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FBD" w:rsidRPr="008A4E5A" w:rsidRDefault="00955FBD" w:rsidP="008A4E5A">
      <w:pPr>
        <w:pStyle w:val="BodyText"/>
        <w:spacing w:line="360" w:lineRule="auto"/>
        <w:jc w:val="both"/>
      </w:pPr>
    </w:p>
    <w:p w:rsidR="00955FBD" w:rsidRPr="008A4E5A" w:rsidRDefault="008A4E5A" w:rsidP="00705800">
      <w:pPr>
        <w:pStyle w:val="Heading1"/>
        <w:spacing w:before="0" w:line="360" w:lineRule="auto"/>
        <w:ind w:left="0"/>
        <w:jc w:val="center"/>
        <w:rPr>
          <w:sz w:val="28"/>
        </w:rPr>
      </w:pPr>
      <w:r w:rsidRPr="008A4E5A">
        <w:rPr>
          <w:sz w:val="28"/>
        </w:rPr>
        <w:t>EXECUTIVE SUMMARY</w:t>
      </w:r>
    </w:p>
    <w:p w:rsidR="00705800" w:rsidRDefault="00A64CA9" w:rsidP="008A4E5A">
      <w:pPr>
        <w:pStyle w:val="BodyText"/>
        <w:spacing w:line="360" w:lineRule="auto"/>
        <w:jc w:val="both"/>
        <w:rPr>
          <w:bCs/>
        </w:rPr>
      </w:pPr>
      <w:r w:rsidRPr="008A4E5A">
        <w:rPr>
          <w:bCs/>
        </w:rPr>
        <w:t xml:space="preserve">Woolworths launched its first store in Sydney on December 5, 1924. </w:t>
      </w:r>
      <w:r w:rsidR="002700C8" w:rsidRPr="002700C8">
        <w:rPr>
          <w:bCs/>
        </w:rPr>
        <w:t>The Woolworths Limited, with the WOW code, was registered on the Australian stock exchange in 1993. (Woolworths, 2007).</w:t>
      </w:r>
      <w:r w:rsidR="00C506CE">
        <w:rPr>
          <w:bCs/>
        </w:rPr>
        <w:t>Woolworths o</w:t>
      </w:r>
      <w:r w:rsidRPr="008A4E5A">
        <w:rPr>
          <w:bCs/>
        </w:rPr>
        <w:t xml:space="preserve">perates supermarkets, general retail, consumer electronics, wholesaling, and hotels, among other businesses. </w:t>
      </w:r>
      <w:r w:rsidR="00C506CE" w:rsidRPr="00C506CE">
        <w:rPr>
          <w:bCs/>
        </w:rPr>
        <w:t>The 'Dif</w:t>
      </w:r>
      <w:r w:rsidR="00C506CE">
        <w:rPr>
          <w:bCs/>
        </w:rPr>
        <w:t>ferentiation Strategic approach’</w:t>
      </w:r>
      <w:r w:rsidR="00C506CE" w:rsidRPr="00C506CE">
        <w:rPr>
          <w:bCs/>
        </w:rPr>
        <w:t xml:space="preserve"> is Woolworths' company's current strategic approach.</w:t>
      </w:r>
      <w:r w:rsidRPr="008A4E5A">
        <w:rPr>
          <w:bCs/>
        </w:rPr>
        <w:t>.' In order to become the industry's class leader, this strategy urges the company to focus on establishing a highly distinctive product ra</w:t>
      </w:r>
      <w:r w:rsidR="00C506CE">
        <w:rPr>
          <w:bCs/>
        </w:rPr>
        <w:t xml:space="preserve">nge and marketing campaign. The company’s differentiation strategic approach </w:t>
      </w:r>
      <w:r w:rsidRPr="008A4E5A">
        <w:rPr>
          <w:bCs/>
        </w:rPr>
        <w:t xml:space="preserve">has worked because of their catchphrase, "Fresh Food People." </w:t>
      </w:r>
      <w:r w:rsidR="00C506CE" w:rsidRPr="00C506CE">
        <w:rPr>
          <w:bCs/>
        </w:rPr>
        <w:t>By centering the business on</w:t>
      </w:r>
      <w:r w:rsidR="00C506CE">
        <w:rPr>
          <w:bCs/>
        </w:rPr>
        <w:t xml:space="preserve"> the core value of "fresh" food, </w:t>
      </w:r>
      <w:r w:rsidRPr="008A4E5A">
        <w:rPr>
          <w:bCs/>
        </w:rPr>
        <w:t>Woolworths</w:t>
      </w:r>
      <w:r w:rsidR="007E3E65">
        <w:rPr>
          <w:bCs/>
        </w:rPr>
        <w:t xml:space="preserve"> got </w:t>
      </w:r>
      <w:r w:rsidR="00384662">
        <w:rPr>
          <w:bCs/>
        </w:rPr>
        <w:t xml:space="preserve">able </w:t>
      </w:r>
      <w:r w:rsidR="00C506CE">
        <w:rPr>
          <w:bCs/>
        </w:rPr>
        <w:t>to secure a large share from the</w:t>
      </w:r>
      <w:r w:rsidRPr="008A4E5A">
        <w:rPr>
          <w:bCs/>
        </w:rPr>
        <w:t xml:space="preserve"> market. </w:t>
      </w:r>
      <w:r w:rsidR="00384662" w:rsidRPr="00384662">
        <w:rPr>
          <w:bCs/>
        </w:rPr>
        <w:t>"In this article, Woolworths was selected as a case research study to demonstrate the importance of concept of the supply chain management by adopting its Project Refresh strategic approach to improve financial performance and sustain a competitive advantage.</w:t>
      </w:r>
      <w:r w:rsidR="00384662">
        <w:rPr>
          <w:bCs/>
        </w:rPr>
        <w:t xml:space="preserve"> </w:t>
      </w:r>
      <w:r w:rsidRPr="008A4E5A">
        <w:rPr>
          <w:bCs/>
        </w:rPr>
        <w:t xml:space="preserve">In order to build effective and efficient supply chain management, Woolworths has examined best practices from large retailers such as Wal Mart and Tesco. </w:t>
      </w:r>
      <w:r w:rsidR="007E3E65" w:rsidRPr="007E3E65">
        <w:rPr>
          <w:bCs/>
        </w:rPr>
        <w:t>The competitive strategic approach, synchronization, and risk evaluation of Woolworths' company supply chain w</w:t>
      </w:r>
      <w:r w:rsidR="007E3E65">
        <w:rPr>
          <w:bCs/>
        </w:rPr>
        <w:t xml:space="preserve">ill be examined in this article, </w:t>
      </w:r>
      <w:r w:rsidRPr="008A4E5A">
        <w:rPr>
          <w:bCs/>
        </w:rPr>
        <w:t xml:space="preserve">as well as offer comments, performance analysis, and recommendations. The relevance of supply chain management in attaining a competitive advantage is demonstrated in a case study on Woolworths.Woolworths was chosen because, as part of an initiative named Project Refresh, it was able to produce great financial outcomes by restructuring its supply chain management. By better regulating its supply chain, Woolworths is able to save a large amount of money. Woolworths was the only Australian firm </w:t>
      </w:r>
      <w:r w:rsidR="007E3E65" w:rsidRPr="007E3E65">
        <w:rPr>
          <w:bCs/>
        </w:rPr>
        <w:t>As a result of its performance, i</w:t>
      </w:r>
      <w:r w:rsidR="007E3E65">
        <w:rPr>
          <w:bCs/>
        </w:rPr>
        <w:t>t was recogniz</w:t>
      </w:r>
      <w:r w:rsidR="007E3E65" w:rsidRPr="007E3E65">
        <w:rPr>
          <w:bCs/>
        </w:rPr>
        <w:t>ed in the  Research</w:t>
      </w:r>
      <w:r w:rsidR="007E3E65">
        <w:rPr>
          <w:bCs/>
        </w:rPr>
        <w:t xml:space="preserve"> Study</w:t>
      </w:r>
      <w:r w:rsidR="00727C57">
        <w:rPr>
          <w:bCs/>
        </w:rPr>
        <w:t xml:space="preserve"> of AMR in</w:t>
      </w:r>
      <w:r w:rsidR="007E3E65" w:rsidRPr="007E3E65">
        <w:rPr>
          <w:bCs/>
        </w:rPr>
        <w:t xml:space="preserve"> Top twenty five  in 2005 and as well as next year.</w:t>
      </w:r>
      <w:r w:rsidRPr="008A4E5A">
        <w:rPr>
          <w:bCs/>
        </w:rPr>
        <w:t>.</w:t>
      </w:r>
      <w:r w:rsidR="00705800">
        <w:rPr>
          <w:bCs/>
        </w:rPr>
        <w:tab/>
      </w:r>
    </w:p>
    <w:p w:rsidR="00705800" w:rsidRDefault="00705800">
      <w:pPr>
        <w:rPr>
          <w:bCs/>
          <w:sz w:val="24"/>
          <w:szCs w:val="24"/>
        </w:rPr>
      </w:pPr>
      <w:r>
        <w:rPr>
          <w:bCs/>
        </w:rPr>
        <w:br w:type="page"/>
      </w:r>
    </w:p>
    <w:tbl>
      <w:tblPr>
        <w:tblStyle w:val="TableGrid"/>
        <w:tblW w:w="0" w:type="auto"/>
        <w:jc w:val="center"/>
        <w:tblLook w:val="04A0"/>
      </w:tblPr>
      <w:tblGrid>
        <w:gridCol w:w="7225"/>
        <w:gridCol w:w="1285"/>
      </w:tblGrid>
      <w:tr w:rsidR="00705800" w:rsidTr="00705800">
        <w:trPr>
          <w:trHeight w:val="567"/>
          <w:jc w:val="center"/>
        </w:trPr>
        <w:tc>
          <w:tcPr>
            <w:tcW w:w="8510" w:type="dxa"/>
            <w:gridSpan w:val="2"/>
            <w:vAlign w:val="center"/>
          </w:tcPr>
          <w:p w:rsidR="00705800" w:rsidRPr="00705800" w:rsidRDefault="00705800" w:rsidP="00705800">
            <w:pPr>
              <w:pStyle w:val="BodyText"/>
              <w:spacing w:line="360" w:lineRule="auto"/>
              <w:jc w:val="center"/>
              <w:rPr>
                <w:b/>
                <w:bCs/>
              </w:rPr>
            </w:pPr>
            <w:r>
              <w:rPr>
                <w:b/>
                <w:bCs/>
              </w:rPr>
              <w:lastRenderedPageBreak/>
              <w:t>TABLE OF CONTENTS</w:t>
            </w:r>
          </w:p>
        </w:tc>
      </w:tr>
      <w:tr w:rsidR="00705800" w:rsidTr="00705800">
        <w:trPr>
          <w:trHeight w:val="567"/>
          <w:jc w:val="center"/>
        </w:trPr>
        <w:tc>
          <w:tcPr>
            <w:tcW w:w="7225" w:type="dxa"/>
            <w:vAlign w:val="center"/>
          </w:tcPr>
          <w:p w:rsidR="00705800" w:rsidRPr="00A74E35" w:rsidRDefault="00705800" w:rsidP="00A74E35">
            <w:pPr>
              <w:pStyle w:val="BodyText"/>
              <w:numPr>
                <w:ilvl w:val="0"/>
                <w:numId w:val="24"/>
              </w:numPr>
              <w:spacing w:line="360" w:lineRule="auto"/>
              <w:jc w:val="both"/>
              <w:rPr>
                <w:b/>
                <w:bCs/>
              </w:rPr>
            </w:pPr>
            <w:r w:rsidRPr="00A74E35">
              <w:rPr>
                <w:b/>
                <w:bCs/>
              </w:rPr>
              <w:t>INTRODUCTION</w:t>
            </w:r>
            <w:r w:rsidR="007E3E65">
              <w:rPr>
                <w:b/>
                <w:bCs/>
              </w:rPr>
              <w:t xml:space="preserve"> OF REPORT</w:t>
            </w:r>
          </w:p>
        </w:tc>
        <w:tc>
          <w:tcPr>
            <w:tcW w:w="1285" w:type="dxa"/>
            <w:vAlign w:val="center"/>
          </w:tcPr>
          <w:p w:rsidR="00705800" w:rsidRDefault="00672F43" w:rsidP="00672F43">
            <w:pPr>
              <w:pStyle w:val="BodyText"/>
              <w:spacing w:line="360" w:lineRule="auto"/>
              <w:jc w:val="right"/>
              <w:rPr>
                <w:bCs/>
              </w:rPr>
            </w:pPr>
            <w:r>
              <w:rPr>
                <w:bCs/>
              </w:rPr>
              <w:t>06</w:t>
            </w:r>
          </w:p>
        </w:tc>
      </w:tr>
      <w:tr w:rsidR="00705800" w:rsidTr="00705800">
        <w:trPr>
          <w:trHeight w:val="567"/>
          <w:jc w:val="center"/>
        </w:trPr>
        <w:tc>
          <w:tcPr>
            <w:tcW w:w="7225" w:type="dxa"/>
            <w:vAlign w:val="center"/>
          </w:tcPr>
          <w:p w:rsidR="00705800" w:rsidRPr="00A74E35" w:rsidRDefault="00705800" w:rsidP="00A74E35">
            <w:pPr>
              <w:pStyle w:val="BodyText"/>
              <w:numPr>
                <w:ilvl w:val="0"/>
                <w:numId w:val="24"/>
              </w:numPr>
              <w:spacing w:line="360" w:lineRule="auto"/>
              <w:jc w:val="both"/>
              <w:rPr>
                <w:b/>
                <w:bCs/>
              </w:rPr>
            </w:pPr>
            <w:r w:rsidRPr="00A74E35">
              <w:rPr>
                <w:b/>
                <w:bCs/>
              </w:rPr>
              <w:t>MANAGEMENT</w:t>
            </w:r>
            <w:r w:rsidR="00727C57">
              <w:rPr>
                <w:b/>
                <w:bCs/>
              </w:rPr>
              <w:t xml:space="preserve"> OF S</w:t>
            </w:r>
            <w:r w:rsidR="007E3E65">
              <w:rPr>
                <w:b/>
                <w:bCs/>
              </w:rPr>
              <w:t>UP</w:t>
            </w:r>
            <w:r w:rsidR="00727C57">
              <w:rPr>
                <w:b/>
                <w:bCs/>
              </w:rPr>
              <w:t>P</w:t>
            </w:r>
            <w:r w:rsidR="007E3E65">
              <w:rPr>
                <w:b/>
                <w:bCs/>
              </w:rPr>
              <w:t>LY CHAIN</w:t>
            </w:r>
          </w:p>
        </w:tc>
        <w:tc>
          <w:tcPr>
            <w:tcW w:w="1285" w:type="dxa"/>
            <w:vAlign w:val="center"/>
          </w:tcPr>
          <w:p w:rsidR="00705800" w:rsidRDefault="00672F43" w:rsidP="00672F43">
            <w:pPr>
              <w:pStyle w:val="BodyText"/>
              <w:spacing w:line="360" w:lineRule="auto"/>
              <w:jc w:val="right"/>
              <w:rPr>
                <w:bCs/>
              </w:rPr>
            </w:pPr>
            <w:r>
              <w:rPr>
                <w:bCs/>
              </w:rPr>
              <w:t>07</w:t>
            </w:r>
          </w:p>
        </w:tc>
      </w:tr>
      <w:tr w:rsidR="00705800" w:rsidTr="00705800">
        <w:trPr>
          <w:trHeight w:val="567"/>
          <w:jc w:val="center"/>
        </w:trPr>
        <w:tc>
          <w:tcPr>
            <w:tcW w:w="7225" w:type="dxa"/>
            <w:vAlign w:val="center"/>
          </w:tcPr>
          <w:p w:rsidR="00705800" w:rsidRDefault="00A74E35" w:rsidP="007E3E65">
            <w:pPr>
              <w:pStyle w:val="BodyText"/>
              <w:numPr>
                <w:ilvl w:val="1"/>
                <w:numId w:val="24"/>
              </w:numPr>
              <w:spacing w:line="360" w:lineRule="auto"/>
              <w:jc w:val="both"/>
              <w:rPr>
                <w:bCs/>
              </w:rPr>
            </w:pPr>
            <w:r>
              <w:rPr>
                <w:bCs/>
              </w:rPr>
              <w:t>Definitions</w:t>
            </w:r>
          </w:p>
        </w:tc>
        <w:tc>
          <w:tcPr>
            <w:tcW w:w="1285" w:type="dxa"/>
            <w:vAlign w:val="center"/>
          </w:tcPr>
          <w:p w:rsidR="00705800" w:rsidRDefault="00672F43" w:rsidP="00672F43">
            <w:pPr>
              <w:pStyle w:val="BodyText"/>
              <w:spacing w:line="360" w:lineRule="auto"/>
              <w:jc w:val="right"/>
              <w:rPr>
                <w:bCs/>
              </w:rPr>
            </w:pPr>
            <w:r>
              <w:rPr>
                <w:bCs/>
              </w:rPr>
              <w:t>07</w:t>
            </w:r>
          </w:p>
        </w:tc>
      </w:tr>
      <w:tr w:rsidR="00705800" w:rsidTr="00705800">
        <w:trPr>
          <w:trHeight w:val="567"/>
          <w:jc w:val="center"/>
        </w:trPr>
        <w:tc>
          <w:tcPr>
            <w:tcW w:w="7225" w:type="dxa"/>
            <w:vAlign w:val="center"/>
          </w:tcPr>
          <w:p w:rsidR="00A74E35" w:rsidRPr="00A74E35" w:rsidRDefault="00A74E35" w:rsidP="00A74E35">
            <w:pPr>
              <w:pStyle w:val="BodyText"/>
              <w:numPr>
                <w:ilvl w:val="2"/>
                <w:numId w:val="24"/>
              </w:numPr>
              <w:spacing w:line="360" w:lineRule="auto"/>
              <w:jc w:val="both"/>
              <w:rPr>
                <w:bCs/>
              </w:rPr>
            </w:pPr>
            <w:r>
              <w:rPr>
                <w:bCs/>
              </w:rPr>
              <w:t>Value Chain</w:t>
            </w:r>
          </w:p>
        </w:tc>
        <w:tc>
          <w:tcPr>
            <w:tcW w:w="1285" w:type="dxa"/>
            <w:vAlign w:val="center"/>
          </w:tcPr>
          <w:p w:rsidR="00705800" w:rsidRDefault="00672F43" w:rsidP="00672F43">
            <w:pPr>
              <w:pStyle w:val="BodyText"/>
              <w:spacing w:line="360" w:lineRule="auto"/>
              <w:jc w:val="right"/>
              <w:rPr>
                <w:bCs/>
              </w:rPr>
            </w:pPr>
            <w:r>
              <w:rPr>
                <w:bCs/>
              </w:rPr>
              <w:t>07</w:t>
            </w:r>
          </w:p>
        </w:tc>
      </w:tr>
      <w:tr w:rsidR="00705800" w:rsidTr="00705800">
        <w:trPr>
          <w:trHeight w:val="567"/>
          <w:jc w:val="center"/>
        </w:trPr>
        <w:tc>
          <w:tcPr>
            <w:tcW w:w="7225" w:type="dxa"/>
            <w:vAlign w:val="center"/>
          </w:tcPr>
          <w:p w:rsidR="00705800" w:rsidRDefault="00A74E35" w:rsidP="00A74E35">
            <w:pPr>
              <w:pStyle w:val="BodyText"/>
              <w:spacing w:line="360" w:lineRule="auto"/>
              <w:jc w:val="both"/>
              <w:rPr>
                <w:bCs/>
              </w:rPr>
            </w:pPr>
            <w:r>
              <w:rPr>
                <w:bCs/>
              </w:rPr>
              <w:t>2.</w:t>
            </w:r>
            <w:r w:rsidR="007E3E65">
              <w:rPr>
                <w:bCs/>
              </w:rPr>
              <w:t xml:space="preserve"> </w:t>
            </w:r>
            <w:r>
              <w:rPr>
                <w:bCs/>
              </w:rPr>
              <w:t xml:space="preserve">1.2     </w:t>
            </w:r>
            <w:r w:rsidR="007E3E65">
              <w:rPr>
                <w:bCs/>
              </w:rPr>
              <w:t xml:space="preserve">The </w:t>
            </w:r>
            <w:r>
              <w:rPr>
                <w:bCs/>
              </w:rPr>
              <w:t>Supply chain</w:t>
            </w:r>
            <w:r w:rsidR="007E3E65">
              <w:rPr>
                <w:bCs/>
              </w:rPr>
              <w:t>s</w:t>
            </w:r>
          </w:p>
        </w:tc>
        <w:tc>
          <w:tcPr>
            <w:tcW w:w="1285" w:type="dxa"/>
            <w:vAlign w:val="center"/>
          </w:tcPr>
          <w:p w:rsidR="00705800" w:rsidRDefault="00672F43" w:rsidP="00672F43">
            <w:pPr>
              <w:pStyle w:val="BodyText"/>
              <w:spacing w:line="360" w:lineRule="auto"/>
              <w:jc w:val="right"/>
              <w:rPr>
                <w:bCs/>
              </w:rPr>
            </w:pPr>
            <w:r>
              <w:rPr>
                <w:bCs/>
              </w:rPr>
              <w:t>07</w:t>
            </w:r>
          </w:p>
        </w:tc>
      </w:tr>
      <w:tr w:rsidR="00705800" w:rsidTr="00705800">
        <w:trPr>
          <w:trHeight w:val="567"/>
          <w:jc w:val="center"/>
        </w:trPr>
        <w:tc>
          <w:tcPr>
            <w:tcW w:w="7225" w:type="dxa"/>
            <w:vAlign w:val="center"/>
          </w:tcPr>
          <w:p w:rsidR="00705800" w:rsidRDefault="007E3E65" w:rsidP="008A4E5A">
            <w:pPr>
              <w:pStyle w:val="BodyText"/>
              <w:spacing w:line="360" w:lineRule="auto"/>
              <w:jc w:val="both"/>
              <w:rPr>
                <w:bCs/>
              </w:rPr>
            </w:pPr>
            <w:r>
              <w:rPr>
                <w:bCs/>
              </w:rPr>
              <w:t>2. 1.3     Direct</w:t>
            </w:r>
            <w:r w:rsidR="00A74E35">
              <w:rPr>
                <w:bCs/>
              </w:rPr>
              <w:t xml:space="preserve"> chain</w:t>
            </w:r>
            <w:r>
              <w:rPr>
                <w:bCs/>
              </w:rPr>
              <w:t xml:space="preserve"> of supply</w:t>
            </w:r>
          </w:p>
        </w:tc>
        <w:tc>
          <w:tcPr>
            <w:tcW w:w="1285" w:type="dxa"/>
            <w:vAlign w:val="center"/>
          </w:tcPr>
          <w:p w:rsidR="00705800" w:rsidRDefault="00672F43" w:rsidP="00672F43">
            <w:pPr>
              <w:pStyle w:val="BodyText"/>
              <w:spacing w:line="360" w:lineRule="auto"/>
              <w:jc w:val="right"/>
              <w:rPr>
                <w:bCs/>
              </w:rPr>
            </w:pPr>
            <w:r>
              <w:rPr>
                <w:bCs/>
              </w:rPr>
              <w:t>08</w:t>
            </w:r>
          </w:p>
        </w:tc>
      </w:tr>
      <w:tr w:rsidR="00705800" w:rsidTr="00705800">
        <w:trPr>
          <w:trHeight w:val="567"/>
          <w:jc w:val="center"/>
        </w:trPr>
        <w:tc>
          <w:tcPr>
            <w:tcW w:w="7225" w:type="dxa"/>
            <w:vAlign w:val="center"/>
          </w:tcPr>
          <w:p w:rsidR="00705800" w:rsidRDefault="00A74E35" w:rsidP="008A4E5A">
            <w:pPr>
              <w:pStyle w:val="BodyText"/>
              <w:spacing w:line="360" w:lineRule="auto"/>
              <w:jc w:val="both"/>
              <w:rPr>
                <w:bCs/>
              </w:rPr>
            </w:pPr>
            <w:r>
              <w:rPr>
                <w:bCs/>
              </w:rPr>
              <w:t xml:space="preserve">2.1.4     Extended </w:t>
            </w:r>
            <w:r w:rsidR="007E3E65">
              <w:rPr>
                <w:bCs/>
              </w:rPr>
              <w:t>chain of supply</w:t>
            </w:r>
          </w:p>
        </w:tc>
        <w:tc>
          <w:tcPr>
            <w:tcW w:w="1285" w:type="dxa"/>
            <w:vAlign w:val="center"/>
          </w:tcPr>
          <w:p w:rsidR="00705800" w:rsidRDefault="00672F43" w:rsidP="00672F43">
            <w:pPr>
              <w:pStyle w:val="BodyText"/>
              <w:spacing w:line="360" w:lineRule="auto"/>
              <w:jc w:val="right"/>
              <w:rPr>
                <w:bCs/>
              </w:rPr>
            </w:pPr>
            <w:r>
              <w:rPr>
                <w:bCs/>
              </w:rPr>
              <w:t>08</w:t>
            </w:r>
          </w:p>
        </w:tc>
      </w:tr>
      <w:tr w:rsidR="00705800" w:rsidTr="00705800">
        <w:trPr>
          <w:trHeight w:val="567"/>
          <w:jc w:val="center"/>
        </w:trPr>
        <w:tc>
          <w:tcPr>
            <w:tcW w:w="7225" w:type="dxa"/>
            <w:vAlign w:val="center"/>
          </w:tcPr>
          <w:p w:rsidR="00705800" w:rsidRDefault="00A74E35" w:rsidP="008A4E5A">
            <w:pPr>
              <w:pStyle w:val="BodyText"/>
              <w:spacing w:line="360" w:lineRule="auto"/>
              <w:jc w:val="both"/>
              <w:rPr>
                <w:bCs/>
              </w:rPr>
            </w:pPr>
            <w:r>
              <w:rPr>
                <w:bCs/>
              </w:rPr>
              <w:t>2.1.</w:t>
            </w:r>
            <w:r w:rsidR="000C6918">
              <w:rPr>
                <w:bCs/>
              </w:rPr>
              <w:t xml:space="preserve"> </w:t>
            </w:r>
            <w:r>
              <w:rPr>
                <w:bCs/>
              </w:rPr>
              <w:t xml:space="preserve">5     Complex </w:t>
            </w:r>
            <w:r w:rsidR="007E3E65">
              <w:rPr>
                <w:bCs/>
              </w:rPr>
              <w:t xml:space="preserve">chain of </w:t>
            </w:r>
            <w:r>
              <w:rPr>
                <w:bCs/>
              </w:rPr>
              <w:t xml:space="preserve">supply </w:t>
            </w:r>
          </w:p>
        </w:tc>
        <w:tc>
          <w:tcPr>
            <w:tcW w:w="1285" w:type="dxa"/>
            <w:vAlign w:val="center"/>
          </w:tcPr>
          <w:p w:rsidR="00705800" w:rsidRDefault="00672F43" w:rsidP="00672F43">
            <w:pPr>
              <w:pStyle w:val="BodyText"/>
              <w:spacing w:line="360" w:lineRule="auto"/>
              <w:jc w:val="right"/>
              <w:rPr>
                <w:bCs/>
              </w:rPr>
            </w:pPr>
            <w:r>
              <w:rPr>
                <w:bCs/>
              </w:rPr>
              <w:t>08</w:t>
            </w:r>
          </w:p>
        </w:tc>
      </w:tr>
      <w:tr w:rsidR="00705800" w:rsidTr="00705800">
        <w:trPr>
          <w:trHeight w:val="567"/>
          <w:jc w:val="center"/>
        </w:trPr>
        <w:tc>
          <w:tcPr>
            <w:tcW w:w="7225" w:type="dxa"/>
            <w:vAlign w:val="center"/>
          </w:tcPr>
          <w:p w:rsidR="00705800" w:rsidRDefault="00A74E35" w:rsidP="00E47778">
            <w:pPr>
              <w:pStyle w:val="BodyText"/>
              <w:spacing w:line="360" w:lineRule="auto"/>
              <w:jc w:val="both"/>
              <w:rPr>
                <w:bCs/>
              </w:rPr>
            </w:pPr>
            <w:r>
              <w:rPr>
                <w:bCs/>
              </w:rPr>
              <w:t>2.2  Competitive</w:t>
            </w:r>
            <w:r w:rsidR="00727C57">
              <w:rPr>
                <w:bCs/>
              </w:rPr>
              <w:t xml:space="preserve"> </w:t>
            </w:r>
            <w:r w:rsidR="00E47778">
              <w:rPr>
                <w:bCs/>
              </w:rPr>
              <w:t>Strateg</w:t>
            </w:r>
            <w:r w:rsidR="00727C57">
              <w:rPr>
                <w:bCs/>
              </w:rPr>
              <w:t>ic approach</w:t>
            </w:r>
          </w:p>
        </w:tc>
        <w:tc>
          <w:tcPr>
            <w:tcW w:w="1285" w:type="dxa"/>
            <w:vAlign w:val="center"/>
          </w:tcPr>
          <w:p w:rsidR="00705800" w:rsidRDefault="00672F43" w:rsidP="00672F43">
            <w:pPr>
              <w:pStyle w:val="BodyText"/>
              <w:spacing w:line="360" w:lineRule="auto"/>
              <w:jc w:val="right"/>
              <w:rPr>
                <w:bCs/>
              </w:rPr>
            </w:pPr>
            <w:r>
              <w:rPr>
                <w:bCs/>
              </w:rPr>
              <w:t>09</w:t>
            </w:r>
          </w:p>
        </w:tc>
      </w:tr>
      <w:tr w:rsidR="00705800" w:rsidTr="00705800">
        <w:trPr>
          <w:trHeight w:val="567"/>
          <w:jc w:val="center"/>
        </w:trPr>
        <w:tc>
          <w:tcPr>
            <w:tcW w:w="7225" w:type="dxa"/>
            <w:vAlign w:val="center"/>
          </w:tcPr>
          <w:p w:rsidR="00705800" w:rsidRDefault="00E47778" w:rsidP="008A4E5A">
            <w:pPr>
              <w:pStyle w:val="BodyText"/>
              <w:spacing w:line="360" w:lineRule="auto"/>
              <w:jc w:val="both"/>
              <w:rPr>
                <w:bCs/>
              </w:rPr>
            </w:pPr>
            <w:r>
              <w:rPr>
                <w:bCs/>
              </w:rPr>
              <w:t>2.3  The Woolworth’s Project Refresh</w:t>
            </w:r>
          </w:p>
        </w:tc>
        <w:tc>
          <w:tcPr>
            <w:tcW w:w="1285" w:type="dxa"/>
            <w:vAlign w:val="center"/>
          </w:tcPr>
          <w:p w:rsidR="00705800" w:rsidRDefault="00672F43" w:rsidP="00672F43">
            <w:pPr>
              <w:pStyle w:val="BodyText"/>
              <w:spacing w:line="360" w:lineRule="auto"/>
              <w:jc w:val="right"/>
              <w:rPr>
                <w:bCs/>
              </w:rPr>
            </w:pPr>
            <w:r>
              <w:rPr>
                <w:bCs/>
              </w:rPr>
              <w:t>09</w:t>
            </w:r>
          </w:p>
        </w:tc>
      </w:tr>
      <w:tr w:rsidR="00705800" w:rsidTr="00705800">
        <w:trPr>
          <w:trHeight w:val="567"/>
          <w:jc w:val="center"/>
        </w:trPr>
        <w:tc>
          <w:tcPr>
            <w:tcW w:w="7225" w:type="dxa"/>
            <w:vAlign w:val="center"/>
          </w:tcPr>
          <w:p w:rsidR="00705800" w:rsidRPr="00E47778" w:rsidRDefault="00E47778" w:rsidP="00E47778">
            <w:pPr>
              <w:pStyle w:val="BodyText"/>
              <w:numPr>
                <w:ilvl w:val="0"/>
                <w:numId w:val="24"/>
              </w:numPr>
              <w:spacing w:line="360" w:lineRule="auto"/>
              <w:jc w:val="both"/>
              <w:rPr>
                <w:b/>
                <w:bCs/>
              </w:rPr>
            </w:pPr>
            <w:r w:rsidRPr="00E47778">
              <w:rPr>
                <w:b/>
                <w:bCs/>
              </w:rPr>
              <w:t xml:space="preserve">REDESIGNED </w:t>
            </w:r>
            <w:r w:rsidR="000C6918">
              <w:rPr>
                <w:b/>
                <w:bCs/>
              </w:rPr>
              <w:t xml:space="preserve">SYSTEM OF WOOLWORTHS </w:t>
            </w:r>
            <w:r w:rsidRPr="00E47778">
              <w:rPr>
                <w:b/>
                <w:bCs/>
              </w:rPr>
              <w:t>SUPPLY CHAIN</w:t>
            </w:r>
            <w:r w:rsidR="000C6918">
              <w:rPr>
                <w:b/>
                <w:bCs/>
              </w:rPr>
              <w:t>.</w:t>
            </w:r>
          </w:p>
        </w:tc>
        <w:tc>
          <w:tcPr>
            <w:tcW w:w="1285" w:type="dxa"/>
            <w:vAlign w:val="center"/>
          </w:tcPr>
          <w:p w:rsidR="00705800" w:rsidRDefault="00672F43" w:rsidP="00672F43">
            <w:pPr>
              <w:pStyle w:val="BodyText"/>
              <w:spacing w:line="360" w:lineRule="auto"/>
              <w:jc w:val="right"/>
              <w:rPr>
                <w:bCs/>
              </w:rPr>
            </w:pPr>
            <w:r>
              <w:rPr>
                <w:bCs/>
              </w:rPr>
              <w:t>10</w:t>
            </w:r>
          </w:p>
        </w:tc>
      </w:tr>
      <w:tr w:rsidR="00705800" w:rsidTr="00705800">
        <w:trPr>
          <w:trHeight w:val="567"/>
          <w:jc w:val="center"/>
        </w:trPr>
        <w:tc>
          <w:tcPr>
            <w:tcW w:w="7225" w:type="dxa"/>
            <w:vAlign w:val="center"/>
          </w:tcPr>
          <w:p w:rsidR="00705800" w:rsidRDefault="00E47778" w:rsidP="008A4E5A">
            <w:pPr>
              <w:pStyle w:val="BodyText"/>
              <w:spacing w:line="360" w:lineRule="auto"/>
              <w:jc w:val="both"/>
              <w:rPr>
                <w:bCs/>
              </w:rPr>
            </w:pPr>
            <w:r>
              <w:rPr>
                <w:bCs/>
              </w:rPr>
              <w:t xml:space="preserve">3.1      </w:t>
            </w:r>
            <w:r w:rsidR="000C6918">
              <w:rPr>
                <w:bCs/>
              </w:rPr>
              <w:t xml:space="preserve">Redesigned </w:t>
            </w:r>
            <w:r w:rsidRPr="00E47778">
              <w:rPr>
                <w:bCs/>
              </w:rPr>
              <w:t xml:space="preserve">Functions </w:t>
            </w:r>
            <w:r w:rsidR="0055153F" w:rsidRPr="00E47778">
              <w:rPr>
                <w:bCs/>
              </w:rPr>
              <w:t xml:space="preserve">And The </w:t>
            </w:r>
            <w:r w:rsidRPr="00E47778">
              <w:rPr>
                <w:bCs/>
              </w:rPr>
              <w:t xml:space="preserve">Number </w:t>
            </w:r>
            <w:r w:rsidR="0055153F" w:rsidRPr="00E47778">
              <w:rPr>
                <w:bCs/>
              </w:rPr>
              <w:t>Of</w:t>
            </w:r>
            <w:r w:rsidR="000C6918">
              <w:rPr>
                <w:bCs/>
              </w:rPr>
              <w:t xml:space="preserve"> Total</w:t>
            </w:r>
            <w:r w:rsidR="0055153F" w:rsidRPr="00E47778">
              <w:rPr>
                <w:bCs/>
              </w:rPr>
              <w:t xml:space="preserve"> </w:t>
            </w:r>
            <w:r w:rsidR="000C6918">
              <w:rPr>
                <w:bCs/>
              </w:rPr>
              <w:t xml:space="preserve">Distributional </w:t>
            </w:r>
            <w:r w:rsidR="00D34F3F">
              <w:rPr>
                <w:bCs/>
              </w:rPr>
              <w:t>Stores</w:t>
            </w:r>
          </w:p>
        </w:tc>
        <w:tc>
          <w:tcPr>
            <w:tcW w:w="1285" w:type="dxa"/>
            <w:vAlign w:val="center"/>
          </w:tcPr>
          <w:p w:rsidR="00705800" w:rsidRDefault="00672F43" w:rsidP="00672F43">
            <w:pPr>
              <w:pStyle w:val="BodyText"/>
              <w:spacing w:line="360" w:lineRule="auto"/>
              <w:jc w:val="right"/>
              <w:rPr>
                <w:bCs/>
              </w:rPr>
            </w:pPr>
            <w:r>
              <w:rPr>
                <w:bCs/>
              </w:rPr>
              <w:t>10</w:t>
            </w:r>
          </w:p>
        </w:tc>
      </w:tr>
      <w:tr w:rsidR="00705800" w:rsidTr="00705800">
        <w:trPr>
          <w:trHeight w:val="567"/>
          <w:jc w:val="center"/>
        </w:trPr>
        <w:tc>
          <w:tcPr>
            <w:tcW w:w="7225" w:type="dxa"/>
            <w:vAlign w:val="center"/>
          </w:tcPr>
          <w:p w:rsidR="00705800" w:rsidRDefault="00E47778" w:rsidP="008A4E5A">
            <w:pPr>
              <w:pStyle w:val="BodyText"/>
              <w:spacing w:line="360" w:lineRule="auto"/>
              <w:jc w:val="both"/>
              <w:rPr>
                <w:bCs/>
              </w:rPr>
            </w:pPr>
            <w:r>
              <w:rPr>
                <w:bCs/>
              </w:rPr>
              <w:t xml:space="preserve">3.2    Transport Management </w:t>
            </w:r>
            <w:r w:rsidR="0055153F">
              <w:rPr>
                <w:bCs/>
              </w:rPr>
              <w:t>System (</w:t>
            </w:r>
            <w:r>
              <w:rPr>
                <w:bCs/>
              </w:rPr>
              <w:t>TMS</w:t>
            </w:r>
            <w:r w:rsidR="0055153F">
              <w:rPr>
                <w:bCs/>
              </w:rPr>
              <w:t>)</w:t>
            </w:r>
          </w:p>
        </w:tc>
        <w:tc>
          <w:tcPr>
            <w:tcW w:w="1285" w:type="dxa"/>
            <w:vAlign w:val="center"/>
          </w:tcPr>
          <w:p w:rsidR="00705800" w:rsidRDefault="00672F43" w:rsidP="00672F43">
            <w:pPr>
              <w:pStyle w:val="BodyText"/>
              <w:spacing w:line="360" w:lineRule="auto"/>
              <w:jc w:val="right"/>
              <w:rPr>
                <w:bCs/>
              </w:rPr>
            </w:pPr>
            <w:r>
              <w:rPr>
                <w:bCs/>
              </w:rPr>
              <w:t>11</w:t>
            </w:r>
          </w:p>
        </w:tc>
      </w:tr>
      <w:tr w:rsidR="00705800" w:rsidTr="00705800">
        <w:trPr>
          <w:trHeight w:val="567"/>
          <w:jc w:val="center"/>
        </w:trPr>
        <w:tc>
          <w:tcPr>
            <w:tcW w:w="7225" w:type="dxa"/>
            <w:vAlign w:val="center"/>
          </w:tcPr>
          <w:p w:rsidR="00705800" w:rsidRDefault="00E47778" w:rsidP="000C6918">
            <w:pPr>
              <w:pStyle w:val="BodyText"/>
              <w:spacing w:line="360" w:lineRule="auto"/>
              <w:jc w:val="both"/>
              <w:rPr>
                <w:bCs/>
              </w:rPr>
            </w:pPr>
            <w:r>
              <w:rPr>
                <w:bCs/>
              </w:rPr>
              <w:t>3.</w:t>
            </w:r>
            <w:r w:rsidR="000C6918">
              <w:rPr>
                <w:bCs/>
              </w:rPr>
              <w:t xml:space="preserve"> </w:t>
            </w:r>
            <w:r>
              <w:rPr>
                <w:bCs/>
              </w:rPr>
              <w:t xml:space="preserve">3     </w:t>
            </w:r>
            <w:r w:rsidRPr="00E47778">
              <w:rPr>
                <w:bCs/>
              </w:rPr>
              <w:t>Information</w:t>
            </w:r>
            <w:r w:rsidR="000C6918">
              <w:rPr>
                <w:bCs/>
              </w:rPr>
              <w:t>al Technology System for assisting</w:t>
            </w:r>
            <w:r w:rsidRPr="00E47778">
              <w:rPr>
                <w:bCs/>
              </w:rPr>
              <w:t xml:space="preserve"> efficiently </w:t>
            </w:r>
            <w:r w:rsidR="000C6918">
              <w:rPr>
                <w:bCs/>
              </w:rPr>
              <w:t xml:space="preserve">their management of </w:t>
            </w:r>
            <w:r w:rsidRPr="00E47778">
              <w:rPr>
                <w:bCs/>
              </w:rPr>
              <w:t>Supply Chain</w:t>
            </w:r>
          </w:p>
        </w:tc>
        <w:tc>
          <w:tcPr>
            <w:tcW w:w="1285" w:type="dxa"/>
            <w:vAlign w:val="center"/>
          </w:tcPr>
          <w:p w:rsidR="00705800" w:rsidRDefault="00672F43" w:rsidP="00672F43">
            <w:pPr>
              <w:pStyle w:val="BodyText"/>
              <w:spacing w:line="360" w:lineRule="auto"/>
              <w:jc w:val="right"/>
              <w:rPr>
                <w:bCs/>
              </w:rPr>
            </w:pPr>
            <w:r>
              <w:rPr>
                <w:bCs/>
              </w:rPr>
              <w:t>11</w:t>
            </w:r>
          </w:p>
        </w:tc>
      </w:tr>
      <w:tr w:rsidR="00705800" w:rsidTr="00705800">
        <w:trPr>
          <w:trHeight w:val="567"/>
          <w:jc w:val="center"/>
        </w:trPr>
        <w:tc>
          <w:tcPr>
            <w:tcW w:w="7225" w:type="dxa"/>
            <w:vAlign w:val="center"/>
          </w:tcPr>
          <w:p w:rsidR="00705800" w:rsidRPr="00E47778" w:rsidRDefault="000C6918" w:rsidP="00E47778">
            <w:pPr>
              <w:pStyle w:val="BodyText"/>
              <w:numPr>
                <w:ilvl w:val="0"/>
                <w:numId w:val="24"/>
              </w:numPr>
              <w:spacing w:line="360" w:lineRule="auto"/>
              <w:jc w:val="both"/>
              <w:rPr>
                <w:b/>
                <w:bCs/>
              </w:rPr>
            </w:pPr>
            <w:r>
              <w:rPr>
                <w:b/>
                <w:bCs/>
              </w:rPr>
              <w:t>WOOLWORTHS WAY OF ALIGNMENT OF SUPPLY CHAIN WITH BUSINESS STRATEGIC APPROACHES</w:t>
            </w:r>
            <w:r w:rsidR="00E47778" w:rsidRPr="00E47778">
              <w:rPr>
                <w:b/>
                <w:bCs/>
              </w:rPr>
              <w:t xml:space="preserve"> AND CUSTOMER </w:t>
            </w:r>
            <w:r>
              <w:rPr>
                <w:b/>
                <w:bCs/>
              </w:rPr>
              <w:t>REQUIREMENTS</w:t>
            </w:r>
          </w:p>
        </w:tc>
        <w:tc>
          <w:tcPr>
            <w:tcW w:w="1285" w:type="dxa"/>
            <w:vAlign w:val="center"/>
          </w:tcPr>
          <w:p w:rsidR="00705800" w:rsidRDefault="00672F43" w:rsidP="00672F43">
            <w:pPr>
              <w:pStyle w:val="BodyText"/>
              <w:spacing w:line="360" w:lineRule="auto"/>
              <w:jc w:val="right"/>
              <w:rPr>
                <w:bCs/>
              </w:rPr>
            </w:pPr>
            <w:r>
              <w:rPr>
                <w:bCs/>
              </w:rPr>
              <w:t>14</w:t>
            </w:r>
          </w:p>
        </w:tc>
      </w:tr>
      <w:tr w:rsidR="00705800" w:rsidTr="00705800">
        <w:trPr>
          <w:trHeight w:val="567"/>
          <w:jc w:val="center"/>
        </w:trPr>
        <w:tc>
          <w:tcPr>
            <w:tcW w:w="7225" w:type="dxa"/>
            <w:vAlign w:val="center"/>
          </w:tcPr>
          <w:p w:rsidR="00705800" w:rsidRDefault="000C6918" w:rsidP="008A4E5A">
            <w:pPr>
              <w:pStyle w:val="BodyText"/>
              <w:spacing w:line="360" w:lineRule="auto"/>
              <w:jc w:val="both"/>
              <w:rPr>
                <w:bCs/>
              </w:rPr>
            </w:pPr>
            <w:r>
              <w:rPr>
                <w:bCs/>
              </w:rPr>
              <w:t xml:space="preserve">4.1     Influence  and </w:t>
            </w:r>
            <w:r w:rsidR="00E47778">
              <w:rPr>
                <w:bCs/>
              </w:rPr>
              <w:t>Adaptive</w:t>
            </w:r>
          </w:p>
        </w:tc>
        <w:tc>
          <w:tcPr>
            <w:tcW w:w="1285" w:type="dxa"/>
            <w:vAlign w:val="center"/>
          </w:tcPr>
          <w:p w:rsidR="00705800" w:rsidRDefault="00672F43" w:rsidP="00672F43">
            <w:pPr>
              <w:pStyle w:val="BodyText"/>
              <w:spacing w:line="360" w:lineRule="auto"/>
              <w:jc w:val="right"/>
              <w:rPr>
                <w:bCs/>
              </w:rPr>
            </w:pPr>
            <w:r>
              <w:rPr>
                <w:bCs/>
              </w:rPr>
              <w:t>14</w:t>
            </w:r>
          </w:p>
        </w:tc>
      </w:tr>
      <w:tr w:rsidR="00705800" w:rsidTr="00705800">
        <w:trPr>
          <w:trHeight w:val="567"/>
          <w:jc w:val="center"/>
        </w:trPr>
        <w:tc>
          <w:tcPr>
            <w:tcW w:w="7225" w:type="dxa"/>
            <w:vAlign w:val="center"/>
          </w:tcPr>
          <w:p w:rsidR="00705800" w:rsidRPr="00E47778" w:rsidRDefault="00E47778" w:rsidP="00E47778">
            <w:pPr>
              <w:pStyle w:val="BodyText"/>
              <w:numPr>
                <w:ilvl w:val="0"/>
                <w:numId w:val="24"/>
              </w:numPr>
              <w:spacing w:line="360" w:lineRule="auto"/>
              <w:jc w:val="both"/>
              <w:rPr>
                <w:b/>
                <w:bCs/>
              </w:rPr>
            </w:pPr>
            <w:r w:rsidRPr="00E47778">
              <w:rPr>
                <w:b/>
                <w:bCs/>
              </w:rPr>
              <w:t>SYNCHRONIZATION</w:t>
            </w:r>
            <w:r w:rsidR="000C6918">
              <w:rPr>
                <w:b/>
                <w:bCs/>
              </w:rPr>
              <w:t xml:space="preserve">AL </w:t>
            </w:r>
            <w:r w:rsidR="00A34205">
              <w:rPr>
                <w:b/>
                <w:bCs/>
              </w:rPr>
              <w:t xml:space="preserve">IMPROVEMEMTS </w:t>
            </w:r>
          </w:p>
        </w:tc>
        <w:tc>
          <w:tcPr>
            <w:tcW w:w="1285" w:type="dxa"/>
            <w:vAlign w:val="center"/>
          </w:tcPr>
          <w:p w:rsidR="00705800" w:rsidRDefault="00672F43" w:rsidP="00672F43">
            <w:pPr>
              <w:pStyle w:val="BodyText"/>
              <w:spacing w:line="360" w:lineRule="auto"/>
              <w:jc w:val="right"/>
              <w:rPr>
                <w:bCs/>
              </w:rPr>
            </w:pPr>
            <w:r>
              <w:rPr>
                <w:bCs/>
              </w:rPr>
              <w:t>15</w:t>
            </w:r>
          </w:p>
        </w:tc>
      </w:tr>
      <w:tr w:rsidR="00705800" w:rsidTr="00705800">
        <w:trPr>
          <w:trHeight w:val="567"/>
          <w:jc w:val="center"/>
        </w:trPr>
        <w:tc>
          <w:tcPr>
            <w:tcW w:w="7225" w:type="dxa"/>
            <w:vAlign w:val="center"/>
          </w:tcPr>
          <w:p w:rsidR="00705800" w:rsidRPr="00E47778" w:rsidRDefault="00E47778" w:rsidP="00E47778">
            <w:pPr>
              <w:pStyle w:val="BodyText"/>
              <w:numPr>
                <w:ilvl w:val="0"/>
                <w:numId w:val="24"/>
              </w:numPr>
              <w:spacing w:line="360" w:lineRule="auto"/>
              <w:jc w:val="both"/>
              <w:rPr>
                <w:b/>
                <w:bCs/>
              </w:rPr>
            </w:pPr>
            <w:r>
              <w:rPr>
                <w:b/>
                <w:bCs/>
              </w:rPr>
              <w:t>RISKS/DISADVANTAGES</w:t>
            </w:r>
          </w:p>
        </w:tc>
        <w:tc>
          <w:tcPr>
            <w:tcW w:w="1285" w:type="dxa"/>
            <w:vAlign w:val="center"/>
          </w:tcPr>
          <w:p w:rsidR="00705800" w:rsidRDefault="00672F43" w:rsidP="00672F43">
            <w:pPr>
              <w:pStyle w:val="BodyText"/>
              <w:spacing w:line="360" w:lineRule="auto"/>
              <w:jc w:val="right"/>
              <w:rPr>
                <w:bCs/>
              </w:rPr>
            </w:pPr>
            <w:r>
              <w:rPr>
                <w:bCs/>
              </w:rPr>
              <w:t>16</w:t>
            </w:r>
          </w:p>
        </w:tc>
      </w:tr>
      <w:tr w:rsidR="00705800" w:rsidTr="00705800">
        <w:trPr>
          <w:trHeight w:val="567"/>
          <w:jc w:val="center"/>
        </w:trPr>
        <w:tc>
          <w:tcPr>
            <w:tcW w:w="7225" w:type="dxa"/>
            <w:vAlign w:val="center"/>
          </w:tcPr>
          <w:p w:rsidR="00705800" w:rsidRDefault="00E47778" w:rsidP="008A4E5A">
            <w:pPr>
              <w:pStyle w:val="BodyText"/>
              <w:spacing w:line="360" w:lineRule="auto"/>
              <w:jc w:val="both"/>
              <w:rPr>
                <w:bCs/>
              </w:rPr>
            </w:pPr>
            <w:r>
              <w:rPr>
                <w:bCs/>
              </w:rPr>
              <w:lastRenderedPageBreak/>
              <w:t xml:space="preserve">6.1    </w:t>
            </w:r>
            <w:r w:rsidR="00A34205">
              <w:rPr>
                <w:bCs/>
              </w:rPr>
              <w:t xml:space="preserve">Product And </w:t>
            </w:r>
            <w:r w:rsidR="00A34205" w:rsidRPr="00A34205">
              <w:rPr>
                <w:bCs/>
              </w:rPr>
              <w:t>Its Risk in Service Management</w:t>
            </w:r>
            <w:r w:rsidR="00A34205">
              <w:rPr>
                <w:bCs/>
              </w:rPr>
              <w:t>.</w:t>
            </w:r>
          </w:p>
        </w:tc>
        <w:tc>
          <w:tcPr>
            <w:tcW w:w="1285" w:type="dxa"/>
            <w:vAlign w:val="center"/>
          </w:tcPr>
          <w:p w:rsidR="00705800" w:rsidRDefault="00672F43" w:rsidP="00672F43">
            <w:pPr>
              <w:pStyle w:val="BodyText"/>
              <w:spacing w:line="360" w:lineRule="auto"/>
              <w:jc w:val="right"/>
              <w:rPr>
                <w:bCs/>
              </w:rPr>
            </w:pPr>
            <w:r>
              <w:rPr>
                <w:bCs/>
              </w:rPr>
              <w:t>16</w:t>
            </w:r>
          </w:p>
        </w:tc>
      </w:tr>
      <w:tr w:rsidR="00705800" w:rsidTr="00705800">
        <w:trPr>
          <w:trHeight w:val="567"/>
          <w:jc w:val="center"/>
        </w:trPr>
        <w:tc>
          <w:tcPr>
            <w:tcW w:w="7225" w:type="dxa"/>
            <w:vAlign w:val="center"/>
          </w:tcPr>
          <w:p w:rsidR="00705800" w:rsidRDefault="0055153F" w:rsidP="008A4E5A">
            <w:pPr>
              <w:pStyle w:val="BodyText"/>
              <w:spacing w:line="360" w:lineRule="auto"/>
              <w:jc w:val="both"/>
              <w:rPr>
                <w:bCs/>
              </w:rPr>
            </w:pPr>
            <w:r>
              <w:rPr>
                <w:bCs/>
              </w:rPr>
              <w:t xml:space="preserve">6.2    </w:t>
            </w:r>
            <w:r w:rsidR="00A34205" w:rsidRPr="00A34205">
              <w:rPr>
                <w:bCs/>
              </w:rPr>
              <w:t>Risks in Information Management</w:t>
            </w:r>
            <w:r w:rsidR="00A34205">
              <w:rPr>
                <w:bCs/>
              </w:rPr>
              <w:t>s</w:t>
            </w:r>
          </w:p>
        </w:tc>
        <w:tc>
          <w:tcPr>
            <w:tcW w:w="1285" w:type="dxa"/>
            <w:vAlign w:val="center"/>
          </w:tcPr>
          <w:p w:rsidR="00705800" w:rsidRDefault="00672F43" w:rsidP="00672F43">
            <w:pPr>
              <w:pStyle w:val="BodyText"/>
              <w:spacing w:line="360" w:lineRule="auto"/>
              <w:jc w:val="right"/>
              <w:rPr>
                <w:bCs/>
              </w:rPr>
            </w:pPr>
            <w:r>
              <w:rPr>
                <w:bCs/>
              </w:rPr>
              <w:t>16</w:t>
            </w:r>
          </w:p>
        </w:tc>
      </w:tr>
      <w:tr w:rsidR="00705800" w:rsidTr="00705800">
        <w:trPr>
          <w:trHeight w:val="567"/>
          <w:jc w:val="center"/>
        </w:trPr>
        <w:tc>
          <w:tcPr>
            <w:tcW w:w="7225" w:type="dxa"/>
            <w:vAlign w:val="center"/>
          </w:tcPr>
          <w:p w:rsidR="00705800" w:rsidRDefault="0055153F" w:rsidP="008A4E5A">
            <w:pPr>
              <w:pStyle w:val="BodyText"/>
              <w:spacing w:line="360" w:lineRule="auto"/>
              <w:jc w:val="both"/>
              <w:rPr>
                <w:bCs/>
              </w:rPr>
            </w:pPr>
            <w:r>
              <w:rPr>
                <w:bCs/>
              </w:rPr>
              <w:t xml:space="preserve">6.2.1 </w:t>
            </w:r>
            <w:r w:rsidRPr="0055153F">
              <w:rPr>
                <w:bCs/>
              </w:rPr>
              <w:t>Revenue growth and comparison</w:t>
            </w:r>
          </w:p>
        </w:tc>
        <w:tc>
          <w:tcPr>
            <w:tcW w:w="1285" w:type="dxa"/>
            <w:vAlign w:val="center"/>
          </w:tcPr>
          <w:p w:rsidR="00705800" w:rsidRDefault="00672F43" w:rsidP="00672F43">
            <w:pPr>
              <w:pStyle w:val="BodyText"/>
              <w:spacing w:line="360" w:lineRule="auto"/>
              <w:jc w:val="right"/>
              <w:rPr>
                <w:bCs/>
              </w:rPr>
            </w:pPr>
            <w:r>
              <w:rPr>
                <w:bCs/>
              </w:rPr>
              <w:t>17</w:t>
            </w:r>
          </w:p>
        </w:tc>
      </w:tr>
      <w:tr w:rsidR="00705800" w:rsidTr="00705800">
        <w:trPr>
          <w:trHeight w:val="567"/>
          <w:jc w:val="center"/>
        </w:trPr>
        <w:tc>
          <w:tcPr>
            <w:tcW w:w="7225" w:type="dxa"/>
            <w:vAlign w:val="center"/>
          </w:tcPr>
          <w:p w:rsidR="00705800" w:rsidRPr="00CE3551" w:rsidRDefault="00CE3551" w:rsidP="00CE3551">
            <w:pPr>
              <w:pStyle w:val="BodyText"/>
              <w:numPr>
                <w:ilvl w:val="0"/>
                <w:numId w:val="24"/>
              </w:numPr>
              <w:spacing w:line="360" w:lineRule="auto"/>
              <w:jc w:val="both"/>
              <w:rPr>
                <w:b/>
                <w:bCs/>
              </w:rPr>
            </w:pPr>
            <w:r>
              <w:rPr>
                <w:b/>
                <w:bCs/>
              </w:rPr>
              <w:t>RECCOMENDATIONS</w:t>
            </w:r>
          </w:p>
        </w:tc>
        <w:tc>
          <w:tcPr>
            <w:tcW w:w="1285" w:type="dxa"/>
            <w:vAlign w:val="center"/>
          </w:tcPr>
          <w:p w:rsidR="00705800" w:rsidRDefault="00672F43" w:rsidP="00672F43">
            <w:pPr>
              <w:pStyle w:val="BodyText"/>
              <w:spacing w:line="360" w:lineRule="auto"/>
              <w:jc w:val="right"/>
              <w:rPr>
                <w:bCs/>
              </w:rPr>
            </w:pPr>
            <w:r>
              <w:rPr>
                <w:bCs/>
              </w:rPr>
              <w:t>18</w:t>
            </w:r>
          </w:p>
        </w:tc>
      </w:tr>
      <w:tr w:rsidR="00705800" w:rsidTr="00705800">
        <w:trPr>
          <w:trHeight w:val="567"/>
          <w:jc w:val="center"/>
        </w:trPr>
        <w:tc>
          <w:tcPr>
            <w:tcW w:w="7225" w:type="dxa"/>
            <w:vAlign w:val="center"/>
          </w:tcPr>
          <w:p w:rsidR="00705800" w:rsidRPr="00CE3551" w:rsidRDefault="00A34205" w:rsidP="00CE3551">
            <w:pPr>
              <w:pStyle w:val="BodyText"/>
              <w:numPr>
                <w:ilvl w:val="0"/>
                <w:numId w:val="24"/>
              </w:numPr>
              <w:spacing w:line="360" w:lineRule="auto"/>
              <w:jc w:val="both"/>
              <w:rPr>
                <w:b/>
                <w:bCs/>
              </w:rPr>
            </w:pPr>
            <w:r>
              <w:rPr>
                <w:b/>
                <w:bCs/>
              </w:rPr>
              <w:t xml:space="preserve">THE </w:t>
            </w:r>
            <w:r w:rsidR="00CE3551">
              <w:rPr>
                <w:b/>
                <w:bCs/>
              </w:rPr>
              <w:t>CONCLUSION</w:t>
            </w:r>
            <w:r>
              <w:rPr>
                <w:b/>
                <w:bCs/>
              </w:rPr>
              <w:t xml:space="preserve"> OF CASE STUDY </w:t>
            </w:r>
          </w:p>
        </w:tc>
        <w:tc>
          <w:tcPr>
            <w:tcW w:w="1285" w:type="dxa"/>
            <w:vAlign w:val="center"/>
          </w:tcPr>
          <w:p w:rsidR="00705800" w:rsidRDefault="00672F43" w:rsidP="00672F43">
            <w:pPr>
              <w:pStyle w:val="BodyText"/>
              <w:spacing w:line="360" w:lineRule="auto"/>
              <w:jc w:val="right"/>
              <w:rPr>
                <w:bCs/>
              </w:rPr>
            </w:pPr>
            <w:r>
              <w:rPr>
                <w:bCs/>
              </w:rPr>
              <w:t>20</w:t>
            </w:r>
          </w:p>
        </w:tc>
      </w:tr>
      <w:tr w:rsidR="00705800" w:rsidTr="00705800">
        <w:trPr>
          <w:trHeight w:val="567"/>
          <w:jc w:val="center"/>
        </w:trPr>
        <w:tc>
          <w:tcPr>
            <w:tcW w:w="7225" w:type="dxa"/>
            <w:vAlign w:val="center"/>
          </w:tcPr>
          <w:p w:rsidR="00705800" w:rsidRPr="00CE3551" w:rsidRDefault="00CE3551" w:rsidP="00CE3551">
            <w:pPr>
              <w:pStyle w:val="BodyText"/>
              <w:numPr>
                <w:ilvl w:val="0"/>
                <w:numId w:val="24"/>
              </w:numPr>
              <w:spacing w:line="360" w:lineRule="auto"/>
              <w:jc w:val="both"/>
              <w:rPr>
                <w:b/>
                <w:bCs/>
              </w:rPr>
            </w:pPr>
            <w:r>
              <w:rPr>
                <w:b/>
                <w:bCs/>
              </w:rPr>
              <w:t>REFERENCES</w:t>
            </w:r>
            <w:r w:rsidR="00A34205">
              <w:rPr>
                <w:b/>
                <w:bCs/>
              </w:rPr>
              <w:t xml:space="preserve"> OF THE REPORT</w:t>
            </w:r>
          </w:p>
        </w:tc>
        <w:tc>
          <w:tcPr>
            <w:tcW w:w="1285" w:type="dxa"/>
            <w:vAlign w:val="center"/>
          </w:tcPr>
          <w:p w:rsidR="00705800" w:rsidRDefault="00672F43" w:rsidP="00672F43">
            <w:pPr>
              <w:pStyle w:val="BodyText"/>
              <w:spacing w:line="360" w:lineRule="auto"/>
              <w:jc w:val="right"/>
              <w:rPr>
                <w:bCs/>
              </w:rPr>
            </w:pPr>
            <w:r>
              <w:rPr>
                <w:bCs/>
              </w:rPr>
              <w:t>21</w:t>
            </w:r>
          </w:p>
        </w:tc>
      </w:tr>
    </w:tbl>
    <w:p w:rsidR="00CE3551" w:rsidRDefault="00CE3551" w:rsidP="008A4E5A">
      <w:pPr>
        <w:pStyle w:val="BodyText"/>
        <w:spacing w:line="360" w:lineRule="auto"/>
        <w:jc w:val="both"/>
        <w:rPr>
          <w:bCs/>
        </w:rPr>
      </w:pPr>
    </w:p>
    <w:p w:rsidR="00CE3551" w:rsidRDefault="00CE3551">
      <w:pPr>
        <w:rPr>
          <w:bCs/>
          <w:sz w:val="24"/>
          <w:szCs w:val="24"/>
        </w:rPr>
      </w:pPr>
      <w:r>
        <w:rPr>
          <w:bCs/>
        </w:rPr>
        <w:br w:type="page"/>
      </w:r>
    </w:p>
    <w:tbl>
      <w:tblPr>
        <w:tblStyle w:val="TableGrid"/>
        <w:tblW w:w="0" w:type="auto"/>
        <w:jc w:val="center"/>
        <w:tblLook w:val="04A0"/>
      </w:tblPr>
      <w:tblGrid>
        <w:gridCol w:w="7083"/>
        <w:gridCol w:w="1427"/>
      </w:tblGrid>
      <w:tr w:rsidR="00CE3551" w:rsidTr="003E10CD">
        <w:trPr>
          <w:trHeight w:val="567"/>
          <w:jc w:val="center"/>
        </w:trPr>
        <w:tc>
          <w:tcPr>
            <w:tcW w:w="8510" w:type="dxa"/>
            <w:gridSpan w:val="2"/>
            <w:vAlign w:val="center"/>
          </w:tcPr>
          <w:p w:rsidR="00CE3551" w:rsidRPr="00CE3551" w:rsidRDefault="00CE3551" w:rsidP="00CE3551">
            <w:pPr>
              <w:pStyle w:val="BodyText"/>
              <w:spacing w:line="360" w:lineRule="auto"/>
              <w:jc w:val="center"/>
              <w:rPr>
                <w:b/>
                <w:bCs/>
              </w:rPr>
            </w:pPr>
            <w:r>
              <w:rPr>
                <w:b/>
                <w:bCs/>
              </w:rPr>
              <w:lastRenderedPageBreak/>
              <w:t xml:space="preserve">List of </w:t>
            </w:r>
            <w:r w:rsidR="00A34205">
              <w:rPr>
                <w:b/>
                <w:bCs/>
              </w:rPr>
              <w:t xml:space="preserve">the </w:t>
            </w:r>
            <w:r>
              <w:rPr>
                <w:b/>
                <w:bCs/>
              </w:rPr>
              <w:t>tables</w:t>
            </w:r>
          </w:p>
        </w:tc>
      </w:tr>
      <w:tr w:rsidR="00CE3551" w:rsidTr="00CE3551">
        <w:trPr>
          <w:trHeight w:val="567"/>
          <w:jc w:val="center"/>
        </w:trPr>
        <w:tc>
          <w:tcPr>
            <w:tcW w:w="7083" w:type="dxa"/>
            <w:vAlign w:val="center"/>
          </w:tcPr>
          <w:p w:rsidR="00CE3551" w:rsidRDefault="00E8007E" w:rsidP="008A4E5A">
            <w:pPr>
              <w:pStyle w:val="BodyText"/>
              <w:spacing w:line="360" w:lineRule="auto"/>
              <w:jc w:val="both"/>
              <w:rPr>
                <w:bCs/>
              </w:rPr>
            </w:pPr>
            <w:r>
              <w:rPr>
                <w:bCs/>
              </w:rPr>
              <w:t xml:space="preserve"> 6.1:</w:t>
            </w:r>
            <w:r w:rsidR="00FA5EB1">
              <w:rPr>
                <w:bCs/>
              </w:rPr>
              <w:t xml:space="preserve"> Woolworths </w:t>
            </w:r>
            <w:r w:rsidR="0091217B">
              <w:rPr>
                <w:bCs/>
              </w:rPr>
              <w:t xml:space="preserve">yearly revenue </w:t>
            </w:r>
          </w:p>
        </w:tc>
        <w:tc>
          <w:tcPr>
            <w:tcW w:w="1427" w:type="dxa"/>
            <w:vAlign w:val="center"/>
          </w:tcPr>
          <w:p w:rsidR="00CE3551" w:rsidRDefault="00672F43" w:rsidP="00672F43">
            <w:pPr>
              <w:pStyle w:val="BodyText"/>
              <w:spacing w:line="360" w:lineRule="auto"/>
              <w:jc w:val="right"/>
              <w:rPr>
                <w:bCs/>
              </w:rPr>
            </w:pPr>
            <w:r>
              <w:rPr>
                <w:bCs/>
              </w:rPr>
              <w:t>17</w:t>
            </w:r>
          </w:p>
        </w:tc>
      </w:tr>
      <w:tr w:rsidR="00CE3551" w:rsidTr="00CE3551">
        <w:trPr>
          <w:trHeight w:val="567"/>
          <w:jc w:val="center"/>
        </w:trPr>
        <w:tc>
          <w:tcPr>
            <w:tcW w:w="7083" w:type="dxa"/>
            <w:vAlign w:val="center"/>
          </w:tcPr>
          <w:p w:rsidR="00CE3551" w:rsidRDefault="00E8007E" w:rsidP="008A4E5A">
            <w:pPr>
              <w:pStyle w:val="BodyText"/>
              <w:spacing w:line="360" w:lineRule="auto"/>
              <w:jc w:val="both"/>
              <w:rPr>
                <w:bCs/>
              </w:rPr>
            </w:pPr>
            <w:r>
              <w:rPr>
                <w:bCs/>
              </w:rPr>
              <w:t xml:space="preserve"> 6.2:</w:t>
            </w:r>
            <w:r w:rsidR="0091217B">
              <w:rPr>
                <w:bCs/>
              </w:rPr>
              <w:t xml:space="preserve"> Woolworths vs Coles Comparison </w:t>
            </w:r>
          </w:p>
        </w:tc>
        <w:tc>
          <w:tcPr>
            <w:tcW w:w="1427" w:type="dxa"/>
            <w:vAlign w:val="center"/>
          </w:tcPr>
          <w:p w:rsidR="00CE3551" w:rsidRDefault="00672F43" w:rsidP="00672F43">
            <w:pPr>
              <w:pStyle w:val="BodyText"/>
              <w:spacing w:line="360" w:lineRule="auto"/>
              <w:jc w:val="right"/>
              <w:rPr>
                <w:bCs/>
              </w:rPr>
            </w:pPr>
            <w:r>
              <w:rPr>
                <w:bCs/>
              </w:rPr>
              <w:t>17</w:t>
            </w:r>
          </w:p>
        </w:tc>
      </w:tr>
      <w:tr w:rsidR="00CE3551" w:rsidTr="00CE3551">
        <w:trPr>
          <w:trHeight w:val="567"/>
          <w:jc w:val="center"/>
        </w:trPr>
        <w:tc>
          <w:tcPr>
            <w:tcW w:w="7083" w:type="dxa"/>
            <w:vAlign w:val="center"/>
          </w:tcPr>
          <w:p w:rsidR="00CE3551" w:rsidRDefault="00E8007E" w:rsidP="008A4E5A">
            <w:pPr>
              <w:pStyle w:val="BodyText"/>
              <w:spacing w:line="360" w:lineRule="auto"/>
              <w:jc w:val="both"/>
              <w:rPr>
                <w:bCs/>
              </w:rPr>
            </w:pPr>
            <w:r>
              <w:rPr>
                <w:bCs/>
              </w:rPr>
              <w:t xml:space="preserve"> 7.1:</w:t>
            </w:r>
            <w:r w:rsidR="0091217B">
              <w:rPr>
                <w:bCs/>
              </w:rPr>
              <w:t xml:space="preserve">  Forecasting in store Level </w:t>
            </w:r>
          </w:p>
        </w:tc>
        <w:tc>
          <w:tcPr>
            <w:tcW w:w="1427" w:type="dxa"/>
            <w:vAlign w:val="center"/>
          </w:tcPr>
          <w:p w:rsidR="00CE3551" w:rsidRDefault="00672F43" w:rsidP="00672F43">
            <w:pPr>
              <w:pStyle w:val="BodyText"/>
              <w:spacing w:line="360" w:lineRule="auto"/>
              <w:jc w:val="right"/>
              <w:rPr>
                <w:bCs/>
              </w:rPr>
            </w:pPr>
            <w:r>
              <w:rPr>
                <w:bCs/>
              </w:rPr>
              <w:t>19</w:t>
            </w:r>
          </w:p>
        </w:tc>
      </w:tr>
    </w:tbl>
    <w:p w:rsidR="00E8007E" w:rsidRDefault="00E8007E" w:rsidP="00E8007E">
      <w:pPr>
        <w:pStyle w:val="BodyText"/>
        <w:spacing w:line="360" w:lineRule="auto"/>
        <w:jc w:val="both"/>
        <w:rPr>
          <w:bCs/>
        </w:rPr>
      </w:pPr>
    </w:p>
    <w:p w:rsidR="00E8007E" w:rsidRDefault="00E8007E">
      <w:pPr>
        <w:rPr>
          <w:bCs/>
          <w:sz w:val="24"/>
          <w:szCs w:val="24"/>
        </w:rPr>
      </w:pPr>
      <w:r>
        <w:rPr>
          <w:bCs/>
        </w:rPr>
        <w:br w:type="page"/>
      </w:r>
    </w:p>
    <w:tbl>
      <w:tblPr>
        <w:tblStyle w:val="TableGrid"/>
        <w:tblW w:w="0" w:type="auto"/>
        <w:jc w:val="center"/>
        <w:tblLook w:val="04A0"/>
      </w:tblPr>
      <w:tblGrid>
        <w:gridCol w:w="7083"/>
        <w:gridCol w:w="1427"/>
      </w:tblGrid>
      <w:tr w:rsidR="00E8007E" w:rsidRPr="00E8007E" w:rsidTr="00FF303A">
        <w:trPr>
          <w:trHeight w:val="567"/>
          <w:jc w:val="center"/>
        </w:trPr>
        <w:tc>
          <w:tcPr>
            <w:tcW w:w="8510" w:type="dxa"/>
            <w:gridSpan w:val="2"/>
            <w:vAlign w:val="center"/>
          </w:tcPr>
          <w:p w:rsidR="00E8007E" w:rsidRPr="00E8007E" w:rsidRDefault="00E8007E" w:rsidP="00E8007E">
            <w:pPr>
              <w:pStyle w:val="BodyText"/>
              <w:jc w:val="center"/>
              <w:rPr>
                <w:b/>
                <w:bCs/>
              </w:rPr>
            </w:pPr>
            <w:r w:rsidRPr="00E8007E">
              <w:rPr>
                <w:b/>
                <w:bCs/>
              </w:rPr>
              <w:lastRenderedPageBreak/>
              <w:t xml:space="preserve">List of </w:t>
            </w:r>
            <w:r>
              <w:rPr>
                <w:b/>
                <w:bCs/>
              </w:rPr>
              <w:t>figures</w:t>
            </w:r>
          </w:p>
        </w:tc>
      </w:tr>
      <w:tr w:rsidR="00E8007E" w:rsidRPr="00E8007E" w:rsidTr="00FF303A">
        <w:trPr>
          <w:trHeight w:val="567"/>
          <w:jc w:val="center"/>
        </w:trPr>
        <w:tc>
          <w:tcPr>
            <w:tcW w:w="7083" w:type="dxa"/>
            <w:vAlign w:val="center"/>
          </w:tcPr>
          <w:p w:rsidR="00E8007E" w:rsidRPr="00E8007E" w:rsidRDefault="00E8007E" w:rsidP="00E8007E">
            <w:pPr>
              <w:pStyle w:val="BodyText"/>
              <w:rPr>
                <w:bCs/>
              </w:rPr>
            </w:pPr>
            <w:r w:rsidRPr="00672F43">
              <w:rPr>
                <w:b/>
                <w:bCs/>
              </w:rPr>
              <w:t xml:space="preserve"> 2.1:</w:t>
            </w:r>
            <w:r w:rsidR="00672F43" w:rsidRPr="00672F43">
              <w:rPr>
                <w:bCs/>
              </w:rPr>
              <w:t>Core Strategic Vision</w:t>
            </w:r>
          </w:p>
        </w:tc>
        <w:tc>
          <w:tcPr>
            <w:tcW w:w="1427" w:type="dxa"/>
            <w:vAlign w:val="center"/>
          </w:tcPr>
          <w:p w:rsidR="00E8007E" w:rsidRPr="00E8007E" w:rsidRDefault="00672F43" w:rsidP="00672F43">
            <w:pPr>
              <w:pStyle w:val="BodyText"/>
              <w:jc w:val="right"/>
              <w:rPr>
                <w:bCs/>
              </w:rPr>
            </w:pPr>
            <w:r>
              <w:rPr>
                <w:bCs/>
              </w:rPr>
              <w:t>09</w:t>
            </w:r>
          </w:p>
        </w:tc>
      </w:tr>
      <w:tr w:rsidR="00E8007E" w:rsidRPr="00E8007E" w:rsidTr="00FF303A">
        <w:trPr>
          <w:trHeight w:val="567"/>
          <w:jc w:val="center"/>
        </w:trPr>
        <w:tc>
          <w:tcPr>
            <w:tcW w:w="7083" w:type="dxa"/>
            <w:vAlign w:val="center"/>
          </w:tcPr>
          <w:p w:rsidR="00E8007E" w:rsidRPr="00E8007E" w:rsidRDefault="00E8007E" w:rsidP="00E8007E">
            <w:pPr>
              <w:pStyle w:val="BodyText"/>
              <w:rPr>
                <w:bCs/>
              </w:rPr>
            </w:pPr>
            <w:r>
              <w:rPr>
                <w:bCs/>
              </w:rPr>
              <w:t xml:space="preserve"> 3.1:</w:t>
            </w:r>
            <w:r w:rsidR="005A69A1">
              <w:rPr>
                <w:bCs/>
              </w:rPr>
              <w:t xml:space="preserve"> Woolworth</w:t>
            </w:r>
            <w:r w:rsidR="008B6168">
              <w:rPr>
                <w:bCs/>
              </w:rPr>
              <w:t>s</w:t>
            </w:r>
            <w:r w:rsidR="00A34205">
              <w:rPr>
                <w:bCs/>
              </w:rPr>
              <w:t xml:space="preserve"> structure of </w:t>
            </w:r>
            <w:r w:rsidR="008B6168">
              <w:rPr>
                <w:bCs/>
              </w:rPr>
              <w:t xml:space="preserve"> </w:t>
            </w:r>
            <w:r w:rsidR="00A34205">
              <w:rPr>
                <w:bCs/>
              </w:rPr>
              <w:t>supply chain</w:t>
            </w:r>
            <w:r w:rsidR="005A69A1">
              <w:rPr>
                <w:bCs/>
              </w:rPr>
              <w:t xml:space="preserve"> </w:t>
            </w:r>
          </w:p>
        </w:tc>
        <w:tc>
          <w:tcPr>
            <w:tcW w:w="1427" w:type="dxa"/>
            <w:vAlign w:val="center"/>
          </w:tcPr>
          <w:p w:rsidR="00E8007E" w:rsidRPr="00E8007E" w:rsidRDefault="00672F43" w:rsidP="00672F43">
            <w:pPr>
              <w:pStyle w:val="BodyText"/>
              <w:jc w:val="right"/>
              <w:rPr>
                <w:bCs/>
              </w:rPr>
            </w:pPr>
            <w:r>
              <w:rPr>
                <w:bCs/>
              </w:rPr>
              <w:t>11</w:t>
            </w:r>
          </w:p>
        </w:tc>
      </w:tr>
      <w:tr w:rsidR="00E8007E" w:rsidRPr="00E8007E" w:rsidTr="00FF303A">
        <w:trPr>
          <w:trHeight w:val="567"/>
          <w:jc w:val="center"/>
        </w:trPr>
        <w:tc>
          <w:tcPr>
            <w:tcW w:w="7083" w:type="dxa"/>
            <w:vAlign w:val="center"/>
          </w:tcPr>
          <w:p w:rsidR="00E8007E" w:rsidRPr="00E8007E" w:rsidRDefault="00E8007E" w:rsidP="00E8007E">
            <w:pPr>
              <w:pStyle w:val="BodyText"/>
              <w:rPr>
                <w:bCs/>
              </w:rPr>
            </w:pPr>
            <w:r>
              <w:rPr>
                <w:bCs/>
              </w:rPr>
              <w:t>3.2:</w:t>
            </w:r>
            <w:r w:rsidR="008B6168">
              <w:rPr>
                <w:bCs/>
              </w:rPr>
              <w:t xml:space="preserve"> IT system used by Woolworths </w:t>
            </w:r>
          </w:p>
        </w:tc>
        <w:tc>
          <w:tcPr>
            <w:tcW w:w="1427" w:type="dxa"/>
            <w:vAlign w:val="center"/>
          </w:tcPr>
          <w:p w:rsidR="00E8007E" w:rsidRPr="00E8007E" w:rsidRDefault="00672F43" w:rsidP="00672F43">
            <w:pPr>
              <w:pStyle w:val="BodyText"/>
              <w:jc w:val="right"/>
              <w:rPr>
                <w:bCs/>
              </w:rPr>
            </w:pPr>
            <w:r>
              <w:rPr>
                <w:bCs/>
              </w:rPr>
              <w:t>13</w:t>
            </w:r>
          </w:p>
        </w:tc>
      </w:tr>
    </w:tbl>
    <w:p w:rsidR="00E8007E" w:rsidRDefault="00E8007E" w:rsidP="00E8007E">
      <w:pPr>
        <w:pStyle w:val="BodyText"/>
        <w:spacing w:line="360" w:lineRule="auto"/>
        <w:jc w:val="both"/>
      </w:pPr>
    </w:p>
    <w:p w:rsidR="00E8007E" w:rsidRDefault="00E8007E" w:rsidP="00E8007E">
      <w:pPr>
        <w:rPr>
          <w:sz w:val="24"/>
          <w:szCs w:val="24"/>
        </w:rPr>
      </w:pPr>
    </w:p>
    <w:p w:rsidR="00955FBD" w:rsidRPr="00E8007E" w:rsidRDefault="00955FBD" w:rsidP="00E8007E">
      <w:pPr>
        <w:rPr>
          <w:sz w:val="24"/>
          <w:szCs w:val="24"/>
        </w:rPr>
        <w:sectPr w:rsidR="00955FBD" w:rsidRPr="00E8007E" w:rsidSect="008A4E5A">
          <w:footerReference w:type="default" r:id="rId7"/>
          <w:pgSz w:w="11910" w:h="16840" w:code="9"/>
          <w:pgMar w:top="2160" w:right="1695" w:bottom="1695" w:left="1695" w:header="0" w:footer="760" w:gutter="0"/>
          <w:cols w:space="720"/>
          <w:docGrid w:linePitch="299"/>
        </w:sectPr>
      </w:pPr>
    </w:p>
    <w:p w:rsidR="00955FBD" w:rsidRPr="008A4E5A" w:rsidRDefault="008A4E5A" w:rsidP="00705800">
      <w:pPr>
        <w:pStyle w:val="Heading1"/>
        <w:tabs>
          <w:tab w:val="left" w:pos="851"/>
        </w:tabs>
        <w:spacing w:before="0" w:line="360" w:lineRule="auto"/>
        <w:ind w:left="0"/>
        <w:jc w:val="center"/>
        <w:rPr>
          <w:sz w:val="28"/>
        </w:rPr>
      </w:pPr>
      <w:bookmarkStart w:id="0" w:name="_TOC_250001"/>
      <w:bookmarkEnd w:id="0"/>
      <w:r w:rsidRPr="008A4E5A">
        <w:rPr>
          <w:sz w:val="28"/>
        </w:rPr>
        <w:lastRenderedPageBreak/>
        <w:t>INTRODUCTION</w:t>
      </w:r>
    </w:p>
    <w:p w:rsidR="00705800" w:rsidRDefault="00A64CA9" w:rsidP="008A4E5A">
      <w:pPr>
        <w:pStyle w:val="BodyText"/>
        <w:spacing w:line="360" w:lineRule="auto"/>
        <w:jc w:val="both"/>
      </w:pPr>
      <w:r w:rsidRPr="008A4E5A">
        <w:t xml:space="preserve">Woolworths, or "Woolies," is Australia's largest grocery store chain. Their main concentration is on groceries, non-foods, household goods, modest technology, and seasonal things. In order to manage a retail store, Woolworths pushes its products to customers. Woolworths, on the other hand, is aiming to gain a competitive advantage by lowering costs or raising prices by selling in bulk and offering a wider range of products. </w:t>
      </w:r>
      <w:r w:rsidR="00280995" w:rsidRPr="00280995">
        <w:t>Woolworths gets 98% of its fresh fruit and 100% of its meats from Australian vendors/suppliers</w:t>
      </w:r>
      <w:r w:rsidR="00280995">
        <w:t xml:space="preserve">. As a result, company’s </w:t>
      </w:r>
      <w:r w:rsidRPr="008A4E5A">
        <w:t xml:space="preserve">approach now focuses on empowering suppliers and better inventory management. They have constructed strategically situated distribution facilities to assure an uninterrupted supply to all of their locations across Australia. This allows for easy product delivery to the retailers. Woolworths leases and operates two national stores, eight regional stores, three liquor stores, two meat stores, and one produce store, as well as outsourcing critical </w:t>
      </w:r>
      <w:r w:rsidR="00280995">
        <w:t>logistics trucking. Woolworths existing business strategic approach</w:t>
      </w:r>
      <w:r w:rsidRPr="008A4E5A">
        <w:t xml:space="preserve"> is known </w:t>
      </w:r>
      <w:r w:rsidR="00280995">
        <w:t>as the 'Differentiation Strategic approach’.' This approach encourages its organization to focus on making</w:t>
      </w:r>
      <w:r w:rsidRPr="008A4E5A">
        <w:t xml:space="preserve"> a </w:t>
      </w:r>
      <w:r w:rsidR="00280995" w:rsidRPr="00280995">
        <w:t>produc</w:t>
      </w:r>
      <w:r w:rsidR="00280995">
        <w:t>t range and marketing strategic approaches</w:t>
      </w:r>
      <w:r w:rsidR="00280995" w:rsidRPr="00280995">
        <w:t xml:space="preserve"> that are significantly distinct</w:t>
      </w:r>
      <w:r w:rsidR="000105FA">
        <w:t>.</w:t>
      </w:r>
    </w:p>
    <w:p w:rsidR="00705800" w:rsidRDefault="00705800">
      <w:pPr>
        <w:rPr>
          <w:sz w:val="24"/>
          <w:szCs w:val="24"/>
        </w:rPr>
      </w:pPr>
      <w:r>
        <w:br w:type="page"/>
      </w:r>
    </w:p>
    <w:p w:rsidR="00E44A1D" w:rsidRDefault="00E44A1D" w:rsidP="008A4E5A">
      <w:pPr>
        <w:pStyle w:val="BodyText"/>
        <w:spacing w:line="360" w:lineRule="auto"/>
        <w:jc w:val="both"/>
      </w:pPr>
    </w:p>
    <w:p w:rsidR="00705800" w:rsidRDefault="00E44A1D" w:rsidP="00705800">
      <w:pPr>
        <w:pStyle w:val="BodyText"/>
        <w:spacing w:line="360" w:lineRule="auto"/>
        <w:jc w:val="center"/>
        <w:rPr>
          <w:b/>
          <w:sz w:val="28"/>
        </w:rPr>
      </w:pPr>
      <w:r w:rsidRPr="00E44A1D">
        <w:rPr>
          <w:b/>
          <w:sz w:val="28"/>
        </w:rPr>
        <w:t>SUPPLY CHAIN MANAGEMENT</w:t>
      </w:r>
    </w:p>
    <w:p w:rsidR="00FD7EC4" w:rsidRPr="008A4E5A" w:rsidRDefault="00E44A1D" w:rsidP="008A4E5A">
      <w:pPr>
        <w:pStyle w:val="BodyText"/>
        <w:spacing w:line="360" w:lineRule="auto"/>
        <w:jc w:val="both"/>
      </w:pPr>
      <w:r>
        <w:rPr>
          <w:b/>
        </w:rPr>
        <w:tab/>
      </w:r>
      <w:r w:rsidR="009E090C" w:rsidRPr="008A4E5A">
        <w:br/>
      </w:r>
      <w:r w:rsidR="000105FA" w:rsidRPr="000105FA">
        <w:t>The value chain</w:t>
      </w:r>
      <w:r w:rsidR="00727C57">
        <w:t xml:space="preserve"> evaluates the components that </w:t>
      </w:r>
      <w:r w:rsidR="000105FA" w:rsidRPr="000105FA">
        <w:t>has contribution  to a product's or service's value.</w:t>
      </w:r>
      <w:r w:rsidR="00A64CA9" w:rsidRPr="008A4E5A">
        <w:t xml:space="preserve">. As a link between diverse activities, the supply chain is apparent not only within a company, but also extends to other companies. </w:t>
      </w:r>
      <w:r w:rsidR="000105FA" w:rsidRPr="000105FA">
        <w:t>The focus of this article is to examine i</w:t>
      </w:r>
      <w:r w:rsidR="000105FA">
        <w:t>nto the function of management </w:t>
      </w:r>
      <w:r w:rsidR="000105FA" w:rsidRPr="000105FA">
        <w:t>of supply chain in allowing businesses to compete</w:t>
      </w:r>
      <w:r w:rsidR="00E9484B">
        <w:t xml:space="preserve">. </w:t>
      </w:r>
      <w:r w:rsidR="000105FA" w:rsidRPr="000105FA">
        <w:t>Woolworths will be used as a study case due to its supply chain strategic approach</w:t>
      </w:r>
      <w:r w:rsidR="00E9484B">
        <w:t xml:space="preserve">. </w:t>
      </w:r>
      <w:r w:rsidR="00E9484B" w:rsidRPr="00E9484B">
        <w:t xml:space="preserve">The study of conceptual and theoretical frameworks in supply chain operations, which is then exemplified using a real-life Woolworths </w:t>
      </w:r>
      <w:r w:rsidR="00E9484B">
        <w:t>example</w:t>
      </w:r>
      <w:r w:rsidR="00A64CA9" w:rsidRPr="008A4E5A">
        <w:t>, provides executives with significant insights into how to run their businesses more effectively.</w:t>
      </w:r>
      <w:r w:rsidR="00A64CA9" w:rsidRPr="008A4E5A">
        <w:br/>
      </w:r>
      <w:r>
        <w:rPr>
          <w:b/>
          <w:bCs/>
        </w:rPr>
        <w:t>2.1 Definitions</w:t>
      </w:r>
      <w:r>
        <w:rPr>
          <w:b/>
          <w:bCs/>
        </w:rPr>
        <w:tab/>
      </w:r>
      <w:r w:rsidR="009E090C" w:rsidRPr="008A4E5A">
        <w:rPr>
          <w:b/>
          <w:bCs/>
        </w:rPr>
        <w:br/>
      </w:r>
      <w:r>
        <w:rPr>
          <w:b/>
          <w:bCs/>
        </w:rPr>
        <w:t xml:space="preserve">2.1.1: </w:t>
      </w:r>
      <w:r w:rsidR="00727C57">
        <w:rPr>
          <w:b/>
          <w:bCs/>
        </w:rPr>
        <w:t xml:space="preserve">The </w:t>
      </w:r>
      <w:r>
        <w:rPr>
          <w:b/>
          <w:bCs/>
        </w:rPr>
        <w:t>Value chain</w:t>
      </w:r>
    </w:p>
    <w:p w:rsidR="008A4E5A" w:rsidRPr="008A4E5A" w:rsidRDefault="00A64CA9" w:rsidP="008A4E5A">
      <w:pPr>
        <w:pStyle w:val="BodyText"/>
        <w:spacing w:line="360" w:lineRule="auto"/>
        <w:jc w:val="both"/>
        <w:rPr>
          <w:b/>
          <w:bCs/>
        </w:rPr>
      </w:pPr>
      <w:r w:rsidRPr="008A4E5A">
        <w:t xml:space="preserve">It refers to a set of interrelated operations that are used by </w:t>
      </w:r>
      <w:r w:rsidR="00E9484B">
        <w:t>a large number</w:t>
      </w:r>
      <w:r w:rsidRPr="008A4E5A">
        <w:t xml:space="preserve"> of enterprises. </w:t>
      </w:r>
      <w:r w:rsidR="00E9484B" w:rsidRPr="00E9484B">
        <w:t>The value chain is made up of a set of actions that generate and maintain value.</w:t>
      </w:r>
      <w:r w:rsidR="00E9484B">
        <w:br/>
      </w:r>
      <w:r w:rsidR="00E44A1D">
        <w:rPr>
          <w:b/>
          <w:bCs/>
        </w:rPr>
        <w:t xml:space="preserve">2.1.2: </w:t>
      </w:r>
      <w:r w:rsidR="00727C57">
        <w:rPr>
          <w:b/>
          <w:bCs/>
        </w:rPr>
        <w:t xml:space="preserve">The </w:t>
      </w:r>
      <w:r w:rsidR="00FD7EC4" w:rsidRPr="008A4E5A">
        <w:rPr>
          <w:b/>
          <w:bCs/>
        </w:rPr>
        <w:t>Supply Chain:</w:t>
      </w:r>
    </w:p>
    <w:p w:rsidR="004F0CDD" w:rsidRPr="008A4E5A" w:rsidRDefault="00317BF7" w:rsidP="008A4E5A">
      <w:pPr>
        <w:pStyle w:val="BodyText"/>
        <w:spacing w:line="360" w:lineRule="auto"/>
        <w:jc w:val="both"/>
        <w:rPr>
          <w:b/>
          <w:bCs/>
        </w:rPr>
      </w:pPr>
      <w:r w:rsidRPr="00317BF7">
        <w:t>Direct suppliers of supplier and direct customers of customer are include</w:t>
      </w:r>
      <w:r>
        <w:t>d in this type. It </w:t>
      </w:r>
      <w:r w:rsidRPr="00317BF7">
        <w:t>comprises all entities as from initial supplier to the ultimate consumer. This includes third-party organization such as a finance provider, 3rd party logistics that supports transportation between two businesses, and a market research firm.</w:t>
      </w:r>
    </w:p>
    <w:p w:rsidR="004F0CDD" w:rsidRPr="008A4E5A" w:rsidRDefault="00E44A1D" w:rsidP="008A4E5A">
      <w:pPr>
        <w:pStyle w:val="BodyText"/>
        <w:spacing w:line="360" w:lineRule="auto"/>
        <w:jc w:val="both"/>
        <w:rPr>
          <w:b/>
          <w:bCs/>
        </w:rPr>
      </w:pPr>
      <w:r w:rsidRPr="008A4E5A">
        <w:rPr>
          <w:b/>
          <w:bCs/>
          <w:noProof/>
        </w:rPr>
        <w:drawing>
          <wp:anchor distT="0" distB="0" distL="114300" distR="114300" simplePos="0" relativeHeight="251659264" behindDoc="0" locked="0" layoutInCell="1" allowOverlap="1">
            <wp:simplePos x="0" y="0"/>
            <wp:positionH relativeFrom="margin">
              <wp:align>left</wp:align>
            </wp:positionH>
            <wp:positionV relativeFrom="paragraph">
              <wp:posOffset>427355</wp:posOffset>
            </wp:positionV>
            <wp:extent cx="5445125" cy="525780"/>
            <wp:effectExtent l="0" t="0" r="3175"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45125" cy="525780"/>
                    </a:xfrm>
                    <a:prstGeom prst="rect">
                      <a:avLst/>
                    </a:prstGeom>
                  </pic:spPr>
                </pic:pic>
              </a:graphicData>
            </a:graphic>
          </wp:anchor>
        </w:drawing>
      </w:r>
      <w:r w:rsidR="00317BF7">
        <w:rPr>
          <w:b/>
          <w:bCs/>
        </w:rPr>
        <w:t>2.1.3: Direct</w:t>
      </w:r>
    </w:p>
    <w:p w:rsidR="00580E22" w:rsidRPr="008A4E5A" w:rsidRDefault="00580E22" w:rsidP="008A4E5A">
      <w:pPr>
        <w:pStyle w:val="BodyText"/>
        <w:spacing w:line="360" w:lineRule="auto"/>
        <w:jc w:val="both"/>
        <w:rPr>
          <w:b/>
          <w:bCs/>
        </w:rPr>
      </w:pPr>
    </w:p>
    <w:p w:rsidR="00D24762" w:rsidRPr="008A4E5A" w:rsidRDefault="00E44A1D" w:rsidP="008A4E5A">
      <w:pPr>
        <w:pStyle w:val="BodyText"/>
        <w:spacing w:line="360" w:lineRule="auto"/>
        <w:jc w:val="both"/>
        <w:rPr>
          <w:b/>
          <w:bCs/>
        </w:rPr>
      </w:pPr>
      <w:r w:rsidRPr="008A4E5A">
        <w:rPr>
          <w:b/>
          <w:bCs/>
          <w:noProof/>
        </w:rPr>
        <w:drawing>
          <wp:anchor distT="0" distB="0" distL="114300" distR="114300" simplePos="0" relativeHeight="251660288" behindDoc="0" locked="0" layoutInCell="1" allowOverlap="1">
            <wp:simplePos x="0" y="0"/>
            <wp:positionH relativeFrom="margin">
              <wp:align>left</wp:align>
            </wp:positionH>
            <wp:positionV relativeFrom="paragraph">
              <wp:posOffset>414020</wp:posOffset>
            </wp:positionV>
            <wp:extent cx="6087110" cy="487680"/>
            <wp:effectExtent l="0" t="0" r="889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87110" cy="487680"/>
                    </a:xfrm>
                    <a:prstGeom prst="rect">
                      <a:avLst/>
                    </a:prstGeom>
                  </pic:spPr>
                </pic:pic>
              </a:graphicData>
            </a:graphic>
          </wp:anchor>
        </w:drawing>
      </w:r>
      <w:r>
        <w:rPr>
          <w:b/>
          <w:bCs/>
        </w:rPr>
        <w:t xml:space="preserve">2.1.4: </w:t>
      </w:r>
      <w:r w:rsidR="00D24762" w:rsidRPr="008A4E5A">
        <w:rPr>
          <w:b/>
          <w:bCs/>
        </w:rPr>
        <w:t>Extended</w:t>
      </w:r>
    </w:p>
    <w:p w:rsidR="00623BC4" w:rsidRPr="008A4E5A" w:rsidRDefault="00623BC4" w:rsidP="008A4E5A">
      <w:pPr>
        <w:pStyle w:val="BodyText"/>
        <w:spacing w:line="360" w:lineRule="auto"/>
        <w:jc w:val="both"/>
        <w:rPr>
          <w:b/>
          <w:bCs/>
        </w:rPr>
      </w:pPr>
    </w:p>
    <w:p w:rsidR="00623BC4" w:rsidRPr="008A4E5A" w:rsidRDefault="00317BF7" w:rsidP="00317BF7">
      <w:pPr>
        <w:pStyle w:val="BodyText"/>
        <w:spacing w:line="360" w:lineRule="auto"/>
        <w:rPr>
          <w:b/>
          <w:bCs/>
        </w:rPr>
        <w:sectPr w:rsidR="00623BC4" w:rsidRPr="008A4E5A" w:rsidSect="008A4E5A">
          <w:pgSz w:w="11910" w:h="16840" w:code="9"/>
          <w:pgMar w:top="2160" w:right="1695" w:bottom="1695" w:left="1695" w:header="0" w:footer="760" w:gutter="0"/>
          <w:cols w:space="720"/>
          <w:docGrid w:linePitch="299"/>
        </w:sectPr>
      </w:pPr>
      <w:r>
        <w:rPr>
          <w:b/>
          <w:bCs/>
        </w:rPr>
        <w:t xml:space="preserve">2.1.5: </w:t>
      </w:r>
      <w:r w:rsidR="007C42E6" w:rsidRPr="008A4E5A">
        <w:rPr>
          <w:b/>
          <w:bCs/>
          <w:noProof/>
        </w:rPr>
        <w:drawing>
          <wp:anchor distT="0" distB="0" distL="114300" distR="114300" simplePos="0" relativeHeight="251661312" behindDoc="0" locked="0" layoutInCell="1" allowOverlap="1">
            <wp:simplePos x="0" y="0"/>
            <wp:positionH relativeFrom="margin">
              <wp:align>left</wp:align>
            </wp:positionH>
            <wp:positionV relativeFrom="paragraph">
              <wp:posOffset>419100</wp:posOffset>
            </wp:positionV>
            <wp:extent cx="5554980" cy="1200785"/>
            <wp:effectExtent l="0" t="0" r="762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63182" cy="1202850"/>
                    </a:xfrm>
                    <a:prstGeom prst="rect">
                      <a:avLst/>
                    </a:prstGeom>
                  </pic:spPr>
                </pic:pic>
              </a:graphicData>
            </a:graphic>
          </wp:anchor>
        </w:drawing>
      </w:r>
      <w:r>
        <w:rPr>
          <w:b/>
          <w:bCs/>
        </w:rPr>
        <w:t>Complex</w:t>
      </w:r>
    </w:p>
    <w:p w:rsidR="00955FBD" w:rsidRPr="008A4E5A" w:rsidRDefault="00E44A1D" w:rsidP="00E44A1D">
      <w:pPr>
        <w:tabs>
          <w:tab w:val="left" w:pos="851"/>
        </w:tabs>
        <w:spacing w:line="360" w:lineRule="auto"/>
        <w:jc w:val="both"/>
        <w:rPr>
          <w:b/>
          <w:sz w:val="24"/>
          <w:szCs w:val="24"/>
        </w:rPr>
      </w:pPr>
      <w:r>
        <w:rPr>
          <w:b/>
          <w:sz w:val="24"/>
          <w:szCs w:val="24"/>
        </w:rPr>
        <w:lastRenderedPageBreak/>
        <w:t xml:space="preserve">2.2: </w:t>
      </w:r>
      <w:r w:rsidR="00290019" w:rsidRPr="008A4E5A">
        <w:rPr>
          <w:b/>
          <w:sz w:val="24"/>
          <w:szCs w:val="24"/>
        </w:rPr>
        <w:t>Competitive</w:t>
      </w:r>
      <w:r w:rsidR="00727C57">
        <w:rPr>
          <w:b/>
          <w:sz w:val="24"/>
          <w:szCs w:val="24"/>
        </w:rPr>
        <w:t xml:space="preserve"> Strategic approach</w:t>
      </w:r>
    </w:p>
    <w:p w:rsidR="00955FBD" w:rsidRPr="008A4E5A" w:rsidRDefault="00A64CA9" w:rsidP="008A4E5A">
      <w:pPr>
        <w:spacing w:line="360" w:lineRule="auto"/>
        <w:jc w:val="both"/>
        <w:rPr>
          <w:sz w:val="24"/>
          <w:szCs w:val="24"/>
        </w:rPr>
      </w:pPr>
      <w:r w:rsidRPr="008A4E5A">
        <w:rPr>
          <w:sz w:val="24"/>
          <w:szCs w:val="24"/>
        </w:rPr>
        <w:t>The corporate environment is currently growing more competitive</w:t>
      </w:r>
      <w:r w:rsidR="00317BF7">
        <w:rPr>
          <w:sz w:val="24"/>
          <w:szCs w:val="24"/>
        </w:rPr>
        <w:t>.</w:t>
      </w:r>
      <w:r w:rsidR="00317BF7" w:rsidRPr="00317BF7">
        <w:t xml:space="preserve"> </w:t>
      </w:r>
      <w:r w:rsidR="00317BF7" w:rsidRPr="00317BF7">
        <w:rPr>
          <w:sz w:val="24"/>
          <w:szCs w:val="24"/>
        </w:rPr>
        <w:t xml:space="preserve">Managing a company's production value chain includes the management of </w:t>
      </w:r>
      <w:r w:rsidR="005649DF">
        <w:rPr>
          <w:sz w:val="24"/>
          <w:szCs w:val="24"/>
        </w:rPr>
        <w:t xml:space="preserve">interconnected value operations.  The </w:t>
      </w:r>
      <w:r w:rsidRPr="008A4E5A">
        <w:rPr>
          <w:sz w:val="24"/>
          <w:szCs w:val="24"/>
        </w:rPr>
        <w:t>company's competitive advantage is determined by how it manages its links, which can be achieved through low-cost or differentiated</w:t>
      </w:r>
      <w:r w:rsidR="002A7ECB" w:rsidRPr="008A4E5A">
        <w:rPr>
          <w:sz w:val="24"/>
          <w:szCs w:val="24"/>
        </w:rPr>
        <w:t xml:space="preserve"> strategies.</w:t>
      </w:r>
    </w:p>
    <w:p w:rsidR="00955FBD" w:rsidRPr="008A4E5A" w:rsidRDefault="005649DF" w:rsidP="008A4E5A">
      <w:pPr>
        <w:tabs>
          <w:tab w:val="left" w:pos="850"/>
          <w:tab w:val="left" w:pos="851"/>
        </w:tabs>
        <w:spacing w:line="360" w:lineRule="auto"/>
        <w:jc w:val="both"/>
        <w:rPr>
          <w:sz w:val="24"/>
          <w:szCs w:val="24"/>
        </w:rPr>
      </w:pPr>
      <w:r w:rsidRPr="005649DF">
        <w:rPr>
          <w:sz w:val="24"/>
          <w:szCs w:val="24"/>
        </w:rPr>
        <w:t>Must be i</w:t>
      </w:r>
      <w:r>
        <w:rPr>
          <w:sz w:val="24"/>
          <w:szCs w:val="24"/>
        </w:rPr>
        <w:t xml:space="preserve">n line with the company's goals and strategies </w:t>
      </w:r>
    </w:p>
    <w:p w:rsidR="00955FBD" w:rsidRPr="008A4E5A" w:rsidRDefault="002A7ECB" w:rsidP="008A4E5A">
      <w:pPr>
        <w:tabs>
          <w:tab w:val="left" w:pos="850"/>
          <w:tab w:val="left" w:pos="851"/>
        </w:tabs>
        <w:spacing w:line="360" w:lineRule="auto"/>
        <w:jc w:val="both"/>
        <w:rPr>
          <w:sz w:val="24"/>
          <w:szCs w:val="24"/>
        </w:rPr>
      </w:pPr>
      <w:r w:rsidRPr="008A4E5A">
        <w:rPr>
          <w:sz w:val="24"/>
          <w:szCs w:val="24"/>
        </w:rPr>
        <w:t xml:space="preserve">Must </w:t>
      </w:r>
      <w:r w:rsidR="005649DF">
        <w:rPr>
          <w:sz w:val="24"/>
          <w:szCs w:val="24"/>
        </w:rPr>
        <w:t>be in line with needs of customers</w:t>
      </w:r>
    </w:p>
    <w:p w:rsidR="00955FBD" w:rsidRPr="008A4E5A" w:rsidRDefault="002A7ECB" w:rsidP="008A4E5A">
      <w:pPr>
        <w:tabs>
          <w:tab w:val="left" w:pos="850"/>
          <w:tab w:val="left" w:pos="851"/>
        </w:tabs>
        <w:spacing w:line="360" w:lineRule="auto"/>
        <w:jc w:val="both"/>
        <w:rPr>
          <w:sz w:val="24"/>
          <w:szCs w:val="24"/>
        </w:rPr>
      </w:pPr>
      <w:r w:rsidRPr="008A4E5A">
        <w:rPr>
          <w:sz w:val="24"/>
          <w:szCs w:val="24"/>
        </w:rPr>
        <w:t xml:space="preserve">Must </w:t>
      </w:r>
      <w:r w:rsidR="005649DF">
        <w:rPr>
          <w:sz w:val="24"/>
          <w:szCs w:val="24"/>
        </w:rPr>
        <w:t xml:space="preserve">be in lined with </w:t>
      </w:r>
      <w:r w:rsidR="00290019" w:rsidRPr="008A4E5A">
        <w:rPr>
          <w:sz w:val="24"/>
          <w:szCs w:val="24"/>
        </w:rPr>
        <w:t>position</w:t>
      </w:r>
      <w:r w:rsidR="005649DF">
        <w:rPr>
          <w:sz w:val="24"/>
          <w:szCs w:val="24"/>
        </w:rPr>
        <w:t xml:space="preserve"> of power of company</w:t>
      </w:r>
    </w:p>
    <w:p w:rsidR="00955FBD" w:rsidRPr="008A4E5A" w:rsidRDefault="00290019" w:rsidP="00E44A1D">
      <w:pPr>
        <w:tabs>
          <w:tab w:val="left" w:pos="850"/>
          <w:tab w:val="left" w:pos="851"/>
        </w:tabs>
        <w:spacing w:line="360" w:lineRule="auto"/>
        <w:jc w:val="both"/>
        <w:rPr>
          <w:sz w:val="24"/>
          <w:szCs w:val="24"/>
        </w:rPr>
      </w:pPr>
      <w:r w:rsidRPr="008A4E5A">
        <w:rPr>
          <w:noProof/>
          <w:sz w:val="24"/>
          <w:szCs w:val="24"/>
        </w:rPr>
        <w:drawing>
          <wp:anchor distT="0" distB="0" distL="0" distR="0" simplePos="0" relativeHeight="251658240" behindDoc="0" locked="0" layoutInCell="1" allowOverlap="1">
            <wp:simplePos x="0" y="0"/>
            <wp:positionH relativeFrom="page">
              <wp:posOffset>1330705</wp:posOffset>
            </wp:positionH>
            <wp:positionV relativeFrom="paragraph">
              <wp:posOffset>157699</wp:posOffset>
            </wp:positionV>
            <wp:extent cx="4748296" cy="253231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4748296" cy="2532316"/>
                    </a:xfrm>
                    <a:prstGeom prst="rect">
                      <a:avLst/>
                    </a:prstGeom>
                  </pic:spPr>
                </pic:pic>
              </a:graphicData>
            </a:graphic>
          </wp:anchor>
        </w:drawing>
      </w:r>
    </w:p>
    <w:p w:rsidR="00C62467" w:rsidRPr="008A4E5A" w:rsidRDefault="00D34F3F" w:rsidP="00D34F3F">
      <w:pPr>
        <w:spacing w:line="360" w:lineRule="auto"/>
        <w:jc w:val="both"/>
        <w:rPr>
          <w:sz w:val="24"/>
          <w:szCs w:val="24"/>
        </w:rPr>
      </w:pPr>
      <w:r>
        <w:rPr>
          <w:b/>
          <w:sz w:val="24"/>
          <w:szCs w:val="24"/>
        </w:rPr>
        <w:t xml:space="preserve">                                                           Figure</w:t>
      </w:r>
      <w:r w:rsidR="00290019" w:rsidRPr="008A4E5A">
        <w:rPr>
          <w:b/>
          <w:sz w:val="24"/>
          <w:szCs w:val="24"/>
        </w:rPr>
        <w:t xml:space="preserve">2.1: </w:t>
      </w:r>
      <w:r w:rsidR="002A7ECB" w:rsidRPr="008A4E5A">
        <w:rPr>
          <w:b/>
          <w:bCs/>
          <w:sz w:val="24"/>
          <w:szCs w:val="24"/>
        </w:rPr>
        <w:br/>
      </w:r>
      <w:r w:rsidR="00E44A1D">
        <w:rPr>
          <w:b/>
          <w:bCs/>
          <w:sz w:val="24"/>
          <w:szCs w:val="24"/>
        </w:rPr>
        <w:t xml:space="preserve">2.3: </w:t>
      </w:r>
      <w:r w:rsidR="00610B32" w:rsidRPr="008A4E5A">
        <w:rPr>
          <w:b/>
          <w:bCs/>
          <w:sz w:val="24"/>
          <w:szCs w:val="24"/>
        </w:rPr>
        <w:t xml:space="preserve">The </w:t>
      </w:r>
      <w:r w:rsidR="00C62467" w:rsidRPr="008A4E5A">
        <w:rPr>
          <w:b/>
          <w:bCs/>
          <w:sz w:val="24"/>
          <w:szCs w:val="24"/>
        </w:rPr>
        <w:t>Wool</w:t>
      </w:r>
      <w:r w:rsidR="00E47778" w:rsidRPr="008A4E5A">
        <w:rPr>
          <w:b/>
          <w:bCs/>
          <w:sz w:val="24"/>
          <w:szCs w:val="24"/>
        </w:rPr>
        <w:t>Worth’s</w:t>
      </w:r>
      <w:r w:rsidR="00E47778">
        <w:rPr>
          <w:b/>
          <w:bCs/>
          <w:sz w:val="24"/>
          <w:szCs w:val="24"/>
        </w:rPr>
        <w:t xml:space="preserve"> Project Refresh</w:t>
      </w:r>
      <w:r w:rsidR="00E47778">
        <w:rPr>
          <w:b/>
          <w:bCs/>
          <w:sz w:val="24"/>
          <w:szCs w:val="24"/>
        </w:rPr>
        <w:tab/>
      </w:r>
      <w:r w:rsidR="00C62467" w:rsidRPr="008A4E5A">
        <w:rPr>
          <w:b/>
          <w:bCs/>
          <w:sz w:val="24"/>
          <w:szCs w:val="24"/>
        </w:rPr>
        <w:br/>
      </w:r>
      <w:r w:rsidR="002A5E15" w:rsidRPr="008A4E5A">
        <w:rPr>
          <w:sz w:val="24"/>
          <w:szCs w:val="24"/>
        </w:rPr>
        <w:t>Project Refresh is at the core of Woolworths' strategy, an ideal technique for lowering corporate costs. In the year 1999, Woolworths began Project Refresh, with the following goals (Woolworths, 2003)</w:t>
      </w:r>
      <w:r w:rsidR="00C62467" w:rsidRPr="008A4E5A">
        <w:rPr>
          <w:sz w:val="24"/>
          <w:szCs w:val="24"/>
        </w:rPr>
        <w:t>:</w:t>
      </w:r>
    </w:p>
    <w:p w:rsidR="00C62467" w:rsidRPr="00E44A1D" w:rsidRDefault="002A5E15" w:rsidP="00E44A1D">
      <w:pPr>
        <w:pStyle w:val="ListParagraph"/>
        <w:numPr>
          <w:ilvl w:val="0"/>
          <w:numId w:val="19"/>
        </w:numPr>
        <w:tabs>
          <w:tab w:val="left" w:pos="1322"/>
        </w:tabs>
        <w:spacing w:line="360" w:lineRule="auto"/>
        <w:jc w:val="both"/>
        <w:rPr>
          <w:rFonts w:ascii="Times New Roman" w:hAnsi="Times New Roman" w:cs="Times New Roman"/>
          <w:sz w:val="24"/>
          <w:szCs w:val="24"/>
        </w:rPr>
      </w:pPr>
      <w:r w:rsidRPr="00E44A1D">
        <w:rPr>
          <w:rFonts w:ascii="Times New Roman" w:hAnsi="Times New Roman" w:cs="Times New Roman"/>
          <w:sz w:val="24"/>
          <w:szCs w:val="24"/>
        </w:rPr>
        <w:t>Create a consumer-driven business model with the goal of improving customer purchasing experiences.</w:t>
      </w:r>
    </w:p>
    <w:p w:rsidR="00C62467" w:rsidRPr="00E44A1D" w:rsidRDefault="00E47778" w:rsidP="00E44A1D">
      <w:pPr>
        <w:pStyle w:val="ListParagraph"/>
        <w:numPr>
          <w:ilvl w:val="0"/>
          <w:numId w:val="19"/>
        </w:numPr>
        <w:tabs>
          <w:tab w:val="left" w:pos="1322"/>
        </w:tabs>
        <w:spacing w:line="360" w:lineRule="auto"/>
        <w:jc w:val="both"/>
        <w:rPr>
          <w:rFonts w:ascii="Times New Roman" w:hAnsi="Times New Roman" w:cs="Times New Roman"/>
          <w:sz w:val="24"/>
          <w:szCs w:val="24"/>
        </w:rPr>
      </w:pPr>
      <w:r w:rsidRPr="00E44A1D">
        <w:rPr>
          <w:rFonts w:ascii="Times New Roman" w:hAnsi="Times New Roman" w:cs="Times New Roman"/>
          <w:sz w:val="24"/>
          <w:szCs w:val="24"/>
        </w:rPr>
        <w:t>Restructure</w:t>
      </w:r>
      <w:r w:rsidR="002A5E15" w:rsidRPr="00E44A1D">
        <w:rPr>
          <w:rFonts w:ascii="Times New Roman" w:hAnsi="Times New Roman" w:cs="Times New Roman"/>
          <w:sz w:val="24"/>
          <w:szCs w:val="24"/>
        </w:rPr>
        <w:t xml:space="preserve"> the company to make it more efficient</w:t>
      </w:r>
      <w:r w:rsidR="006A1170" w:rsidRPr="00E44A1D">
        <w:rPr>
          <w:rFonts w:ascii="Times New Roman" w:hAnsi="Times New Roman" w:cs="Times New Roman"/>
          <w:sz w:val="24"/>
          <w:szCs w:val="24"/>
        </w:rPr>
        <w:t>.</w:t>
      </w:r>
    </w:p>
    <w:p w:rsidR="00E44A1D" w:rsidRPr="00E44A1D" w:rsidRDefault="002A5E15" w:rsidP="00E44A1D">
      <w:pPr>
        <w:pStyle w:val="ListParagraph"/>
        <w:numPr>
          <w:ilvl w:val="0"/>
          <w:numId w:val="19"/>
        </w:numPr>
        <w:tabs>
          <w:tab w:val="left" w:pos="1322"/>
        </w:tabs>
        <w:spacing w:line="360" w:lineRule="auto"/>
        <w:jc w:val="both"/>
        <w:rPr>
          <w:rFonts w:ascii="Times New Roman" w:hAnsi="Times New Roman" w:cs="Times New Roman"/>
          <w:sz w:val="24"/>
          <w:szCs w:val="24"/>
        </w:rPr>
      </w:pPr>
      <w:r w:rsidRPr="00E44A1D">
        <w:rPr>
          <w:rFonts w:ascii="Times New Roman" w:hAnsi="Times New Roman" w:cs="Times New Roman"/>
          <w:sz w:val="24"/>
          <w:szCs w:val="24"/>
        </w:rPr>
        <w:t>To keep a competitive advantage, cut costs.</w:t>
      </w:r>
    </w:p>
    <w:p w:rsidR="00C62467" w:rsidRPr="00E44A1D" w:rsidRDefault="005649DF" w:rsidP="00E44A1D">
      <w:pPr>
        <w:pStyle w:val="ListParagraph"/>
        <w:numPr>
          <w:ilvl w:val="0"/>
          <w:numId w:val="19"/>
        </w:numPr>
        <w:tabs>
          <w:tab w:val="left" w:pos="1322"/>
        </w:tabs>
        <w:spacing w:line="360" w:lineRule="auto"/>
        <w:jc w:val="both"/>
        <w:rPr>
          <w:rFonts w:ascii="Times New Roman" w:hAnsi="Times New Roman" w:cs="Times New Roman"/>
          <w:sz w:val="24"/>
          <w:szCs w:val="24"/>
        </w:rPr>
      </w:pPr>
      <w:r w:rsidRPr="005649DF">
        <w:rPr>
          <w:rFonts w:ascii="Times New Roman" w:hAnsi="Times New Roman" w:cs="Times New Roman"/>
          <w:sz w:val="24"/>
          <w:szCs w:val="24"/>
        </w:rPr>
        <w:t>Provide the consumer wit</w:t>
      </w:r>
      <w:r>
        <w:rPr>
          <w:rFonts w:ascii="Times New Roman" w:hAnsi="Times New Roman" w:cs="Times New Roman"/>
          <w:sz w:val="24"/>
          <w:szCs w:val="24"/>
        </w:rPr>
        <w:t>h the finest professional ethics and values</w:t>
      </w:r>
    </w:p>
    <w:p w:rsidR="00705800" w:rsidRDefault="005649DF" w:rsidP="008A4E5A">
      <w:pPr>
        <w:pStyle w:val="ListParagraph"/>
        <w:numPr>
          <w:ilvl w:val="0"/>
          <w:numId w:val="19"/>
        </w:numPr>
        <w:tabs>
          <w:tab w:val="left" w:pos="1322"/>
        </w:tabs>
        <w:spacing w:line="360" w:lineRule="auto"/>
        <w:jc w:val="both"/>
        <w:rPr>
          <w:rFonts w:ascii="Times New Roman" w:hAnsi="Times New Roman" w:cs="Times New Roman"/>
          <w:sz w:val="24"/>
          <w:szCs w:val="24"/>
        </w:rPr>
      </w:pPr>
      <w:r w:rsidRPr="005649DF">
        <w:rPr>
          <w:rFonts w:ascii="Times New Roman" w:hAnsi="Times New Roman" w:cs="Times New Roman"/>
          <w:sz w:val="24"/>
          <w:szCs w:val="24"/>
        </w:rPr>
        <w:t>to put in</w:t>
      </w:r>
      <w:r>
        <w:rPr>
          <w:rFonts w:ascii="Times New Roman" w:hAnsi="Times New Roman" w:cs="Times New Roman"/>
          <w:sz w:val="24"/>
          <w:szCs w:val="24"/>
        </w:rPr>
        <w:t xml:space="preserve"> place supply chain’s best practic</w:t>
      </w:r>
      <w:r w:rsidRPr="005649DF">
        <w:rPr>
          <w:rFonts w:ascii="Times New Roman" w:hAnsi="Times New Roman" w:cs="Times New Roman"/>
          <w:sz w:val="24"/>
          <w:szCs w:val="24"/>
        </w:rPr>
        <w:t>es</w:t>
      </w:r>
      <w:r w:rsidR="00E44A1D">
        <w:rPr>
          <w:rFonts w:ascii="Times New Roman" w:hAnsi="Times New Roman" w:cs="Times New Roman"/>
          <w:sz w:val="24"/>
          <w:szCs w:val="24"/>
        </w:rPr>
        <w:t>.</w:t>
      </w:r>
    </w:p>
    <w:p w:rsidR="00A13268" w:rsidRPr="00705800" w:rsidRDefault="00705800" w:rsidP="00705800">
      <w:pPr>
        <w:rPr>
          <w:rFonts w:eastAsia="Trebuchet MS"/>
          <w:sz w:val="24"/>
          <w:szCs w:val="24"/>
        </w:rPr>
      </w:pPr>
      <w:r>
        <w:rPr>
          <w:sz w:val="24"/>
          <w:szCs w:val="24"/>
        </w:rPr>
        <w:br w:type="page"/>
      </w:r>
    </w:p>
    <w:p w:rsidR="00A13268" w:rsidRPr="008A4E5A" w:rsidRDefault="00727C57" w:rsidP="008A4E5A">
      <w:pPr>
        <w:pStyle w:val="s64"/>
        <w:spacing w:before="0" w:beforeAutospacing="0" w:after="0" w:afterAutospacing="0" w:line="360" w:lineRule="auto"/>
        <w:jc w:val="both"/>
        <w:divId w:val="1979413744"/>
        <w:rPr>
          <w:color w:val="000000"/>
        </w:rPr>
      </w:pPr>
      <w:r w:rsidRPr="00E47778">
        <w:rPr>
          <w:b/>
          <w:bCs/>
        </w:rPr>
        <w:lastRenderedPageBreak/>
        <w:t xml:space="preserve">REDESIGNED </w:t>
      </w:r>
      <w:r>
        <w:rPr>
          <w:b/>
          <w:bCs/>
        </w:rPr>
        <w:t xml:space="preserve">SYSTEM OF WOOLWORTHS </w:t>
      </w:r>
      <w:r w:rsidRPr="00E47778">
        <w:rPr>
          <w:b/>
          <w:bCs/>
        </w:rPr>
        <w:t>SUPPLY CHAIN</w:t>
      </w:r>
      <w:r>
        <w:rPr>
          <w:rStyle w:val="s63"/>
          <w:b/>
          <w:bCs/>
          <w:color w:val="000000"/>
          <w:lang w:val="en-US"/>
        </w:rPr>
        <w:br/>
      </w:r>
      <w:r w:rsidR="00A13268" w:rsidRPr="008A4E5A">
        <w:rPr>
          <w:rStyle w:val="s63"/>
          <w:b/>
          <w:bCs/>
          <w:color w:val="000000"/>
        </w:rPr>
        <w:t xml:space="preserve"> </w:t>
      </w:r>
      <w:r w:rsidR="00D34F3F">
        <w:rPr>
          <w:bCs/>
        </w:rPr>
        <w:t xml:space="preserve">Redesigned </w:t>
      </w:r>
      <w:r w:rsidR="00D34F3F" w:rsidRPr="00E47778">
        <w:rPr>
          <w:bCs/>
        </w:rPr>
        <w:t>Functions And The Number Of</w:t>
      </w:r>
      <w:r w:rsidR="00D34F3F">
        <w:rPr>
          <w:bCs/>
        </w:rPr>
        <w:t xml:space="preserve"> Total</w:t>
      </w:r>
      <w:r w:rsidR="00D34F3F" w:rsidRPr="00E47778">
        <w:rPr>
          <w:bCs/>
        </w:rPr>
        <w:t xml:space="preserve"> </w:t>
      </w:r>
      <w:r w:rsidR="00D34F3F">
        <w:rPr>
          <w:bCs/>
        </w:rPr>
        <w:t xml:space="preserve">Distributional </w:t>
      </w:r>
      <w:r w:rsidR="00D34F3F">
        <w:rPr>
          <w:bCs/>
          <w:lang w:val="en-US"/>
        </w:rPr>
        <w:t>stores:</w:t>
      </w:r>
      <w:r w:rsidR="00D34F3F">
        <w:rPr>
          <w:bCs/>
        </w:rPr>
        <w:t xml:space="preserve"> </w:t>
      </w:r>
      <w:r w:rsidR="00D34F3F">
        <w:rPr>
          <w:bCs/>
          <w:lang w:val="en-US"/>
        </w:rPr>
        <w:br/>
      </w:r>
      <w:r w:rsidR="005649DF" w:rsidRPr="005649DF">
        <w:rPr>
          <w:rStyle w:val="s5"/>
          <w:color w:val="000000"/>
        </w:rPr>
        <w:t>Woolworths uses a distribution warehouse to connect vendors and retailers.</w:t>
      </w:r>
      <w:r w:rsidR="002A5E15" w:rsidRPr="008A4E5A">
        <w:rPr>
          <w:rStyle w:val="s5"/>
          <w:color w:val="000000"/>
        </w:rPr>
        <w:t xml:space="preserve"> Direct Store Delivery was also handled by Woolworths (DSD). DSD allows vendors to ship products directly from their warehouses to Woolworths stores. As seen in Figure, the Woolworths supply chain structure may be seen through distribution units and DSD.</w:t>
      </w:r>
    </w:p>
    <w:p w:rsidR="00A13268" w:rsidRPr="008A4E5A" w:rsidRDefault="00CC516B" w:rsidP="008A4E5A">
      <w:pPr>
        <w:tabs>
          <w:tab w:val="left" w:pos="1322"/>
        </w:tabs>
        <w:spacing w:line="360" w:lineRule="auto"/>
        <w:jc w:val="both"/>
        <w:rPr>
          <w:sz w:val="24"/>
          <w:szCs w:val="24"/>
        </w:rPr>
      </w:pPr>
      <w:r w:rsidRPr="008A4E5A">
        <w:rPr>
          <w:noProof/>
          <w:sz w:val="24"/>
          <w:szCs w:val="24"/>
        </w:rPr>
        <w:drawing>
          <wp:anchor distT="0" distB="0" distL="114300" distR="114300" simplePos="0" relativeHeight="251662336" behindDoc="0" locked="0" layoutInCell="1" allowOverlap="1">
            <wp:simplePos x="0" y="0"/>
            <wp:positionH relativeFrom="margin">
              <wp:posOffset>-48895</wp:posOffset>
            </wp:positionH>
            <wp:positionV relativeFrom="paragraph">
              <wp:posOffset>281305</wp:posOffset>
            </wp:positionV>
            <wp:extent cx="5304790" cy="304927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04790" cy="3049270"/>
                    </a:xfrm>
                    <a:prstGeom prst="rect">
                      <a:avLst/>
                    </a:prstGeom>
                  </pic:spPr>
                </pic:pic>
              </a:graphicData>
            </a:graphic>
          </wp:anchor>
        </w:drawing>
      </w:r>
    </w:p>
    <w:p w:rsidR="00CC516B" w:rsidRPr="008A4E5A" w:rsidRDefault="00CC516B" w:rsidP="008A4E5A">
      <w:pPr>
        <w:tabs>
          <w:tab w:val="left" w:pos="1322"/>
        </w:tabs>
        <w:spacing w:line="360" w:lineRule="auto"/>
        <w:jc w:val="both"/>
        <w:rPr>
          <w:sz w:val="24"/>
          <w:szCs w:val="24"/>
        </w:rPr>
      </w:pPr>
    </w:p>
    <w:p w:rsidR="00CC516B" w:rsidRPr="00E47778" w:rsidRDefault="00E47778" w:rsidP="008A4E5A">
      <w:pPr>
        <w:tabs>
          <w:tab w:val="left" w:pos="1322"/>
        </w:tabs>
        <w:spacing w:line="360" w:lineRule="auto"/>
        <w:jc w:val="both"/>
        <w:rPr>
          <w:b/>
          <w:sz w:val="24"/>
          <w:szCs w:val="24"/>
        </w:rPr>
      </w:pPr>
      <w:r>
        <w:rPr>
          <w:b/>
          <w:sz w:val="24"/>
          <w:szCs w:val="24"/>
        </w:rPr>
        <w:t>Figure 3.1</w:t>
      </w:r>
    </w:p>
    <w:p w:rsidR="00CC516B" w:rsidRPr="008A4E5A" w:rsidRDefault="00CC516B" w:rsidP="008A4E5A">
      <w:pPr>
        <w:tabs>
          <w:tab w:val="left" w:pos="1322"/>
        </w:tabs>
        <w:spacing w:line="360" w:lineRule="auto"/>
        <w:jc w:val="both"/>
        <w:rPr>
          <w:sz w:val="24"/>
          <w:szCs w:val="24"/>
        </w:rPr>
      </w:pPr>
    </w:p>
    <w:p w:rsidR="002A5E15" w:rsidRDefault="002A5E15" w:rsidP="008A4E5A">
      <w:pPr>
        <w:pStyle w:val="s64"/>
        <w:spacing w:before="0" w:beforeAutospacing="0" w:after="0" w:afterAutospacing="0" w:line="360" w:lineRule="auto"/>
        <w:jc w:val="both"/>
        <w:rPr>
          <w:rStyle w:val="s5"/>
          <w:color w:val="000000"/>
        </w:rPr>
      </w:pPr>
      <w:r w:rsidRPr="008A4E5A">
        <w:rPr>
          <w:rStyle w:val="s5"/>
          <w:color w:val="000000"/>
        </w:rPr>
        <w:t>As part of the project refresh, Woolworths has reduced the number of regional distribution centres (RDC) from 31 to 9 and now controls two national distribution centres (NDC). More distribution centres could lead to excess capacity and greater costs, therefore this is part of Woolworths' Project Refresh strategy to restructure the company to make it more productive and effective. RDCs can be found in Perth, Adelaide, Wyong, Wodonga, Townsville, a</w:t>
      </w:r>
      <w:r w:rsidR="001256E0">
        <w:rPr>
          <w:rStyle w:val="s5"/>
          <w:color w:val="000000"/>
        </w:rPr>
        <w:t>nd Brisbane, among other cities</w:t>
      </w:r>
      <w:r w:rsidRPr="008A4E5A">
        <w:rPr>
          <w:rStyle w:val="s5"/>
          <w:color w:val="000000"/>
        </w:rPr>
        <w:t>.</w:t>
      </w:r>
    </w:p>
    <w:p w:rsidR="00E44A1D" w:rsidRPr="008A4E5A" w:rsidRDefault="00E44A1D" w:rsidP="008A4E5A">
      <w:pPr>
        <w:pStyle w:val="s64"/>
        <w:spacing w:before="0" w:beforeAutospacing="0" w:after="0" w:afterAutospacing="0" w:line="360" w:lineRule="auto"/>
        <w:jc w:val="both"/>
        <w:rPr>
          <w:color w:val="000000"/>
        </w:rPr>
      </w:pPr>
    </w:p>
    <w:p w:rsidR="008A45B3" w:rsidRPr="00E44A1D" w:rsidRDefault="00E44A1D" w:rsidP="008A4E5A">
      <w:pPr>
        <w:widowControl/>
        <w:autoSpaceDE/>
        <w:autoSpaceDN/>
        <w:spacing w:line="360" w:lineRule="auto"/>
        <w:jc w:val="both"/>
        <w:divId w:val="621113118"/>
        <w:rPr>
          <w:rFonts w:eastAsiaTheme="minorEastAsia"/>
          <w:b/>
          <w:color w:val="000000"/>
          <w:sz w:val="24"/>
          <w:szCs w:val="24"/>
          <w:lang/>
        </w:rPr>
      </w:pPr>
      <w:r>
        <w:rPr>
          <w:rFonts w:eastAsiaTheme="minorEastAsia"/>
          <w:b/>
          <w:color w:val="000000"/>
          <w:sz w:val="24"/>
          <w:szCs w:val="24"/>
          <w:lang/>
        </w:rPr>
        <w:t>3</w:t>
      </w:r>
      <w:r w:rsidR="008A45B3" w:rsidRPr="00E44A1D">
        <w:rPr>
          <w:rFonts w:eastAsiaTheme="minorEastAsia"/>
          <w:b/>
          <w:color w:val="000000"/>
          <w:sz w:val="24"/>
          <w:szCs w:val="24"/>
          <w:lang/>
        </w:rPr>
        <w:t>.2. Transport Management System (TMS)</w:t>
      </w:r>
    </w:p>
    <w:p w:rsidR="00E44A1D" w:rsidRDefault="002A5E15" w:rsidP="008A4E5A">
      <w:pPr>
        <w:widowControl/>
        <w:autoSpaceDE/>
        <w:autoSpaceDN/>
        <w:spacing w:line="360" w:lineRule="auto"/>
        <w:jc w:val="both"/>
        <w:divId w:val="621113118"/>
        <w:rPr>
          <w:rFonts w:eastAsiaTheme="minorEastAsia"/>
          <w:color w:val="000000"/>
          <w:sz w:val="24"/>
          <w:szCs w:val="24"/>
          <w:lang/>
        </w:rPr>
      </w:pPr>
      <w:r w:rsidRPr="008A4E5A">
        <w:rPr>
          <w:rFonts w:eastAsiaTheme="minorEastAsia"/>
          <w:color w:val="000000"/>
          <w:sz w:val="24"/>
          <w:szCs w:val="24"/>
          <w:lang/>
        </w:rPr>
        <w:t xml:space="preserve">Woolworths manages both primary and secondary transportation services to convey stock from vendors to the nearest RDC/NDC, as well as from RDC to shops. Figure 3 </w:t>
      </w:r>
      <w:r w:rsidRPr="008A4E5A">
        <w:rPr>
          <w:rFonts w:eastAsiaTheme="minorEastAsia"/>
          <w:color w:val="000000"/>
          <w:sz w:val="24"/>
          <w:szCs w:val="24"/>
          <w:lang/>
        </w:rPr>
        <w:lastRenderedPageBreak/>
        <w:t xml:space="preserve">depicts the principal and secondary modes of transportation. </w:t>
      </w:r>
      <w:r w:rsidR="001256E0" w:rsidRPr="001256E0">
        <w:rPr>
          <w:rFonts w:eastAsiaTheme="minorEastAsia"/>
          <w:color w:val="000000"/>
          <w:sz w:val="24"/>
          <w:szCs w:val="24"/>
          <w:lang/>
        </w:rPr>
        <w:t>Woolworths is capable of minimizing transport times and increase safety b</w:t>
      </w:r>
      <w:r w:rsidR="001256E0">
        <w:rPr>
          <w:rFonts w:eastAsiaTheme="minorEastAsia"/>
          <w:color w:val="000000"/>
          <w:sz w:val="24"/>
          <w:szCs w:val="24"/>
          <w:lang/>
        </w:rPr>
        <w:t>y operating one's own logistics. It w</w:t>
      </w:r>
      <w:r w:rsidR="001256E0">
        <w:rPr>
          <w:rFonts w:eastAsiaTheme="minorEastAsia"/>
          <w:color w:val="000000"/>
          <w:sz w:val="24"/>
          <w:szCs w:val="24"/>
        </w:rPr>
        <w:t>ould</w:t>
      </w:r>
      <w:r w:rsidRPr="008A4E5A">
        <w:rPr>
          <w:rFonts w:eastAsiaTheme="minorEastAsia"/>
          <w:color w:val="000000"/>
          <w:sz w:val="24"/>
          <w:szCs w:val="24"/>
          <w:lang/>
        </w:rPr>
        <w:t xml:space="preserve"> also save money on transportation and provide you more negotiating power when it comes to inventory expenses.</w:t>
      </w:r>
    </w:p>
    <w:p w:rsidR="008A45B3" w:rsidRPr="001256E0" w:rsidRDefault="00174EFA" w:rsidP="008A4E5A">
      <w:pPr>
        <w:widowControl/>
        <w:autoSpaceDE/>
        <w:autoSpaceDN/>
        <w:spacing w:line="360" w:lineRule="auto"/>
        <w:jc w:val="both"/>
        <w:divId w:val="621113118"/>
        <w:rPr>
          <w:rFonts w:eastAsiaTheme="minorEastAsia"/>
          <w:color w:val="000000"/>
          <w:sz w:val="24"/>
          <w:szCs w:val="24"/>
        </w:rPr>
      </w:pPr>
      <w:r w:rsidRPr="008A4E5A">
        <w:rPr>
          <w:rFonts w:eastAsiaTheme="minorEastAsia"/>
          <w:color w:val="000000"/>
          <w:sz w:val="24"/>
          <w:szCs w:val="24"/>
          <w:lang/>
        </w:rPr>
        <w:br/>
      </w:r>
      <w:r w:rsidR="00E44A1D" w:rsidRPr="00E44A1D">
        <w:rPr>
          <w:rFonts w:eastAsiaTheme="minorEastAsia"/>
          <w:b/>
          <w:color w:val="000000"/>
          <w:sz w:val="24"/>
          <w:szCs w:val="24"/>
          <w:lang w:val="en-GB"/>
        </w:rPr>
        <w:t>3.</w:t>
      </w:r>
      <w:r w:rsidR="00E44A1D" w:rsidRPr="00D34F3F">
        <w:rPr>
          <w:rFonts w:eastAsiaTheme="minorEastAsia"/>
          <w:b/>
          <w:color w:val="000000"/>
          <w:sz w:val="24"/>
          <w:szCs w:val="24"/>
          <w:lang w:val="en-GB"/>
        </w:rPr>
        <w:t>3</w:t>
      </w:r>
      <w:r w:rsidR="008A45B3" w:rsidRPr="00D34F3F">
        <w:rPr>
          <w:rFonts w:eastAsiaTheme="minorEastAsia"/>
          <w:b/>
          <w:color w:val="000000"/>
          <w:sz w:val="24"/>
          <w:szCs w:val="24"/>
          <w:lang/>
        </w:rPr>
        <w:t xml:space="preserve"> </w:t>
      </w:r>
      <w:r w:rsidR="00D34F3F" w:rsidRPr="00D34F3F">
        <w:rPr>
          <w:b/>
          <w:bCs/>
        </w:rPr>
        <w:t>Informational Technology System for assisting efficiently their management of Supply Chain</w:t>
      </w:r>
      <w:r w:rsidRPr="008A4E5A">
        <w:rPr>
          <w:rFonts w:eastAsiaTheme="minorEastAsia"/>
          <w:color w:val="000000"/>
          <w:sz w:val="24"/>
          <w:szCs w:val="24"/>
          <w:lang/>
        </w:rPr>
        <w:br/>
      </w:r>
      <w:r w:rsidR="00610B32" w:rsidRPr="008A4E5A">
        <w:rPr>
          <w:rFonts w:eastAsiaTheme="minorEastAsia"/>
          <w:color w:val="000000"/>
          <w:sz w:val="24"/>
          <w:szCs w:val="24"/>
          <w:lang/>
        </w:rPr>
        <w:br/>
      </w:r>
      <w:r w:rsidR="001256E0" w:rsidRPr="001256E0">
        <w:rPr>
          <w:rFonts w:eastAsiaTheme="minorEastAsia"/>
          <w:color w:val="000000"/>
          <w:sz w:val="24"/>
          <w:szCs w:val="24"/>
          <w:lang/>
        </w:rPr>
        <w:t>Woolworths has developed a comprehensive IT system that is based on the Electronic Data Interchange appr</w:t>
      </w:r>
      <w:r w:rsidR="001256E0">
        <w:rPr>
          <w:rFonts w:eastAsiaTheme="minorEastAsia"/>
          <w:color w:val="000000"/>
          <w:sz w:val="24"/>
          <w:szCs w:val="24"/>
          <w:lang/>
        </w:rPr>
        <w:t>oach to match its new structure.</w:t>
      </w:r>
      <w:r w:rsidR="00CC224D" w:rsidRPr="008A4E5A">
        <w:rPr>
          <w:rFonts w:eastAsiaTheme="minorEastAsia"/>
          <w:color w:val="000000"/>
          <w:sz w:val="24"/>
          <w:szCs w:val="24"/>
          <w:lang/>
        </w:rPr>
        <w:t xml:space="preserve">Now that those critical procedures have been finished, Woolworths plans to save money. Customers, enterprises, and suppliers can all benefit from IT systems that allow them to share critical information, skills, and experiences. The graphic displays the Woolworths supply chain's IT applications for vendors, distribution centres, and shops. Figure depicts the </w:t>
      </w:r>
      <w:r w:rsidR="001256E0">
        <w:rPr>
          <w:rFonts w:eastAsiaTheme="minorEastAsia"/>
          <w:color w:val="000000"/>
          <w:sz w:val="24"/>
          <w:szCs w:val="24"/>
        </w:rPr>
        <w:t xml:space="preserve"> Woolworths </w:t>
      </w:r>
      <w:r w:rsidR="001256E0">
        <w:rPr>
          <w:rFonts w:eastAsiaTheme="minorEastAsia"/>
          <w:color w:val="000000"/>
          <w:sz w:val="24"/>
          <w:szCs w:val="24"/>
          <w:lang/>
        </w:rPr>
        <w:t>IT system</w:t>
      </w:r>
      <w:r w:rsidR="001256E0">
        <w:rPr>
          <w:rFonts w:eastAsiaTheme="minorEastAsia"/>
          <w:color w:val="000000"/>
          <w:sz w:val="24"/>
          <w:szCs w:val="24"/>
        </w:rPr>
        <w:t>:</w:t>
      </w:r>
    </w:p>
    <w:p w:rsidR="001F43B2" w:rsidRPr="00E44A1D" w:rsidRDefault="00E44A1D" w:rsidP="00E44A1D">
      <w:pPr>
        <w:widowControl/>
        <w:autoSpaceDE/>
        <w:autoSpaceDN/>
        <w:spacing w:line="360" w:lineRule="auto"/>
        <w:jc w:val="both"/>
        <w:divId w:val="621113118"/>
        <w:rPr>
          <w:sz w:val="24"/>
          <w:szCs w:val="24"/>
          <w:lang/>
        </w:rPr>
      </w:pPr>
      <w:r w:rsidRPr="008A4E5A">
        <w:rPr>
          <w:noProof/>
          <w:sz w:val="24"/>
          <w:szCs w:val="24"/>
        </w:rPr>
        <w:drawing>
          <wp:anchor distT="0" distB="0" distL="114300" distR="114300" simplePos="0" relativeHeight="251664384" behindDoc="0" locked="0" layoutInCell="1" allowOverlap="1">
            <wp:simplePos x="0" y="0"/>
            <wp:positionH relativeFrom="margin">
              <wp:posOffset>-93345</wp:posOffset>
            </wp:positionH>
            <wp:positionV relativeFrom="paragraph">
              <wp:posOffset>213360</wp:posOffset>
            </wp:positionV>
            <wp:extent cx="5836920" cy="2887345"/>
            <wp:effectExtent l="0" t="0" r="0"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36920" cy="2887345"/>
                    </a:xfrm>
                    <a:prstGeom prst="rect">
                      <a:avLst/>
                    </a:prstGeom>
                  </pic:spPr>
                </pic:pic>
              </a:graphicData>
            </a:graphic>
          </wp:anchor>
        </w:drawing>
      </w:r>
    </w:p>
    <w:p w:rsidR="00E44A1D" w:rsidRPr="00E44A1D" w:rsidRDefault="00E44A1D" w:rsidP="008A4E5A">
      <w:pPr>
        <w:tabs>
          <w:tab w:val="left" w:pos="1322"/>
        </w:tabs>
        <w:spacing w:line="360" w:lineRule="auto"/>
        <w:jc w:val="both"/>
        <w:rPr>
          <w:b/>
          <w:sz w:val="24"/>
          <w:szCs w:val="24"/>
        </w:rPr>
        <w:sectPr w:rsidR="00E44A1D" w:rsidRPr="00E44A1D" w:rsidSect="008A4E5A">
          <w:pgSz w:w="11910" w:h="16840" w:code="9"/>
          <w:pgMar w:top="2160" w:right="1695" w:bottom="1695" w:left="1695" w:header="0" w:footer="760" w:gutter="0"/>
          <w:cols w:space="720"/>
          <w:docGrid w:linePitch="299"/>
        </w:sectPr>
      </w:pPr>
      <w:r>
        <w:rPr>
          <w:b/>
          <w:sz w:val="24"/>
          <w:szCs w:val="24"/>
        </w:rPr>
        <w:t xml:space="preserve">Figure </w:t>
      </w:r>
      <w:r w:rsidR="00E47778">
        <w:rPr>
          <w:b/>
          <w:sz w:val="24"/>
          <w:szCs w:val="24"/>
        </w:rPr>
        <w:t>3</w:t>
      </w:r>
      <w:r>
        <w:rPr>
          <w:b/>
          <w:sz w:val="24"/>
          <w:szCs w:val="24"/>
        </w:rPr>
        <w:t>.2</w:t>
      </w:r>
    </w:p>
    <w:p w:rsidR="00A72233" w:rsidRPr="008A4E5A" w:rsidRDefault="00A72233" w:rsidP="008A4E5A">
      <w:pPr>
        <w:tabs>
          <w:tab w:val="left" w:pos="899"/>
        </w:tabs>
        <w:spacing w:line="360" w:lineRule="auto"/>
        <w:jc w:val="both"/>
        <w:rPr>
          <w:b/>
          <w:color w:val="292929"/>
          <w:w w:val="105"/>
          <w:sz w:val="24"/>
          <w:szCs w:val="24"/>
        </w:rPr>
      </w:pPr>
    </w:p>
    <w:p w:rsidR="00955FBD" w:rsidRPr="00A379C3" w:rsidRDefault="00D34F3F" w:rsidP="00A379C3">
      <w:pPr>
        <w:tabs>
          <w:tab w:val="left" w:pos="899"/>
        </w:tabs>
        <w:spacing w:line="360" w:lineRule="auto"/>
        <w:jc w:val="center"/>
        <w:rPr>
          <w:b/>
          <w:color w:val="292929"/>
          <w:sz w:val="28"/>
          <w:szCs w:val="24"/>
        </w:rPr>
      </w:pPr>
      <w:r>
        <w:rPr>
          <w:b/>
          <w:bCs/>
        </w:rPr>
        <w:t>WOOLWORTHS WAY OF ALIGNMENT OF SUPPLY CHAIN WITH BUSINESS STRATEGIC APPROACHES</w:t>
      </w:r>
      <w:r w:rsidRPr="00E47778">
        <w:rPr>
          <w:b/>
          <w:bCs/>
        </w:rPr>
        <w:t xml:space="preserve"> AND CUSTOMER </w:t>
      </w:r>
      <w:r>
        <w:rPr>
          <w:b/>
          <w:bCs/>
        </w:rPr>
        <w:t>REQUIREMENTS</w:t>
      </w:r>
    </w:p>
    <w:p w:rsidR="00955FBD" w:rsidRPr="008A4E5A" w:rsidRDefault="00CC224D" w:rsidP="008A4E5A">
      <w:pPr>
        <w:pStyle w:val="BodyText"/>
        <w:spacing w:line="360" w:lineRule="auto"/>
        <w:jc w:val="both"/>
      </w:pPr>
      <w:r w:rsidRPr="008A4E5A">
        <w:rPr>
          <w:color w:val="292929"/>
        </w:rPr>
        <w:t>Woolworths has resurrected its 'Fresh Food People' campaign and deployed various self-labeled items to minimize expenses in the wake of the entry of Aldi and Costco, as well as continuous competition from large competitor Coles.</w:t>
      </w:r>
    </w:p>
    <w:p w:rsidR="00955FBD" w:rsidRPr="008A4E5A" w:rsidRDefault="00A379C3" w:rsidP="008A4E5A">
      <w:pPr>
        <w:pStyle w:val="BodyText"/>
        <w:spacing w:line="360" w:lineRule="auto"/>
        <w:jc w:val="both"/>
      </w:pPr>
      <w:r w:rsidRPr="008A4E5A">
        <w:t>Woolworth’s</w:t>
      </w:r>
      <w:r w:rsidR="001256E0">
        <w:t xml:space="preserve"> strategy for approaching</w:t>
      </w:r>
      <w:r w:rsidR="00290019" w:rsidRPr="008A4E5A">
        <w:t xml:space="preserve"> </w:t>
      </w:r>
      <w:r w:rsidR="001256E0" w:rsidRPr="001256E0">
        <w:t>supermarkets' top priorities</w:t>
      </w:r>
      <w:r w:rsidR="00290019" w:rsidRPr="008A4E5A">
        <w:t>;</w:t>
      </w:r>
    </w:p>
    <w:p w:rsidR="00A379C3" w:rsidRDefault="00DC061F" w:rsidP="00A379C3">
      <w:pPr>
        <w:pStyle w:val="ListParagraph"/>
        <w:numPr>
          <w:ilvl w:val="0"/>
          <w:numId w:val="20"/>
        </w:numPr>
        <w:tabs>
          <w:tab w:val="left" w:pos="850"/>
          <w:tab w:val="left" w:pos="851"/>
        </w:tabs>
        <w:spacing w:line="360" w:lineRule="auto"/>
        <w:jc w:val="both"/>
        <w:rPr>
          <w:rFonts w:ascii="Times New Roman" w:hAnsi="Times New Roman" w:cs="Times New Roman"/>
          <w:sz w:val="24"/>
          <w:szCs w:val="24"/>
        </w:rPr>
      </w:pPr>
      <w:r w:rsidRPr="00DC061F">
        <w:rPr>
          <w:rFonts w:ascii="Times New Roman" w:hAnsi="Times New Roman" w:cs="Times New Roman"/>
          <w:sz w:val="24"/>
          <w:szCs w:val="24"/>
        </w:rPr>
        <w:t>Give the best value to customers through important supermarket advertisements that saved them over $750 million.</w:t>
      </w:r>
      <w:r>
        <w:rPr>
          <w:rFonts w:ascii="Times New Roman" w:hAnsi="Times New Roman" w:cs="Times New Roman"/>
          <w:sz w:val="24"/>
          <w:szCs w:val="24"/>
        </w:rPr>
        <w:t xml:space="preserve"> </w:t>
      </w:r>
      <w:r w:rsidR="00CC224D" w:rsidRPr="00A379C3">
        <w:rPr>
          <w:rFonts w:ascii="Times New Roman" w:hAnsi="Times New Roman" w:cs="Times New Roman"/>
          <w:sz w:val="24"/>
          <w:szCs w:val="24"/>
        </w:rPr>
        <w:t>The average rate of price deflation was 3.1 percent</w:t>
      </w:r>
      <w:r w:rsidR="00492740" w:rsidRPr="00A379C3">
        <w:rPr>
          <w:rFonts w:ascii="Times New Roman" w:hAnsi="Times New Roman" w:cs="Times New Roman"/>
          <w:sz w:val="24"/>
          <w:szCs w:val="24"/>
        </w:rPr>
        <w:t>.</w:t>
      </w:r>
    </w:p>
    <w:p w:rsidR="00955FBD" w:rsidRPr="00A379C3" w:rsidRDefault="00CC224D" w:rsidP="00A379C3">
      <w:pPr>
        <w:pStyle w:val="ListParagraph"/>
        <w:numPr>
          <w:ilvl w:val="0"/>
          <w:numId w:val="20"/>
        </w:numPr>
        <w:tabs>
          <w:tab w:val="left" w:pos="850"/>
          <w:tab w:val="left" w:pos="851"/>
        </w:tabs>
        <w:spacing w:line="360" w:lineRule="auto"/>
        <w:jc w:val="both"/>
        <w:rPr>
          <w:rFonts w:ascii="Times New Roman" w:hAnsi="Times New Roman" w:cs="Times New Roman"/>
          <w:sz w:val="24"/>
          <w:szCs w:val="24"/>
        </w:rPr>
      </w:pPr>
      <w:r w:rsidRPr="00A379C3">
        <w:rPr>
          <w:rFonts w:ascii="Times New Roman" w:hAnsi="Times New Roman" w:cs="Times New Roman"/>
          <w:sz w:val="24"/>
          <w:szCs w:val="24"/>
        </w:rPr>
        <w:t>Fresh market share is growing faster than Grocery, so it's time to improve the offer.</w:t>
      </w:r>
    </w:p>
    <w:p w:rsidR="00E47778" w:rsidRDefault="00DC061F" w:rsidP="008A4E5A">
      <w:pPr>
        <w:pStyle w:val="BodyText"/>
        <w:spacing w:line="360" w:lineRule="auto"/>
        <w:jc w:val="both"/>
      </w:pPr>
      <w:r w:rsidRPr="00DC061F">
        <w:t>It's also worth mentioning that Woolworths also dropped 2% of its share of the market in rece</w:t>
      </w:r>
      <w:r>
        <w:t>nt months to Coles and the Aldi</w:t>
      </w:r>
      <w:r w:rsidR="00CC224D" w:rsidRPr="008A4E5A">
        <w:t xml:space="preserve">. Stockouts in important categories can occur as frequently as 20% of the time, </w:t>
      </w:r>
      <w:r w:rsidRPr="00DC061F">
        <w:t>Leaving some shelves appearing barren and unorganized.</w:t>
      </w:r>
    </w:p>
    <w:p w:rsidR="00E47778" w:rsidRPr="00D34F3F" w:rsidRDefault="00705800" w:rsidP="00E47778">
      <w:pPr>
        <w:tabs>
          <w:tab w:val="left" w:pos="1210"/>
          <w:tab w:val="left" w:pos="1211"/>
        </w:tabs>
        <w:spacing w:line="360" w:lineRule="auto"/>
        <w:jc w:val="both"/>
        <w:rPr>
          <w:b/>
          <w:sz w:val="24"/>
          <w:szCs w:val="24"/>
        </w:rPr>
      </w:pPr>
      <w:r>
        <w:rPr>
          <w:b/>
          <w:w w:val="105"/>
          <w:sz w:val="24"/>
          <w:szCs w:val="24"/>
        </w:rPr>
        <w:t xml:space="preserve">4.1: </w:t>
      </w:r>
      <w:r w:rsidR="00D34F3F" w:rsidRPr="00D34F3F">
        <w:rPr>
          <w:b/>
          <w:bCs/>
        </w:rPr>
        <w:t>Influence</w:t>
      </w:r>
      <w:r w:rsidR="00D34F3F">
        <w:rPr>
          <w:b/>
          <w:bCs/>
        </w:rPr>
        <w:t xml:space="preserve"> </w:t>
      </w:r>
      <w:r w:rsidR="00D34F3F" w:rsidRPr="00D34F3F">
        <w:rPr>
          <w:b/>
          <w:bCs/>
        </w:rPr>
        <w:t>and Adaptive</w:t>
      </w:r>
    </w:p>
    <w:p w:rsidR="00705800" w:rsidRPr="008A4E5A" w:rsidRDefault="00705800" w:rsidP="00705800">
      <w:pPr>
        <w:spacing w:line="360" w:lineRule="auto"/>
        <w:jc w:val="both"/>
        <w:rPr>
          <w:i/>
          <w:sz w:val="24"/>
          <w:szCs w:val="24"/>
        </w:rPr>
      </w:pPr>
      <w:r w:rsidRPr="008A4E5A">
        <w:rPr>
          <w:i/>
          <w:sz w:val="24"/>
          <w:szCs w:val="24"/>
        </w:rPr>
        <w:t>A good supply chain strategy is grounded in an understanding of your power and influence relative to customers and suppliers’ - Cohen and Roussel (2005)</w:t>
      </w:r>
    </w:p>
    <w:p w:rsidR="00DC061F" w:rsidRDefault="00DC061F" w:rsidP="00DC061F">
      <w:pPr>
        <w:pStyle w:val="BodyText"/>
        <w:spacing w:line="360" w:lineRule="auto"/>
        <w:jc w:val="both"/>
      </w:pPr>
      <w:r>
        <w:t>Woolworth's stores account for 39% of Australia's $82 billion food market, having a profit margin of 9.3%, which is among the finest in the world.</w:t>
      </w:r>
    </w:p>
    <w:p w:rsidR="00705800" w:rsidRPr="008A4E5A" w:rsidRDefault="00DC061F" w:rsidP="00DC061F">
      <w:pPr>
        <w:pStyle w:val="BodyText"/>
        <w:spacing w:line="360" w:lineRule="auto"/>
        <w:jc w:val="both"/>
        <w:sectPr w:rsidR="00705800" w:rsidRPr="008A4E5A" w:rsidSect="008A4E5A">
          <w:pgSz w:w="11910" w:h="16840" w:code="9"/>
          <w:pgMar w:top="2160" w:right="1695" w:bottom="1695" w:left="1695" w:header="0" w:footer="760" w:gutter="0"/>
          <w:cols w:space="720"/>
          <w:docGrid w:linePitch="299"/>
        </w:sectPr>
      </w:pPr>
      <w:r>
        <w:t>At this point, the biggest worry is whether Woolworths is leveraging its market dominance and position by decreasing prices and slashing costs to the detriment of suppliers.</w:t>
      </w:r>
      <w:r w:rsidR="00705800" w:rsidRPr="008A4E5A">
        <w:t xml:space="preserve"> Aldi, according to reports, buys only from local suppliers and only imports products from other countries when they are not available locally. Woolworths sources its products from bo</w:t>
      </w:r>
      <w:r w:rsidR="00705800">
        <w:t>th domestic and foreign vendors</w:t>
      </w:r>
    </w:p>
    <w:p w:rsidR="00955FBD" w:rsidRPr="008A4E5A" w:rsidRDefault="00D34F3F" w:rsidP="00D34F3F">
      <w:pPr>
        <w:pStyle w:val="BodyText"/>
        <w:spacing w:line="360" w:lineRule="auto"/>
      </w:pPr>
      <w:r w:rsidRPr="00E47778">
        <w:rPr>
          <w:b/>
          <w:bCs/>
        </w:rPr>
        <w:lastRenderedPageBreak/>
        <w:t>SYNCHRONIZATION</w:t>
      </w:r>
      <w:r>
        <w:rPr>
          <w:b/>
          <w:bCs/>
        </w:rPr>
        <w:t xml:space="preserve">AL IMPROVEMEMTS </w:t>
      </w:r>
      <w:r>
        <w:rPr>
          <w:b/>
          <w:bCs/>
        </w:rPr>
        <w:br/>
      </w:r>
      <w:r w:rsidR="00F46FB8" w:rsidRPr="00F46FB8">
        <w:t>According to Bowe</w:t>
      </w:r>
      <w:r w:rsidR="00F46FB8">
        <w:t xml:space="preserve">rsox (2013, p. 47), </w:t>
      </w:r>
      <w:r w:rsidR="00F46FB8" w:rsidRPr="00F46FB8">
        <w:t xml:space="preserve"> synchronization is defined as</w:t>
      </w:r>
      <w:r w:rsidR="00290019" w:rsidRPr="008A4E5A">
        <w:t>;</w:t>
      </w:r>
    </w:p>
    <w:p w:rsidR="00955FBD" w:rsidRPr="00A379C3" w:rsidRDefault="00290019" w:rsidP="008A4E5A">
      <w:pPr>
        <w:spacing w:line="360" w:lineRule="auto"/>
        <w:jc w:val="both"/>
        <w:rPr>
          <w:b/>
          <w:i/>
          <w:sz w:val="24"/>
          <w:szCs w:val="24"/>
        </w:rPr>
      </w:pPr>
      <w:r w:rsidRPr="00A379C3">
        <w:rPr>
          <w:b/>
          <w:iCs/>
          <w:sz w:val="24"/>
          <w:szCs w:val="24"/>
        </w:rPr>
        <w:t>‘Multifirm operational integration across a supply chain is referred to as supply chain synchronization.</w:t>
      </w:r>
      <w:r w:rsidRPr="00A379C3">
        <w:rPr>
          <w:b/>
          <w:i/>
          <w:sz w:val="24"/>
          <w:szCs w:val="24"/>
        </w:rPr>
        <w:t>’</w:t>
      </w:r>
    </w:p>
    <w:p w:rsidR="008D38BF" w:rsidRPr="008A4E5A" w:rsidRDefault="008D38BF" w:rsidP="008A4E5A">
      <w:pPr>
        <w:pStyle w:val="BodyText"/>
        <w:spacing w:line="360" w:lineRule="auto"/>
        <w:jc w:val="both"/>
      </w:pPr>
      <w:r w:rsidRPr="008A4E5A">
        <w:t>As previously stated, Woolworths chooses to improve short-term goals by actively growing margins above improving long-term performance and increasing sales.</w:t>
      </w:r>
    </w:p>
    <w:p w:rsidR="008D38BF" w:rsidRPr="008A4E5A" w:rsidRDefault="00F16ADB" w:rsidP="008A4E5A">
      <w:pPr>
        <w:pStyle w:val="BodyText"/>
        <w:spacing w:line="360" w:lineRule="auto"/>
        <w:jc w:val="both"/>
      </w:pPr>
      <w:r w:rsidRPr="00F16ADB">
        <w:t>As a result, Woolworths' present patterns match Christopher's (2011, p.47) description of a normal distribution network. To 'force' things into its retail stores, Woolworths uses forec</w:t>
      </w:r>
      <w:r w:rsidR="00CA0C5B">
        <w:t>asting and scheduling processes</w:t>
      </w:r>
      <w:r>
        <w:t>.</w:t>
      </w:r>
    </w:p>
    <w:p w:rsidR="00F46FB8" w:rsidRDefault="00F16ADB" w:rsidP="00F46FB8">
      <w:pPr>
        <w:pStyle w:val="BodyText"/>
        <w:spacing w:line="360" w:lineRule="auto"/>
        <w:jc w:val="both"/>
      </w:pPr>
      <w:r w:rsidRPr="00F16ADB">
        <w:t>The apparent absence of communication from Woolworth's major responsibilities to other supplier relationships is a fundamenta</w:t>
      </w:r>
      <w:r>
        <w:t>l concern in terms of synchroniz</w:t>
      </w:r>
      <w:r w:rsidRPr="00F16ADB">
        <w:t>ation.</w:t>
      </w:r>
      <w:r w:rsidR="008D38BF" w:rsidRPr="008A4E5A">
        <w:t xml:space="preserve">. </w:t>
      </w:r>
    </w:p>
    <w:p w:rsidR="00955FBD" w:rsidRPr="00A379C3" w:rsidRDefault="00A379C3" w:rsidP="00F46FB8">
      <w:pPr>
        <w:pStyle w:val="BodyText"/>
        <w:spacing w:line="360" w:lineRule="auto"/>
        <w:jc w:val="both"/>
        <w:rPr>
          <w:b/>
          <w:sz w:val="28"/>
        </w:rPr>
      </w:pPr>
      <w:r w:rsidRPr="00A379C3">
        <w:rPr>
          <w:b/>
          <w:w w:val="110"/>
          <w:sz w:val="28"/>
        </w:rPr>
        <w:t>RISK/DISADVANTAGES</w:t>
      </w:r>
    </w:p>
    <w:p w:rsidR="00955FBD" w:rsidRPr="008A4E5A" w:rsidRDefault="00CA0C5B" w:rsidP="008A4E5A">
      <w:pPr>
        <w:spacing w:line="360" w:lineRule="auto"/>
        <w:jc w:val="both"/>
        <w:rPr>
          <w:i/>
          <w:sz w:val="24"/>
          <w:szCs w:val="24"/>
        </w:rPr>
      </w:pPr>
      <w:r w:rsidRPr="00CA0C5B">
        <w:rPr>
          <w:sz w:val="24"/>
          <w:szCs w:val="24"/>
        </w:rPr>
        <w:t xml:space="preserve">Blackurst et al. (2005), Yang and Yang (2010) were cited by Diabat et al. (2012). </w:t>
      </w:r>
      <w:r w:rsidR="00290019" w:rsidRPr="008A4E5A">
        <w:rPr>
          <w:i/>
          <w:sz w:val="24"/>
          <w:szCs w:val="24"/>
        </w:rPr>
        <w:t>‘Supply chain risk may reuslt from unexpected variations in capacity constraints, or from breakdowns, quality problems fires or natural disasters at the supplier end.’</w:t>
      </w:r>
    </w:p>
    <w:p w:rsidR="00955FBD" w:rsidRPr="008A4E5A" w:rsidRDefault="00CA0C5B" w:rsidP="008A4E5A">
      <w:pPr>
        <w:pStyle w:val="BodyText"/>
        <w:spacing w:line="360" w:lineRule="auto"/>
        <w:jc w:val="both"/>
      </w:pPr>
      <w:r w:rsidRPr="00CA0C5B">
        <w:t>There are various areas</w:t>
      </w:r>
      <w:r>
        <w:t xml:space="preserve"> where company could be at risk</w:t>
      </w:r>
      <w:r w:rsidR="00BC4AFD" w:rsidRPr="008A4E5A">
        <w:t>:</w:t>
      </w:r>
    </w:p>
    <w:p w:rsidR="00955FBD" w:rsidRPr="00D86271" w:rsidRDefault="00CA0C5B" w:rsidP="00D86271">
      <w:pPr>
        <w:pStyle w:val="ListParagraph"/>
        <w:numPr>
          <w:ilvl w:val="0"/>
          <w:numId w:val="21"/>
        </w:numPr>
        <w:tabs>
          <w:tab w:val="left" w:pos="1570"/>
          <w:tab w:val="left" w:pos="1571"/>
        </w:tabs>
        <w:spacing w:line="360" w:lineRule="auto"/>
        <w:jc w:val="both"/>
        <w:rPr>
          <w:rFonts w:ascii="Times New Roman" w:hAnsi="Times New Roman" w:cs="Times New Roman"/>
          <w:sz w:val="24"/>
          <w:szCs w:val="24"/>
        </w:rPr>
      </w:pPr>
      <w:r w:rsidRPr="00CA0C5B">
        <w:rPr>
          <w:rFonts w:ascii="Times New Roman" w:hAnsi="Times New Roman" w:cs="Times New Roman"/>
          <w:w w:val="105"/>
          <w:sz w:val="24"/>
          <w:szCs w:val="24"/>
        </w:rPr>
        <w:t>Risks at the macro level</w:t>
      </w:r>
      <w:r w:rsidR="00290019" w:rsidRPr="00D86271">
        <w:rPr>
          <w:rFonts w:ascii="Times New Roman" w:hAnsi="Times New Roman" w:cs="Times New Roman"/>
          <w:w w:val="105"/>
          <w:sz w:val="24"/>
          <w:szCs w:val="24"/>
        </w:rPr>
        <w:t>s</w:t>
      </w:r>
    </w:p>
    <w:p w:rsidR="00955FBD" w:rsidRPr="00D86271" w:rsidRDefault="00CA0C5B" w:rsidP="00D86271">
      <w:pPr>
        <w:pStyle w:val="ListParagraph"/>
        <w:numPr>
          <w:ilvl w:val="0"/>
          <w:numId w:val="21"/>
        </w:numPr>
        <w:tabs>
          <w:tab w:val="left" w:pos="1570"/>
          <w:tab w:val="left" w:pos="1571"/>
        </w:tabs>
        <w:spacing w:line="360" w:lineRule="auto"/>
        <w:jc w:val="both"/>
        <w:rPr>
          <w:rFonts w:ascii="Times New Roman" w:hAnsi="Times New Roman" w:cs="Times New Roman"/>
          <w:sz w:val="24"/>
          <w:szCs w:val="24"/>
        </w:rPr>
      </w:pPr>
      <w:r w:rsidRPr="00CA0C5B">
        <w:rPr>
          <w:rFonts w:ascii="Times New Roman" w:hAnsi="Times New Roman" w:cs="Times New Roman"/>
          <w:sz w:val="24"/>
          <w:szCs w:val="24"/>
        </w:rPr>
        <w:t>Risks associated with demand management</w:t>
      </w:r>
    </w:p>
    <w:p w:rsidR="00955FBD" w:rsidRPr="00D86271" w:rsidRDefault="009D3461" w:rsidP="00D86271">
      <w:pPr>
        <w:pStyle w:val="ListParagraph"/>
        <w:numPr>
          <w:ilvl w:val="0"/>
          <w:numId w:val="21"/>
        </w:numPr>
        <w:tabs>
          <w:tab w:val="left" w:pos="1570"/>
          <w:tab w:val="left" w:pos="1571"/>
        </w:tabs>
        <w:spacing w:line="360" w:lineRule="auto"/>
        <w:jc w:val="both"/>
        <w:rPr>
          <w:rFonts w:ascii="Times New Roman" w:hAnsi="Times New Roman" w:cs="Times New Roman"/>
          <w:sz w:val="24"/>
          <w:szCs w:val="24"/>
        </w:rPr>
      </w:pPr>
      <w:r w:rsidRPr="009D3461">
        <w:rPr>
          <w:rFonts w:ascii="Times New Roman" w:hAnsi="Times New Roman" w:cs="Times New Roman"/>
          <w:sz w:val="24"/>
          <w:szCs w:val="24"/>
        </w:rPr>
        <w:t>Risks a</w:t>
      </w:r>
      <w:r>
        <w:rPr>
          <w:rFonts w:ascii="Times New Roman" w:hAnsi="Times New Roman" w:cs="Times New Roman"/>
          <w:sz w:val="24"/>
          <w:szCs w:val="24"/>
        </w:rPr>
        <w:t>ssociated with managing supply</w:t>
      </w:r>
    </w:p>
    <w:p w:rsidR="00955FBD" w:rsidRPr="00D86271" w:rsidRDefault="009D3461" w:rsidP="00D86271">
      <w:pPr>
        <w:pStyle w:val="ListParagraph"/>
        <w:numPr>
          <w:ilvl w:val="0"/>
          <w:numId w:val="21"/>
        </w:numPr>
        <w:tabs>
          <w:tab w:val="left" w:pos="1570"/>
          <w:tab w:val="left" w:pos="1571"/>
        </w:tabs>
        <w:spacing w:line="360" w:lineRule="auto"/>
        <w:jc w:val="both"/>
        <w:rPr>
          <w:rFonts w:ascii="Times New Roman" w:hAnsi="Times New Roman" w:cs="Times New Roman"/>
          <w:sz w:val="24"/>
          <w:szCs w:val="24"/>
        </w:rPr>
      </w:pPr>
      <w:r w:rsidRPr="009D3461">
        <w:rPr>
          <w:rFonts w:ascii="Times New Roman" w:hAnsi="Times New Roman" w:cs="Times New Roman"/>
          <w:sz w:val="24"/>
          <w:szCs w:val="24"/>
        </w:rPr>
        <w:t>Risks associated with goods management</w:t>
      </w:r>
    </w:p>
    <w:p w:rsidR="00955FBD" w:rsidRPr="00D86271" w:rsidRDefault="009D3461" w:rsidP="00D86271">
      <w:pPr>
        <w:pStyle w:val="ListParagraph"/>
        <w:numPr>
          <w:ilvl w:val="0"/>
          <w:numId w:val="21"/>
        </w:numPr>
        <w:tabs>
          <w:tab w:val="left" w:pos="1570"/>
          <w:tab w:val="left" w:pos="1571"/>
        </w:tabs>
        <w:spacing w:line="360" w:lineRule="auto"/>
        <w:jc w:val="both"/>
        <w:rPr>
          <w:rFonts w:ascii="Times New Roman" w:hAnsi="Times New Roman" w:cs="Times New Roman"/>
          <w:sz w:val="24"/>
          <w:szCs w:val="24"/>
        </w:rPr>
      </w:pPr>
      <w:r w:rsidRPr="009D3461">
        <w:rPr>
          <w:rFonts w:ascii="Times New Roman" w:hAnsi="Times New Roman" w:cs="Times New Roman"/>
          <w:sz w:val="24"/>
          <w:szCs w:val="24"/>
        </w:rPr>
        <w:t>Risks associated with data management</w:t>
      </w:r>
    </w:p>
    <w:p w:rsidR="00955FBD" w:rsidRPr="008A4E5A" w:rsidRDefault="00955FBD" w:rsidP="008A4E5A">
      <w:pPr>
        <w:pStyle w:val="BodyText"/>
        <w:spacing w:line="360" w:lineRule="auto"/>
        <w:jc w:val="both"/>
      </w:pPr>
    </w:p>
    <w:p w:rsidR="00955FBD" w:rsidRPr="008A4E5A" w:rsidRDefault="00D86271" w:rsidP="00D86271">
      <w:pPr>
        <w:tabs>
          <w:tab w:val="left" w:pos="851"/>
        </w:tabs>
        <w:spacing w:line="360" w:lineRule="auto"/>
        <w:jc w:val="both"/>
        <w:rPr>
          <w:b/>
          <w:sz w:val="24"/>
          <w:szCs w:val="24"/>
        </w:rPr>
      </w:pPr>
      <w:r>
        <w:rPr>
          <w:b/>
          <w:w w:val="105"/>
          <w:sz w:val="24"/>
          <w:szCs w:val="24"/>
        </w:rPr>
        <w:t xml:space="preserve">6.1 </w:t>
      </w:r>
      <w:r w:rsidR="00D34F3F" w:rsidRPr="00D34F3F">
        <w:rPr>
          <w:b/>
          <w:bCs/>
        </w:rPr>
        <w:t>Product And Its Risk in Service Management</w:t>
      </w:r>
      <w:r w:rsidR="00D34F3F">
        <w:rPr>
          <w:b/>
          <w:bCs/>
        </w:rPr>
        <w:t>:</w:t>
      </w:r>
    </w:p>
    <w:p w:rsidR="00955FBD" w:rsidRDefault="009D3461" w:rsidP="008A4E5A">
      <w:pPr>
        <w:spacing w:line="360" w:lineRule="auto"/>
        <w:jc w:val="both"/>
        <w:rPr>
          <w:sz w:val="24"/>
          <w:szCs w:val="24"/>
        </w:rPr>
      </w:pPr>
      <w:r w:rsidRPr="009D3461">
        <w:rPr>
          <w:sz w:val="24"/>
          <w:szCs w:val="24"/>
        </w:rPr>
        <w:t>The amount of inve</w:t>
      </w:r>
      <w:r>
        <w:rPr>
          <w:sz w:val="24"/>
          <w:szCs w:val="24"/>
        </w:rPr>
        <w:t xml:space="preserve">ntory that is currently on hand </w:t>
      </w:r>
      <w:r w:rsidR="00415310" w:rsidRPr="008A4E5A">
        <w:rPr>
          <w:sz w:val="24"/>
          <w:szCs w:val="24"/>
        </w:rPr>
        <w:t xml:space="preserve">at the retail level are extremely high, as mentioned briefly in the preceding section. The majority of the stock on hand is set aside for special sales or new product lines allotted to a certain retailer. </w:t>
      </w:r>
    </w:p>
    <w:p w:rsidR="00705800" w:rsidRPr="00D34F3F" w:rsidRDefault="00705800" w:rsidP="00705800">
      <w:pPr>
        <w:tabs>
          <w:tab w:val="left" w:pos="851"/>
        </w:tabs>
        <w:spacing w:line="360" w:lineRule="auto"/>
        <w:jc w:val="both"/>
        <w:rPr>
          <w:b/>
          <w:sz w:val="24"/>
          <w:szCs w:val="24"/>
        </w:rPr>
      </w:pPr>
      <w:r>
        <w:rPr>
          <w:b/>
          <w:w w:val="105"/>
          <w:sz w:val="24"/>
          <w:szCs w:val="24"/>
        </w:rPr>
        <w:t>6.2</w:t>
      </w:r>
      <w:r w:rsidR="00D34F3F" w:rsidRPr="00D34F3F">
        <w:rPr>
          <w:bCs/>
        </w:rPr>
        <w:t xml:space="preserve"> </w:t>
      </w:r>
      <w:r w:rsidR="00D34F3F" w:rsidRPr="00D34F3F">
        <w:rPr>
          <w:b/>
          <w:bCs/>
        </w:rPr>
        <w:t>Risks in Information Managements</w:t>
      </w:r>
    </w:p>
    <w:p w:rsidR="00784F73" w:rsidRPr="008A4E5A" w:rsidRDefault="00705800" w:rsidP="008A4E5A">
      <w:pPr>
        <w:spacing w:line="360" w:lineRule="auto"/>
        <w:jc w:val="both"/>
        <w:rPr>
          <w:sz w:val="24"/>
          <w:szCs w:val="24"/>
        </w:rPr>
      </w:pPr>
      <w:r w:rsidRPr="008A4E5A">
        <w:rPr>
          <w:sz w:val="24"/>
          <w:szCs w:val="24"/>
        </w:rPr>
        <w:t>"</w:t>
      </w:r>
      <w:r w:rsidR="00893CDD" w:rsidRPr="00893CDD">
        <w:t xml:space="preserve"> </w:t>
      </w:r>
      <w:r w:rsidR="00893CDD" w:rsidRPr="00893CDD">
        <w:rPr>
          <w:sz w:val="24"/>
          <w:szCs w:val="24"/>
        </w:rPr>
        <w:t>Errors in anticipating product demand, as well as information sharing inefficiencies, pose</w:t>
      </w:r>
      <w:r w:rsidR="00893CDD">
        <w:rPr>
          <w:sz w:val="24"/>
          <w:szCs w:val="24"/>
        </w:rPr>
        <w:t xml:space="preserve"> a threat to the supply network</w:t>
      </w:r>
      <w:r w:rsidRPr="008A4E5A">
        <w:rPr>
          <w:sz w:val="24"/>
          <w:szCs w:val="24"/>
        </w:rPr>
        <w:t xml:space="preserve">, and IT system failures," according to the definition. Customers' wants are not forecasted using sales data, which is a major flaw in 'push' supply chains. Instead, as indicated previously in this text, this function is ignored due </w:t>
      </w:r>
      <w:r w:rsidRPr="008A4E5A">
        <w:rPr>
          <w:sz w:val="24"/>
          <w:szCs w:val="24"/>
        </w:rPr>
        <w:lastRenderedPageBreak/>
        <w:t xml:space="preserve">to a focus on cost efficiency and reduction in order to increase margin. </w:t>
      </w:r>
      <w:r w:rsidRPr="008A4E5A">
        <w:rPr>
          <w:sz w:val="24"/>
          <w:szCs w:val="24"/>
        </w:rPr>
        <w:br/>
      </w:r>
      <w:r w:rsidR="00D86271">
        <w:rPr>
          <w:b/>
          <w:bCs/>
          <w:sz w:val="24"/>
          <w:szCs w:val="24"/>
        </w:rPr>
        <w:t xml:space="preserve">6.2.1: Revenue growth </w:t>
      </w:r>
      <w:r w:rsidR="00E47778">
        <w:rPr>
          <w:b/>
          <w:bCs/>
          <w:sz w:val="24"/>
          <w:szCs w:val="24"/>
        </w:rPr>
        <w:t>and comparison</w:t>
      </w:r>
      <w:r w:rsidR="00D86271">
        <w:rPr>
          <w:b/>
          <w:bCs/>
          <w:sz w:val="24"/>
          <w:szCs w:val="24"/>
        </w:rPr>
        <w:tab/>
      </w:r>
      <w:r w:rsidR="00784F73" w:rsidRPr="008A4E5A">
        <w:rPr>
          <w:b/>
          <w:bCs/>
          <w:sz w:val="24"/>
          <w:szCs w:val="24"/>
        </w:rPr>
        <w:br/>
      </w:r>
      <w:r w:rsidR="00415310" w:rsidRPr="008A4E5A">
        <w:rPr>
          <w:sz w:val="24"/>
          <w:szCs w:val="24"/>
        </w:rPr>
        <w:t>Woolworths' overall market capitalization is $46.89 billion Australian dollars, and its total revenue is expected to be around 1.97 billion Australian dollars in 2021, up from prior years.</w:t>
      </w:r>
    </w:p>
    <w:tbl>
      <w:tblPr>
        <w:tblStyle w:val="TableGrid"/>
        <w:tblW w:w="0" w:type="auto"/>
        <w:tblLook w:val="04A0"/>
      </w:tblPr>
      <w:tblGrid>
        <w:gridCol w:w="4248"/>
        <w:gridCol w:w="4262"/>
      </w:tblGrid>
      <w:tr w:rsidR="00784F73" w:rsidRPr="008A4E5A" w:rsidTr="00D86271">
        <w:tc>
          <w:tcPr>
            <w:tcW w:w="4248" w:type="dxa"/>
          </w:tcPr>
          <w:p w:rsidR="00784F73" w:rsidRPr="008A4E5A" w:rsidRDefault="00893CDD" w:rsidP="008A4E5A">
            <w:pPr>
              <w:pStyle w:val="BodyText"/>
              <w:spacing w:line="360" w:lineRule="auto"/>
              <w:jc w:val="both"/>
              <w:rPr>
                <w:b/>
                <w:bCs/>
              </w:rPr>
            </w:pPr>
            <w:r w:rsidRPr="008A4E5A">
              <w:rPr>
                <w:b/>
                <w:bCs/>
              </w:rPr>
              <w:t>Y</w:t>
            </w:r>
            <w:r w:rsidR="00784F73" w:rsidRPr="008A4E5A">
              <w:rPr>
                <w:b/>
                <w:bCs/>
              </w:rPr>
              <w:t>ear</w:t>
            </w:r>
          </w:p>
        </w:tc>
        <w:tc>
          <w:tcPr>
            <w:tcW w:w="4262" w:type="dxa"/>
          </w:tcPr>
          <w:p w:rsidR="00784F73" w:rsidRPr="008A4E5A" w:rsidRDefault="00DC12A3" w:rsidP="008A4E5A">
            <w:pPr>
              <w:pStyle w:val="BodyText"/>
              <w:spacing w:line="360" w:lineRule="auto"/>
              <w:jc w:val="both"/>
              <w:rPr>
                <w:b/>
                <w:bCs/>
              </w:rPr>
            </w:pPr>
            <w:r w:rsidRPr="008A4E5A">
              <w:rPr>
                <w:b/>
                <w:bCs/>
              </w:rPr>
              <w:t>Net profit in billion Australian Dollars</w:t>
            </w:r>
          </w:p>
        </w:tc>
      </w:tr>
      <w:tr w:rsidR="00784F73" w:rsidRPr="008A4E5A" w:rsidTr="00D86271">
        <w:tc>
          <w:tcPr>
            <w:tcW w:w="4248" w:type="dxa"/>
          </w:tcPr>
          <w:p w:rsidR="00784F73" w:rsidRPr="008A4E5A" w:rsidRDefault="00DC12A3" w:rsidP="008A4E5A">
            <w:pPr>
              <w:pStyle w:val="BodyText"/>
              <w:spacing w:line="360" w:lineRule="auto"/>
              <w:jc w:val="both"/>
              <w:rPr>
                <w:b/>
                <w:bCs/>
              </w:rPr>
            </w:pPr>
            <w:r w:rsidRPr="008A4E5A">
              <w:rPr>
                <w:b/>
                <w:bCs/>
              </w:rPr>
              <w:t>2021</w:t>
            </w:r>
          </w:p>
        </w:tc>
        <w:tc>
          <w:tcPr>
            <w:tcW w:w="4262" w:type="dxa"/>
          </w:tcPr>
          <w:p w:rsidR="00784F73" w:rsidRPr="008A4E5A" w:rsidRDefault="00DC12A3" w:rsidP="008A4E5A">
            <w:pPr>
              <w:pStyle w:val="BodyText"/>
              <w:spacing w:line="360" w:lineRule="auto"/>
              <w:jc w:val="both"/>
              <w:rPr>
                <w:b/>
                <w:bCs/>
              </w:rPr>
            </w:pPr>
            <w:r w:rsidRPr="008A4E5A">
              <w:rPr>
                <w:b/>
                <w:bCs/>
              </w:rPr>
              <w:t>1.97</w:t>
            </w:r>
          </w:p>
        </w:tc>
      </w:tr>
      <w:tr w:rsidR="00784F73" w:rsidRPr="008A4E5A" w:rsidTr="00D86271">
        <w:tc>
          <w:tcPr>
            <w:tcW w:w="4248" w:type="dxa"/>
          </w:tcPr>
          <w:p w:rsidR="00784F73" w:rsidRPr="008A4E5A" w:rsidRDefault="00DC12A3" w:rsidP="008A4E5A">
            <w:pPr>
              <w:pStyle w:val="BodyText"/>
              <w:spacing w:line="360" w:lineRule="auto"/>
              <w:jc w:val="both"/>
              <w:rPr>
                <w:b/>
                <w:bCs/>
              </w:rPr>
            </w:pPr>
            <w:r w:rsidRPr="008A4E5A">
              <w:rPr>
                <w:b/>
                <w:bCs/>
              </w:rPr>
              <w:t>2020</w:t>
            </w:r>
          </w:p>
        </w:tc>
        <w:tc>
          <w:tcPr>
            <w:tcW w:w="4262" w:type="dxa"/>
          </w:tcPr>
          <w:p w:rsidR="00784F73" w:rsidRPr="008A4E5A" w:rsidRDefault="00DC12A3" w:rsidP="008A4E5A">
            <w:pPr>
              <w:pStyle w:val="BodyText"/>
              <w:spacing w:line="360" w:lineRule="auto"/>
              <w:jc w:val="both"/>
              <w:rPr>
                <w:b/>
                <w:bCs/>
              </w:rPr>
            </w:pPr>
            <w:r w:rsidRPr="008A4E5A">
              <w:rPr>
                <w:b/>
                <w:bCs/>
              </w:rPr>
              <w:t>1.64</w:t>
            </w:r>
          </w:p>
        </w:tc>
      </w:tr>
      <w:tr w:rsidR="00784F73" w:rsidRPr="008A4E5A" w:rsidTr="00D86271">
        <w:tc>
          <w:tcPr>
            <w:tcW w:w="4248" w:type="dxa"/>
          </w:tcPr>
          <w:p w:rsidR="00784F73" w:rsidRPr="008A4E5A" w:rsidRDefault="00DC12A3" w:rsidP="008A4E5A">
            <w:pPr>
              <w:pStyle w:val="BodyText"/>
              <w:spacing w:line="360" w:lineRule="auto"/>
              <w:jc w:val="both"/>
              <w:rPr>
                <w:b/>
                <w:bCs/>
              </w:rPr>
            </w:pPr>
            <w:r w:rsidRPr="008A4E5A">
              <w:rPr>
                <w:b/>
                <w:bCs/>
              </w:rPr>
              <w:t>2019</w:t>
            </w:r>
          </w:p>
        </w:tc>
        <w:tc>
          <w:tcPr>
            <w:tcW w:w="4262" w:type="dxa"/>
          </w:tcPr>
          <w:p w:rsidR="00784F73" w:rsidRPr="008A4E5A" w:rsidRDefault="00DC12A3" w:rsidP="008A4E5A">
            <w:pPr>
              <w:pStyle w:val="BodyText"/>
              <w:spacing w:line="360" w:lineRule="auto"/>
              <w:jc w:val="both"/>
              <w:rPr>
                <w:b/>
                <w:bCs/>
              </w:rPr>
            </w:pPr>
            <w:r w:rsidRPr="008A4E5A">
              <w:rPr>
                <w:b/>
                <w:bCs/>
              </w:rPr>
              <w:t>1.81</w:t>
            </w:r>
          </w:p>
        </w:tc>
      </w:tr>
      <w:tr w:rsidR="00784F73" w:rsidRPr="008A4E5A" w:rsidTr="00D86271">
        <w:tc>
          <w:tcPr>
            <w:tcW w:w="4248" w:type="dxa"/>
          </w:tcPr>
          <w:p w:rsidR="00784F73" w:rsidRPr="008A4E5A" w:rsidRDefault="00DC12A3" w:rsidP="008A4E5A">
            <w:pPr>
              <w:pStyle w:val="BodyText"/>
              <w:spacing w:line="360" w:lineRule="auto"/>
              <w:jc w:val="both"/>
              <w:rPr>
                <w:b/>
                <w:bCs/>
              </w:rPr>
            </w:pPr>
            <w:r w:rsidRPr="008A4E5A">
              <w:rPr>
                <w:b/>
                <w:bCs/>
              </w:rPr>
              <w:t>2018</w:t>
            </w:r>
          </w:p>
        </w:tc>
        <w:tc>
          <w:tcPr>
            <w:tcW w:w="4262" w:type="dxa"/>
          </w:tcPr>
          <w:p w:rsidR="00784F73" w:rsidRPr="008A4E5A" w:rsidRDefault="00DC12A3" w:rsidP="008A4E5A">
            <w:pPr>
              <w:pStyle w:val="BodyText"/>
              <w:spacing w:line="360" w:lineRule="auto"/>
              <w:jc w:val="both"/>
              <w:rPr>
                <w:b/>
                <w:bCs/>
              </w:rPr>
            </w:pPr>
            <w:r w:rsidRPr="008A4E5A">
              <w:rPr>
                <w:b/>
                <w:bCs/>
              </w:rPr>
              <w:t>1.67</w:t>
            </w:r>
          </w:p>
        </w:tc>
      </w:tr>
      <w:tr w:rsidR="00784F73" w:rsidRPr="008A4E5A" w:rsidTr="00D86271">
        <w:tc>
          <w:tcPr>
            <w:tcW w:w="4248" w:type="dxa"/>
          </w:tcPr>
          <w:p w:rsidR="00784F73" w:rsidRPr="008A4E5A" w:rsidRDefault="00DC12A3" w:rsidP="008A4E5A">
            <w:pPr>
              <w:pStyle w:val="BodyText"/>
              <w:spacing w:line="360" w:lineRule="auto"/>
              <w:jc w:val="both"/>
              <w:rPr>
                <w:b/>
                <w:bCs/>
              </w:rPr>
            </w:pPr>
            <w:r w:rsidRPr="008A4E5A">
              <w:rPr>
                <w:b/>
                <w:bCs/>
              </w:rPr>
              <w:t>2017</w:t>
            </w:r>
          </w:p>
        </w:tc>
        <w:tc>
          <w:tcPr>
            <w:tcW w:w="4262" w:type="dxa"/>
          </w:tcPr>
          <w:p w:rsidR="00784F73" w:rsidRPr="008A4E5A" w:rsidRDefault="00DC12A3" w:rsidP="008A4E5A">
            <w:pPr>
              <w:pStyle w:val="BodyText"/>
              <w:spacing w:line="360" w:lineRule="auto"/>
              <w:jc w:val="both"/>
              <w:rPr>
                <w:b/>
                <w:bCs/>
              </w:rPr>
            </w:pPr>
            <w:r w:rsidRPr="008A4E5A">
              <w:rPr>
                <w:b/>
                <w:bCs/>
              </w:rPr>
              <w:t>1.47</w:t>
            </w:r>
          </w:p>
        </w:tc>
      </w:tr>
      <w:tr w:rsidR="00784F73" w:rsidRPr="008A4E5A" w:rsidTr="00D86271">
        <w:tc>
          <w:tcPr>
            <w:tcW w:w="4248" w:type="dxa"/>
          </w:tcPr>
          <w:p w:rsidR="00784F73" w:rsidRPr="008A4E5A" w:rsidRDefault="00DC12A3" w:rsidP="008A4E5A">
            <w:pPr>
              <w:pStyle w:val="BodyText"/>
              <w:spacing w:line="360" w:lineRule="auto"/>
              <w:jc w:val="both"/>
              <w:rPr>
                <w:b/>
                <w:bCs/>
              </w:rPr>
            </w:pPr>
            <w:r w:rsidRPr="008A4E5A">
              <w:rPr>
                <w:b/>
                <w:bCs/>
              </w:rPr>
              <w:t>2016</w:t>
            </w:r>
          </w:p>
        </w:tc>
        <w:tc>
          <w:tcPr>
            <w:tcW w:w="4262" w:type="dxa"/>
          </w:tcPr>
          <w:p w:rsidR="00784F73" w:rsidRPr="008A4E5A" w:rsidRDefault="00DC12A3" w:rsidP="008A4E5A">
            <w:pPr>
              <w:pStyle w:val="BodyText"/>
              <w:spacing w:line="360" w:lineRule="auto"/>
              <w:jc w:val="both"/>
              <w:rPr>
                <w:b/>
                <w:bCs/>
              </w:rPr>
            </w:pPr>
            <w:r w:rsidRPr="008A4E5A">
              <w:rPr>
                <w:b/>
                <w:bCs/>
              </w:rPr>
              <w:t>1.52</w:t>
            </w:r>
          </w:p>
        </w:tc>
      </w:tr>
      <w:tr w:rsidR="00D86271" w:rsidRPr="008A4E5A" w:rsidTr="00D54947">
        <w:tc>
          <w:tcPr>
            <w:tcW w:w="8510" w:type="dxa"/>
            <w:gridSpan w:val="2"/>
          </w:tcPr>
          <w:p w:rsidR="00D86271" w:rsidRPr="008A4E5A" w:rsidRDefault="00D86271" w:rsidP="008A4E5A">
            <w:pPr>
              <w:pStyle w:val="BodyText"/>
              <w:spacing w:line="360" w:lineRule="auto"/>
              <w:jc w:val="both"/>
              <w:rPr>
                <w:b/>
                <w:bCs/>
              </w:rPr>
            </w:pPr>
            <w:r>
              <w:rPr>
                <w:b/>
                <w:bCs/>
              </w:rPr>
              <w:t>Table: 6.1</w:t>
            </w:r>
          </w:p>
        </w:tc>
      </w:tr>
    </w:tbl>
    <w:p w:rsidR="000A1171" w:rsidRPr="008A4E5A" w:rsidRDefault="00DC12A3" w:rsidP="008A4E5A">
      <w:pPr>
        <w:pStyle w:val="BodyText"/>
        <w:spacing w:line="360" w:lineRule="auto"/>
        <w:jc w:val="both"/>
      </w:pPr>
      <w:r w:rsidRPr="008A4E5A">
        <w:br/>
      </w:r>
      <w:r w:rsidR="00415310" w:rsidRPr="008A4E5A">
        <w:t xml:space="preserve">Coles and Woolworths are two of Australia's leading supermarket retailers. They are both competing for success, and </w:t>
      </w:r>
      <w:r w:rsidR="006C70AC" w:rsidRPr="006C70AC">
        <w:t>They have a significant number of stores in a numbe</w:t>
      </w:r>
      <w:r w:rsidR="006C70AC">
        <w:t>r of different towns and cities</w:t>
      </w:r>
      <w:r w:rsidR="00415310" w:rsidRPr="008A4E5A">
        <w:t>. So, here's a quick rundown of financial data and comparisons between the two.</w:t>
      </w:r>
      <w:r w:rsidR="000A1171" w:rsidRPr="008A4E5A">
        <w:br/>
      </w:r>
    </w:p>
    <w:tbl>
      <w:tblPr>
        <w:tblStyle w:val="TableGrid"/>
        <w:tblW w:w="0" w:type="auto"/>
        <w:tblLook w:val="04A0"/>
      </w:tblPr>
      <w:tblGrid>
        <w:gridCol w:w="2848"/>
        <w:gridCol w:w="2822"/>
        <w:gridCol w:w="2840"/>
      </w:tblGrid>
      <w:tr w:rsidR="000A1171" w:rsidRPr="008A4E5A" w:rsidTr="00D86271">
        <w:tc>
          <w:tcPr>
            <w:tcW w:w="2848" w:type="dxa"/>
          </w:tcPr>
          <w:p w:rsidR="000A1171" w:rsidRPr="008A4E5A" w:rsidRDefault="000A1171" w:rsidP="008A4E5A">
            <w:pPr>
              <w:pStyle w:val="BodyText"/>
              <w:spacing w:line="360" w:lineRule="auto"/>
              <w:jc w:val="both"/>
            </w:pPr>
          </w:p>
        </w:tc>
        <w:tc>
          <w:tcPr>
            <w:tcW w:w="2822" w:type="dxa"/>
          </w:tcPr>
          <w:p w:rsidR="000A1171" w:rsidRPr="008A4E5A" w:rsidRDefault="000A1171" w:rsidP="008A4E5A">
            <w:pPr>
              <w:pStyle w:val="BodyText"/>
              <w:spacing w:line="360" w:lineRule="auto"/>
              <w:jc w:val="both"/>
            </w:pPr>
            <w:r w:rsidRPr="008A4E5A">
              <w:t>Coles</w:t>
            </w:r>
          </w:p>
        </w:tc>
        <w:tc>
          <w:tcPr>
            <w:tcW w:w="2840" w:type="dxa"/>
          </w:tcPr>
          <w:p w:rsidR="000A1171" w:rsidRPr="008A4E5A" w:rsidRDefault="000A1171" w:rsidP="008A4E5A">
            <w:pPr>
              <w:pStyle w:val="BodyText"/>
              <w:spacing w:line="360" w:lineRule="auto"/>
              <w:jc w:val="both"/>
            </w:pPr>
            <w:r w:rsidRPr="008A4E5A">
              <w:t>Woolworths</w:t>
            </w:r>
          </w:p>
        </w:tc>
      </w:tr>
      <w:tr w:rsidR="000A1171" w:rsidRPr="008A4E5A" w:rsidTr="00D86271">
        <w:tc>
          <w:tcPr>
            <w:tcW w:w="2848" w:type="dxa"/>
          </w:tcPr>
          <w:p w:rsidR="000A1171" w:rsidRPr="008A4E5A" w:rsidRDefault="000A1171" w:rsidP="008A4E5A">
            <w:pPr>
              <w:pStyle w:val="BodyText"/>
              <w:spacing w:line="360" w:lineRule="auto"/>
              <w:jc w:val="both"/>
            </w:pPr>
            <w:r w:rsidRPr="008A4E5A">
              <w:t>Revenue ($m)</w:t>
            </w:r>
          </w:p>
        </w:tc>
        <w:tc>
          <w:tcPr>
            <w:tcW w:w="2822" w:type="dxa"/>
          </w:tcPr>
          <w:p w:rsidR="000A1171" w:rsidRPr="008A4E5A" w:rsidRDefault="00430DED" w:rsidP="008A4E5A">
            <w:pPr>
              <w:pStyle w:val="BodyText"/>
              <w:spacing w:line="360" w:lineRule="auto"/>
              <w:jc w:val="both"/>
            </w:pPr>
            <w:r w:rsidRPr="008A4E5A">
              <w:t>16583</w:t>
            </w:r>
          </w:p>
        </w:tc>
        <w:tc>
          <w:tcPr>
            <w:tcW w:w="2840" w:type="dxa"/>
          </w:tcPr>
          <w:p w:rsidR="000A1171" w:rsidRPr="008A4E5A" w:rsidRDefault="00430DED" w:rsidP="008A4E5A">
            <w:pPr>
              <w:pStyle w:val="BodyText"/>
              <w:spacing w:line="360" w:lineRule="auto"/>
              <w:jc w:val="both"/>
            </w:pPr>
            <w:r w:rsidRPr="008A4E5A">
              <w:t>21200</w:t>
            </w:r>
          </w:p>
        </w:tc>
      </w:tr>
      <w:tr w:rsidR="000A1171" w:rsidRPr="008A4E5A" w:rsidTr="00D86271">
        <w:tc>
          <w:tcPr>
            <w:tcW w:w="2848" w:type="dxa"/>
          </w:tcPr>
          <w:p w:rsidR="000A1171" w:rsidRPr="008A4E5A" w:rsidRDefault="000A1171" w:rsidP="008A4E5A">
            <w:pPr>
              <w:pStyle w:val="BodyText"/>
              <w:spacing w:line="360" w:lineRule="auto"/>
              <w:jc w:val="both"/>
            </w:pPr>
            <w:r w:rsidRPr="008A4E5A">
              <w:t>EBIT ($m)</w:t>
            </w:r>
          </w:p>
        </w:tc>
        <w:tc>
          <w:tcPr>
            <w:tcW w:w="2822" w:type="dxa"/>
          </w:tcPr>
          <w:p w:rsidR="000A1171" w:rsidRPr="008A4E5A" w:rsidRDefault="00430DED" w:rsidP="008A4E5A">
            <w:pPr>
              <w:pStyle w:val="BodyText"/>
              <w:spacing w:line="360" w:lineRule="auto"/>
              <w:jc w:val="both"/>
            </w:pPr>
            <w:r w:rsidRPr="008A4E5A">
              <w:t>789</w:t>
            </w:r>
          </w:p>
        </w:tc>
        <w:tc>
          <w:tcPr>
            <w:tcW w:w="2840" w:type="dxa"/>
          </w:tcPr>
          <w:p w:rsidR="000A1171" w:rsidRPr="008A4E5A" w:rsidRDefault="00430DED" w:rsidP="008A4E5A">
            <w:pPr>
              <w:pStyle w:val="BodyText"/>
              <w:spacing w:line="360" w:lineRule="auto"/>
              <w:jc w:val="both"/>
            </w:pPr>
            <w:r w:rsidRPr="008A4E5A">
              <w:t>1176</w:t>
            </w:r>
          </w:p>
        </w:tc>
      </w:tr>
      <w:tr w:rsidR="000A1171" w:rsidRPr="008A4E5A" w:rsidTr="00D86271">
        <w:tc>
          <w:tcPr>
            <w:tcW w:w="2848" w:type="dxa"/>
          </w:tcPr>
          <w:p w:rsidR="000A1171" w:rsidRPr="008A4E5A" w:rsidRDefault="000A1171" w:rsidP="008A4E5A">
            <w:pPr>
              <w:pStyle w:val="BodyText"/>
              <w:spacing w:line="360" w:lineRule="auto"/>
              <w:jc w:val="both"/>
            </w:pPr>
            <w:r w:rsidRPr="008A4E5A">
              <w:t>EBIT/Revenue (%)</w:t>
            </w:r>
          </w:p>
        </w:tc>
        <w:tc>
          <w:tcPr>
            <w:tcW w:w="2822" w:type="dxa"/>
          </w:tcPr>
          <w:p w:rsidR="000A1171" w:rsidRPr="008A4E5A" w:rsidRDefault="00430DED" w:rsidP="008A4E5A">
            <w:pPr>
              <w:pStyle w:val="BodyText"/>
              <w:spacing w:line="360" w:lineRule="auto"/>
              <w:jc w:val="both"/>
            </w:pPr>
            <w:r w:rsidRPr="008A4E5A">
              <w:t>4.75</w:t>
            </w:r>
          </w:p>
        </w:tc>
        <w:tc>
          <w:tcPr>
            <w:tcW w:w="2840" w:type="dxa"/>
          </w:tcPr>
          <w:p w:rsidR="000A1171" w:rsidRPr="008A4E5A" w:rsidRDefault="00430DED" w:rsidP="008A4E5A">
            <w:pPr>
              <w:pStyle w:val="BodyText"/>
              <w:spacing w:line="360" w:lineRule="auto"/>
              <w:jc w:val="both"/>
            </w:pPr>
            <w:r w:rsidRPr="008A4E5A">
              <w:t>5.549</w:t>
            </w:r>
          </w:p>
        </w:tc>
      </w:tr>
      <w:tr w:rsidR="000A1171" w:rsidRPr="008A4E5A" w:rsidTr="00D86271">
        <w:tc>
          <w:tcPr>
            <w:tcW w:w="2848" w:type="dxa"/>
          </w:tcPr>
          <w:p w:rsidR="000A1171" w:rsidRPr="008A4E5A" w:rsidRDefault="000A1171" w:rsidP="008A4E5A">
            <w:pPr>
              <w:pStyle w:val="BodyText"/>
              <w:spacing w:line="360" w:lineRule="auto"/>
              <w:jc w:val="both"/>
            </w:pPr>
            <w:r w:rsidRPr="008A4E5A">
              <w:t>Gross margin</w:t>
            </w:r>
          </w:p>
        </w:tc>
        <w:tc>
          <w:tcPr>
            <w:tcW w:w="2822" w:type="dxa"/>
          </w:tcPr>
          <w:p w:rsidR="000A1171" w:rsidRPr="008A4E5A" w:rsidRDefault="00430DED" w:rsidP="008A4E5A">
            <w:pPr>
              <w:pStyle w:val="BodyText"/>
              <w:spacing w:line="360" w:lineRule="auto"/>
              <w:jc w:val="both"/>
            </w:pPr>
            <w:r w:rsidRPr="008A4E5A">
              <w:t>24.72</w:t>
            </w:r>
          </w:p>
        </w:tc>
        <w:tc>
          <w:tcPr>
            <w:tcW w:w="2840" w:type="dxa"/>
          </w:tcPr>
          <w:p w:rsidR="000A1171" w:rsidRPr="008A4E5A" w:rsidRDefault="00430DED" w:rsidP="008A4E5A">
            <w:pPr>
              <w:pStyle w:val="BodyText"/>
              <w:spacing w:line="360" w:lineRule="auto"/>
              <w:jc w:val="both"/>
            </w:pPr>
            <w:r w:rsidRPr="008A4E5A">
              <w:t>29.11</w:t>
            </w:r>
          </w:p>
        </w:tc>
      </w:tr>
      <w:tr w:rsidR="000A1171" w:rsidRPr="008A4E5A" w:rsidTr="00D86271">
        <w:trPr>
          <w:trHeight w:val="467"/>
        </w:trPr>
        <w:tc>
          <w:tcPr>
            <w:tcW w:w="2848" w:type="dxa"/>
          </w:tcPr>
          <w:p w:rsidR="000A1171" w:rsidRPr="008A4E5A" w:rsidRDefault="000A1171" w:rsidP="008A4E5A">
            <w:pPr>
              <w:pStyle w:val="BodyText"/>
              <w:spacing w:line="360" w:lineRule="auto"/>
              <w:jc w:val="both"/>
            </w:pPr>
            <w:r w:rsidRPr="008A4E5A">
              <w:t>Sales per square m ($)</w:t>
            </w:r>
          </w:p>
        </w:tc>
        <w:tc>
          <w:tcPr>
            <w:tcW w:w="2822" w:type="dxa"/>
          </w:tcPr>
          <w:p w:rsidR="000A1171" w:rsidRPr="008A4E5A" w:rsidRDefault="00430DED" w:rsidP="008A4E5A">
            <w:pPr>
              <w:pStyle w:val="BodyText"/>
              <w:spacing w:line="360" w:lineRule="auto"/>
              <w:jc w:val="both"/>
            </w:pPr>
            <w:r w:rsidRPr="008A4E5A">
              <w:t>3.29</w:t>
            </w:r>
          </w:p>
        </w:tc>
        <w:tc>
          <w:tcPr>
            <w:tcW w:w="2840" w:type="dxa"/>
          </w:tcPr>
          <w:p w:rsidR="000A1171" w:rsidRPr="008A4E5A" w:rsidRDefault="00430DED" w:rsidP="008A4E5A">
            <w:pPr>
              <w:pStyle w:val="BodyText"/>
              <w:spacing w:line="360" w:lineRule="auto"/>
              <w:jc w:val="both"/>
            </w:pPr>
            <w:r w:rsidRPr="008A4E5A">
              <w:t>4.89</w:t>
            </w:r>
          </w:p>
        </w:tc>
      </w:tr>
      <w:tr w:rsidR="000A1171" w:rsidRPr="008A4E5A" w:rsidTr="00D86271">
        <w:tc>
          <w:tcPr>
            <w:tcW w:w="2848" w:type="dxa"/>
          </w:tcPr>
          <w:p w:rsidR="000A1171" w:rsidRPr="008A4E5A" w:rsidRDefault="00430DED" w:rsidP="008A4E5A">
            <w:pPr>
              <w:pStyle w:val="BodyText"/>
              <w:spacing w:line="360" w:lineRule="auto"/>
              <w:jc w:val="both"/>
            </w:pPr>
            <w:r w:rsidRPr="008A4E5A">
              <w:t>Total sales (yearly %)</w:t>
            </w:r>
          </w:p>
        </w:tc>
        <w:tc>
          <w:tcPr>
            <w:tcW w:w="2822" w:type="dxa"/>
          </w:tcPr>
          <w:p w:rsidR="000A1171" w:rsidRPr="008A4E5A" w:rsidRDefault="00430DED" w:rsidP="008A4E5A">
            <w:pPr>
              <w:pStyle w:val="BodyText"/>
              <w:spacing w:line="360" w:lineRule="auto"/>
              <w:jc w:val="both"/>
            </w:pPr>
            <w:r w:rsidRPr="008A4E5A">
              <w:t>2.01</w:t>
            </w:r>
          </w:p>
        </w:tc>
        <w:tc>
          <w:tcPr>
            <w:tcW w:w="2840" w:type="dxa"/>
          </w:tcPr>
          <w:p w:rsidR="000A1171" w:rsidRPr="008A4E5A" w:rsidRDefault="00430DED" w:rsidP="008A4E5A">
            <w:pPr>
              <w:pStyle w:val="BodyText"/>
              <w:spacing w:line="360" w:lineRule="auto"/>
              <w:jc w:val="both"/>
            </w:pPr>
            <w:r w:rsidRPr="008A4E5A">
              <w:t>2.69</w:t>
            </w:r>
          </w:p>
        </w:tc>
      </w:tr>
      <w:tr w:rsidR="000A1171" w:rsidRPr="008A4E5A" w:rsidTr="00D86271">
        <w:tc>
          <w:tcPr>
            <w:tcW w:w="2848" w:type="dxa"/>
          </w:tcPr>
          <w:p w:rsidR="000A1171" w:rsidRPr="008A4E5A" w:rsidRDefault="00430DED" w:rsidP="008A4E5A">
            <w:pPr>
              <w:pStyle w:val="BodyText"/>
              <w:spacing w:line="360" w:lineRule="auto"/>
              <w:jc w:val="both"/>
            </w:pPr>
            <w:r w:rsidRPr="008A4E5A">
              <w:t>Customers satisfaction (100)</w:t>
            </w:r>
          </w:p>
        </w:tc>
        <w:tc>
          <w:tcPr>
            <w:tcW w:w="2822" w:type="dxa"/>
          </w:tcPr>
          <w:p w:rsidR="000A1171" w:rsidRPr="008A4E5A" w:rsidRDefault="00430DED" w:rsidP="008A4E5A">
            <w:pPr>
              <w:pStyle w:val="BodyText"/>
              <w:spacing w:line="360" w:lineRule="auto"/>
              <w:jc w:val="both"/>
            </w:pPr>
            <w:r w:rsidRPr="008A4E5A">
              <w:t>88.49</w:t>
            </w:r>
          </w:p>
        </w:tc>
        <w:tc>
          <w:tcPr>
            <w:tcW w:w="2840" w:type="dxa"/>
          </w:tcPr>
          <w:p w:rsidR="000A1171" w:rsidRPr="008A4E5A" w:rsidRDefault="00430DED" w:rsidP="008A4E5A">
            <w:pPr>
              <w:pStyle w:val="BodyText"/>
              <w:spacing w:line="360" w:lineRule="auto"/>
              <w:jc w:val="both"/>
            </w:pPr>
            <w:r w:rsidRPr="008A4E5A">
              <w:t>80.5</w:t>
            </w:r>
          </w:p>
        </w:tc>
      </w:tr>
      <w:tr w:rsidR="00D86271" w:rsidRPr="008A4E5A" w:rsidTr="004E0A4E">
        <w:tc>
          <w:tcPr>
            <w:tcW w:w="8510" w:type="dxa"/>
            <w:gridSpan w:val="3"/>
          </w:tcPr>
          <w:p w:rsidR="00D86271" w:rsidRPr="00D86271" w:rsidRDefault="00D86271" w:rsidP="008A4E5A">
            <w:pPr>
              <w:pStyle w:val="BodyText"/>
              <w:spacing w:line="360" w:lineRule="auto"/>
              <w:jc w:val="both"/>
              <w:rPr>
                <w:b/>
              </w:rPr>
            </w:pPr>
            <w:r>
              <w:rPr>
                <w:b/>
              </w:rPr>
              <w:t xml:space="preserve">Table 6.2: </w:t>
            </w:r>
          </w:p>
        </w:tc>
      </w:tr>
    </w:tbl>
    <w:p w:rsidR="00955FBD" w:rsidRPr="008A4E5A" w:rsidRDefault="00430DED" w:rsidP="008A4E5A">
      <w:pPr>
        <w:pStyle w:val="BodyText"/>
        <w:spacing w:line="360" w:lineRule="auto"/>
        <w:jc w:val="both"/>
        <w:sectPr w:rsidR="00955FBD" w:rsidRPr="008A4E5A" w:rsidSect="008A4E5A">
          <w:pgSz w:w="11910" w:h="16840" w:code="9"/>
          <w:pgMar w:top="2160" w:right="1695" w:bottom="1695" w:left="1695" w:header="0" w:footer="763" w:gutter="0"/>
          <w:cols w:space="720"/>
          <w:docGrid w:linePitch="299"/>
        </w:sectPr>
      </w:pPr>
      <w:r w:rsidRPr="008A4E5A">
        <w:br/>
      </w:r>
      <w:r w:rsidR="00415310" w:rsidRPr="008A4E5A">
        <w:t xml:space="preserve">As a result, we can see that Woolworths' sales are significantly higher than Coles'. This </w:t>
      </w:r>
      <w:r w:rsidR="00415310" w:rsidRPr="008A4E5A">
        <w:lastRenderedPageBreak/>
        <w:t>is really encouraging, and it is clear now that Woolworths is doing well with increased revenue.</w:t>
      </w:r>
      <w:r w:rsidRPr="008A4E5A">
        <w:br/>
      </w:r>
    </w:p>
    <w:p w:rsidR="00955FBD" w:rsidRPr="00E44A1D" w:rsidRDefault="00E44A1D" w:rsidP="00E44A1D">
      <w:pPr>
        <w:tabs>
          <w:tab w:val="left" w:pos="851"/>
        </w:tabs>
        <w:spacing w:line="360" w:lineRule="auto"/>
        <w:jc w:val="center"/>
        <w:rPr>
          <w:b/>
          <w:sz w:val="28"/>
          <w:szCs w:val="24"/>
        </w:rPr>
      </w:pPr>
      <w:r w:rsidRPr="00E44A1D">
        <w:rPr>
          <w:b/>
          <w:w w:val="105"/>
          <w:sz w:val="28"/>
          <w:szCs w:val="24"/>
        </w:rPr>
        <w:lastRenderedPageBreak/>
        <w:t>RECOMMENDATIONS</w:t>
      </w:r>
    </w:p>
    <w:p w:rsidR="00955FBD" w:rsidRPr="008A4E5A" w:rsidRDefault="00955FBD" w:rsidP="008A4E5A">
      <w:pPr>
        <w:pStyle w:val="BodyText"/>
        <w:spacing w:line="360" w:lineRule="auto"/>
        <w:jc w:val="both"/>
        <w:rPr>
          <w:b/>
        </w:rPr>
      </w:pPr>
    </w:p>
    <w:p w:rsidR="00955FBD" w:rsidRPr="008A4E5A" w:rsidRDefault="003A2646" w:rsidP="008A4E5A">
      <w:pPr>
        <w:pStyle w:val="BodyText"/>
        <w:spacing w:line="360" w:lineRule="auto"/>
        <w:jc w:val="both"/>
      </w:pPr>
      <w:r w:rsidRPr="008A4E5A">
        <w:t>Supplier unhappiness, high inventory levels in local retail locations, and ineffective communication with key supply chain partners are just a few of the major issues</w:t>
      </w:r>
      <w:r w:rsidR="0026779E" w:rsidRPr="008A4E5A">
        <w:t>.</w:t>
      </w:r>
    </w:p>
    <w:p w:rsidR="00955FBD" w:rsidRPr="00D86271" w:rsidRDefault="00955FBD" w:rsidP="006C70AC">
      <w:pPr>
        <w:pStyle w:val="ListParagraph"/>
        <w:tabs>
          <w:tab w:val="left" w:pos="1570"/>
          <w:tab w:val="left" w:pos="1571"/>
        </w:tabs>
        <w:spacing w:line="360" w:lineRule="auto"/>
        <w:ind w:left="720" w:firstLine="0"/>
        <w:jc w:val="both"/>
        <w:rPr>
          <w:rFonts w:ascii="Times New Roman" w:hAnsi="Times New Roman" w:cs="Times New Roman"/>
          <w:sz w:val="24"/>
          <w:szCs w:val="24"/>
        </w:rPr>
      </w:pPr>
    </w:p>
    <w:p w:rsidR="00955FBD" w:rsidRPr="008A4E5A" w:rsidRDefault="006C70AC" w:rsidP="008A4E5A">
      <w:pPr>
        <w:pStyle w:val="ListParagraph"/>
        <w:numPr>
          <w:ilvl w:val="0"/>
          <w:numId w:val="22"/>
        </w:numPr>
        <w:tabs>
          <w:tab w:val="left" w:pos="1570"/>
          <w:tab w:val="left" w:pos="1571"/>
        </w:tabs>
        <w:spacing w:line="360" w:lineRule="auto"/>
        <w:jc w:val="both"/>
        <w:rPr>
          <w:rFonts w:ascii="Times New Roman" w:hAnsi="Times New Roman" w:cs="Times New Roman"/>
          <w:sz w:val="24"/>
          <w:szCs w:val="24"/>
        </w:rPr>
      </w:pPr>
      <w:r>
        <w:rPr>
          <w:rFonts w:ascii="Times New Roman" w:hAnsi="Times New Roman" w:cs="Times New Roman"/>
          <w:sz w:val="24"/>
          <w:szCs w:val="24"/>
        </w:rPr>
        <w:t>F</w:t>
      </w:r>
      <w:r w:rsidR="003A2646" w:rsidRPr="00D86271">
        <w:rPr>
          <w:rFonts w:ascii="Times New Roman" w:hAnsi="Times New Roman" w:cs="Times New Roman"/>
          <w:sz w:val="24"/>
          <w:szCs w:val="24"/>
        </w:rPr>
        <w:t xml:space="preserve">irst step is to replace the current hierarchy </w:t>
      </w:r>
      <w:r w:rsidRPr="006C70AC">
        <w:rPr>
          <w:rFonts w:ascii="Times New Roman" w:hAnsi="Times New Roman" w:cs="Times New Roman"/>
          <w:sz w:val="24"/>
          <w:szCs w:val="24"/>
        </w:rPr>
        <w:t xml:space="preserve">with a stronger </w:t>
      </w:r>
      <w:r w:rsidR="003A2646" w:rsidRPr="00D86271">
        <w:rPr>
          <w:rFonts w:ascii="Times New Roman" w:hAnsi="Times New Roman" w:cs="Times New Roman"/>
          <w:sz w:val="24"/>
          <w:szCs w:val="24"/>
        </w:rPr>
        <w:t xml:space="preserve">rational. </w:t>
      </w:r>
      <w:r w:rsidR="00E1163F" w:rsidRPr="00E1163F">
        <w:rPr>
          <w:rFonts w:ascii="Times New Roman" w:hAnsi="Times New Roman" w:cs="Times New Roman"/>
          <w:sz w:val="24"/>
          <w:szCs w:val="24"/>
        </w:rPr>
        <w:t xml:space="preserve">Removing the "Buyers' Market" strategy and replacing it with a "Sellers' Market" approach </w:t>
      </w:r>
      <w:r w:rsidR="00E1163F">
        <w:rPr>
          <w:rFonts w:ascii="Times New Roman" w:hAnsi="Times New Roman" w:cs="Times New Roman"/>
          <w:sz w:val="24"/>
          <w:szCs w:val="24"/>
        </w:rPr>
        <w:t xml:space="preserve">of </w:t>
      </w:r>
      <w:r w:rsidR="003A2646" w:rsidRPr="00D86271">
        <w:rPr>
          <w:rFonts w:ascii="Times New Roman" w:hAnsi="Times New Roman" w:cs="Times New Roman"/>
          <w:sz w:val="24"/>
          <w:szCs w:val="24"/>
        </w:rPr>
        <w:t>Cohen and Roussel's (2005, p.20) Four Criteria to the workplace would result in a more strategic and collaborative environment.</w:t>
      </w:r>
    </w:p>
    <w:p w:rsidR="00955FBD" w:rsidRPr="002B2141" w:rsidRDefault="003A2646" w:rsidP="002B2141">
      <w:pPr>
        <w:pStyle w:val="ListParagraph"/>
        <w:numPr>
          <w:ilvl w:val="0"/>
          <w:numId w:val="23"/>
        </w:numPr>
        <w:tabs>
          <w:tab w:val="left" w:pos="2290"/>
          <w:tab w:val="left" w:pos="2291"/>
        </w:tabs>
        <w:spacing w:line="360" w:lineRule="auto"/>
        <w:jc w:val="both"/>
        <w:rPr>
          <w:rFonts w:ascii="Times New Roman" w:hAnsi="Times New Roman" w:cs="Times New Roman"/>
          <w:sz w:val="24"/>
          <w:szCs w:val="24"/>
        </w:rPr>
      </w:pPr>
      <w:r w:rsidRPr="002B2141">
        <w:rPr>
          <w:rFonts w:ascii="Times New Roman" w:hAnsi="Times New Roman" w:cs="Times New Roman"/>
          <w:sz w:val="24"/>
          <w:szCs w:val="24"/>
        </w:rPr>
        <w:t xml:space="preserve">To choose which things will be sold in </w:t>
      </w:r>
      <w:r w:rsidR="00705800" w:rsidRPr="002B2141">
        <w:rPr>
          <w:rFonts w:ascii="Times New Roman" w:hAnsi="Times New Roman" w:cs="Times New Roman"/>
          <w:sz w:val="24"/>
          <w:szCs w:val="24"/>
        </w:rPr>
        <w:t>stores, merchandising</w:t>
      </w:r>
      <w:r w:rsidRPr="002B2141">
        <w:rPr>
          <w:rFonts w:ascii="Times New Roman" w:hAnsi="Times New Roman" w:cs="Times New Roman"/>
          <w:sz w:val="24"/>
          <w:szCs w:val="24"/>
        </w:rPr>
        <w:t xml:space="preserve"> partners with Marketing and Buyers</w:t>
      </w:r>
      <w:r w:rsidR="00290019" w:rsidRPr="002B2141">
        <w:rPr>
          <w:rFonts w:ascii="Times New Roman" w:hAnsi="Times New Roman" w:cs="Times New Roman"/>
          <w:sz w:val="24"/>
          <w:szCs w:val="24"/>
        </w:rPr>
        <w:t>.</w:t>
      </w:r>
    </w:p>
    <w:p w:rsidR="00955FBD" w:rsidRDefault="003A2646" w:rsidP="002B2141">
      <w:pPr>
        <w:pStyle w:val="ListParagraph"/>
        <w:numPr>
          <w:ilvl w:val="0"/>
          <w:numId w:val="23"/>
        </w:numPr>
        <w:tabs>
          <w:tab w:val="left" w:pos="2290"/>
          <w:tab w:val="left" w:pos="2291"/>
        </w:tabs>
        <w:spacing w:line="360" w:lineRule="auto"/>
        <w:jc w:val="both"/>
        <w:rPr>
          <w:rFonts w:ascii="Times New Roman" w:hAnsi="Times New Roman" w:cs="Times New Roman"/>
          <w:sz w:val="24"/>
          <w:szCs w:val="24"/>
        </w:rPr>
      </w:pPr>
      <w:r w:rsidRPr="002B2141">
        <w:rPr>
          <w:rFonts w:ascii="Times New Roman" w:hAnsi="Times New Roman" w:cs="Times New Roman"/>
          <w:sz w:val="24"/>
          <w:szCs w:val="24"/>
        </w:rPr>
        <w:t>Finance would set the purchasers' spending budgets and hold them accountable for attaining the company's profit margin targets</w:t>
      </w:r>
      <w:r w:rsidR="002B2141">
        <w:rPr>
          <w:rFonts w:ascii="Times New Roman" w:hAnsi="Times New Roman" w:cs="Times New Roman"/>
          <w:sz w:val="24"/>
          <w:szCs w:val="24"/>
        </w:rPr>
        <w:t>.</w:t>
      </w:r>
    </w:p>
    <w:p w:rsidR="00515B2A" w:rsidRPr="002B2141" w:rsidRDefault="00515B2A" w:rsidP="00515B2A">
      <w:pPr>
        <w:pStyle w:val="ListParagraph"/>
        <w:numPr>
          <w:ilvl w:val="0"/>
          <w:numId w:val="23"/>
        </w:numPr>
        <w:tabs>
          <w:tab w:val="left" w:pos="2291"/>
        </w:tabs>
        <w:spacing w:line="360" w:lineRule="auto"/>
        <w:jc w:val="both"/>
        <w:rPr>
          <w:rFonts w:ascii="Times New Roman" w:hAnsi="Times New Roman" w:cs="Times New Roman"/>
          <w:sz w:val="24"/>
          <w:szCs w:val="24"/>
        </w:rPr>
      </w:pPr>
      <w:r w:rsidRPr="002B2141">
        <w:rPr>
          <w:rFonts w:ascii="Times New Roman" w:hAnsi="Times New Roman" w:cs="Times New Roman"/>
          <w:sz w:val="24"/>
          <w:szCs w:val="24"/>
        </w:rPr>
        <w:t>Supply chains and merchandising will work together to set delivery standards based on POS sales trends and individual product turnaround times.</w:t>
      </w:r>
    </w:p>
    <w:p w:rsidR="00515B2A" w:rsidRPr="002B2141" w:rsidRDefault="00515B2A" w:rsidP="00515B2A">
      <w:pPr>
        <w:pStyle w:val="ListParagraph"/>
        <w:numPr>
          <w:ilvl w:val="0"/>
          <w:numId w:val="23"/>
        </w:numPr>
        <w:tabs>
          <w:tab w:val="left" w:pos="2290"/>
          <w:tab w:val="left" w:pos="2291"/>
        </w:tabs>
        <w:spacing w:line="360" w:lineRule="auto"/>
        <w:jc w:val="both"/>
        <w:rPr>
          <w:rFonts w:ascii="Times New Roman" w:hAnsi="Times New Roman" w:cs="Times New Roman"/>
          <w:sz w:val="24"/>
          <w:szCs w:val="24"/>
        </w:rPr>
      </w:pPr>
      <w:r w:rsidRPr="002B2141">
        <w:rPr>
          <w:rFonts w:ascii="Times New Roman" w:hAnsi="Times New Roman" w:cs="Times New Roman"/>
          <w:sz w:val="24"/>
          <w:szCs w:val="24"/>
        </w:rPr>
        <w:t>Stores are responsible for keeping the product's purity and making it available to customers when they need it. To put it another way, the store's job is to make sales, not money.</w:t>
      </w:r>
    </w:p>
    <w:p w:rsidR="00515B2A" w:rsidRDefault="00515B2A" w:rsidP="00515B2A">
      <w:pPr>
        <w:pStyle w:val="ListParagraph"/>
        <w:numPr>
          <w:ilvl w:val="0"/>
          <w:numId w:val="23"/>
        </w:numPr>
        <w:tabs>
          <w:tab w:val="left" w:pos="2290"/>
          <w:tab w:val="left" w:pos="2291"/>
        </w:tabs>
        <w:spacing w:line="360" w:lineRule="auto"/>
        <w:jc w:val="both"/>
        <w:rPr>
          <w:rFonts w:ascii="Times New Roman" w:hAnsi="Times New Roman" w:cs="Times New Roman"/>
          <w:sz w:val="24"/>
          <w:szCs w:val="24"/>
        </w:rPr>
      </w:pPr>
      <w:r w:rsidRPr="002B2141">
        <w:rPr>
          <w:rFonts w:ascii="Times New Roman" w:hAnsi="Times New Roman" w:cs="Times New Roman"/>
          <w:sz w:val="24"/>
          <w:szCs w:val="24"/>
        </w:rPr>
        <w:t>Forecasting at the store level should be done based on product turnover and sales rates. Forecasting at the store level will assist in avoiding overstocking and increasing customer in-stock.</w:t>
      </w:r>
    </w:p>
    <w:p w:rsidR="00515B2A" w:rsidRPr="00515B2A" w:rsidRDefault="00515B2A" w:rsidP="00515B2A">
      <w:pPr>
        <w:tabs>
          <w:tab w:val="left" w:pos="2290"/>
          <w:tab w:val="left" w:pos="2291"/>
        </w:tabs>
        <w:spacing w:line="360" w:lineRule="auto"/>
        <w:jc w:val="both"/>
        <w:rPr>
          <w:sz w:val="24"/>
          <w:szCs w:val="24"/>
        </w:rPr>
        <w:sectPr w:rsidR="00515B2A" w:rsidRPr="00515B2A" w:rsidSect="008A4E5A">
          <w:pgSz w:w="11910" w:h="16840" w:code="9"/>
          <w:pgMar w:top="2160" w:right="1695" w:bottom="1695" w:left="1695" w:header="0" w:footer="760" w:gutter="0"/>
          <w:cols w:space="720"/>
          <w:docGrid w:linePitch="299"/>
        </w:sectPr>
      </w:pPr>
    </w:p>
    <w:p w:rsidR="00955FBD" w:rsidRPr="00515B2A" w:rsidRDefault="00955FBD" w:rsidP="00515B2A">
      <w:pPr>
        <w:tabs>
          <w:tab w:val="left" w:pos="1570"/>
          <w:tab w:val="left" w:pos="1571"/>
        </w:tabs>
        <w:spacing w:line="360" w:lineRule="auto"/>
        <w:jc w:val="both"/>
        <w:rPr>
          <w:sz w:val="24"/>
          <w:szCs w:val="24"/>
        </w:rPr>
      </w:pPr>
    </w:p>
    <w:tbl>
      <w:tblPr>
        <w:tblW w:w="847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96"/>
        <w:gridCol w:w="1673"/>
        <w:gridCol w:w="1742"/>
        <w:gridCol w:w="1640"/>
        <w:gridCol w:w="1727"/>
      </w:tblGrid>
      <w:tr w:rsidR="00955FBD" w:rsidRPr="008A4E5A" w:rsidTr="00705800">
        <w:trPr>
          <w:trHeight w:val="931"/>
        </w:trPr>
        <w:tc>
          <w:tcPr>
            <w:tcW w:w="1696" w:type="dxa"/>
          </w:tcPr>
          <w:p w:rsidR="00955FBD" w:rsidRPr="008A4E5A" w:rsidRDefault="00290019" w:rsidP="008A4E5A">
            <w:pPr>
              <w:pStyle w:val="TableParagraph"/>
              <w:spacing w:line="360" w:lineRule="auto"/>
              <w:ind w:left="0"/>
              <w:jc w:val="both"/>
              <w:rPr>
                <w:b/>
                <w:sz w:val="24"/>
                <w:szCs w:val="24"/>
              </w:rPr>
            </w:pPr>
            <w:r w:rsidRPr="008A4E5A">
              <w:rPr>
                <w:b/>
                <w:sz w:val="24"/>
                <w:szCs w:val="24"/>
              </w:rPr>
              <w:t>Average Daily Sales</w:t>
            </w:r>
          </w:p>
        </w:tc>
        <w:tc>
          <w:tcPr>
            <w:tcW w:w="1673" w:type="dxa"/>
          </w:tcPr>
          <w:p w:rsidR="00955FBD" w:rsidRPr="008A4E5A" w:rsidRDefault="00290019" w:rsidP="008A4E5A">
            <w:pPr>
              <w:pStyle w:val="TableParagraph"/>
              <w:spacing w:line="360" w:lineRule="auto"/>
              <w:ind w:left="0"/>
              <w:jc w:val="both"/>
              <w:rPr>
                <w:b/>
                <w:sz w:val="24"/>
                <w:szCs w:val="24"/>
              </w:rPr>
            </w:pPr>
            <w:r w:rsidRPr="008A4E5A">
              <w:rPr>
                <w:b/>
                <w:sz w:val="24"/>
                <w:szCs w:val="24"/>
              </w:rPr>
              <w:t>Turn Around in</w:t>
            </w:r>
          </w:p>
          <w:p w:rsidR="00955FBD" w:rsidRPr="008A4E5A" w:rsidRDefault="00290019" w:rsidP="008A4E5A">
            <w:pPr>
              <w:pStyle w:val="TableParagraph"/>
              <w:spacing w:line="360" w:lineRule="auto"/>
              <w:ind w:left="0"/>
              <w:jc w:val="both"/>
              <w:rPr>
                <w:b/>
                <w:sz w:val="24"/>
                <w:szCs w:val="24"/>
              </w:rPr>
            </w:pPr>
            <w:r w:rsidRPr="008A4E5A">
              <w:rPr>
                <w:b/>
                <w:sz w:val="24"/>
                <w:szCs w:val="24"/>
              </w:rPr>
              <w:t>Days</w:t>
            </w:r>
          </w:p>
        </w:tc>
        <w:tc>
          <w:tcPr>
            <w:tcW w:w="1742" w:type="dxa"/>
          </w:tcPr>
          <w:p w:rsidR="00955FBD" w:rsidRPr="008A4E5A" w:rsidRDefault="00290019" w:rsidP="008A4E5A">
            <w:pPr>
              <w:pStyle w:val="TableParagraph"/>
              <w:spacing w:line="360" w:lineRule="auto"/>
              <w:ind w:left="0"/>
              <w:jc w:val="both"/>
              <w:rPr>
                <w:b/>
                <w:sz w:val="24"/>
                <w:szCs w:val="24"/>
              </w:rPr>
            </w:pPr>
            <w:r w:rsidRPr="008A4E5A">
              <w:rPr>
                <w:b/>
                <w:sz w:val="24"/>
                <w:szCs w:val="24"/>
              </w:rPr>
              <w:t>Shelf Capacity</w:t>
            </w:r>
          </w:p>
        </w:tc>
        <w:tc>
          <w:tcPr>
            <w:tcW w:w="1640" w:type="dxa"/>
          </w:tcPr>
          <w:p w:rsidR="00955FBD" w:rsidRPr="008A4E5A" w:rsidRDefault="00290019" w:rsidP="008A4E5A">
            <w:pPr>
              <w:pStyle w:val="TableParagraph"/>
              <w:spacing w:line="360" w:lineRule="auto"/>
              <w:ind w:left="0"/>
              <w:jc w:val="both"/>
              <w:rPr>
                <w:b/>
                <w:sz w:val="24"/>
                <w:szCs w:val="24"/>
              </w:rPr>
            </w:pPr>
            <w:r w:rsidRPr="008A4E5A">
              <w:rPr>
                <w:b/>
                <w:sz w:val="24"/>
                <w:szCs w:val="24"/>
              </w:rPr>
              <w:t>Carton Size</w:t>
            </w:r>
          </w:p>
        </w:tc>
        <w:tc>
          <w:tcPr>
            <w:tcW w:w="1725" w:type="dxa"/>
          </w:tcPr>
          <w:p w:rsidR="00955FBD" w:rsidRPr="008A4E5A" w:rsidRDefault="00290019" w:rsidP="008A4E5A">
            <w:pPr>
              <w:pStyle w:val="TableParagraph"/>
              <w:spacing w:line="360" w:lineRule="auto"/>
              <w:ind w:left="0"/>
              <w:jc w:val="both"/>
              <w:rPr>
                <w:b/>
                <w:sz w:val="24"/>
                <w:szCs w:val="24"/>
              </w:rPr>
            </w:pPr>
            <w:r w:rsidRPr="008A4E5A">
              <w:rPr>
                <w:b/>
                <w:sz w:val="24"/>
                <w:szCs w:val="24"/>
              </w:rPr>
              <w:t>Stock OnHand</w:t>
            </w:r>
          </w:p>
          <w:p w:rsidR="00955FBD" w:rsidRPr="008A4E5A" w:rsidRDefault="00290019" w:rsidP="008A4E5A">
            <w:pPr>
              <w:pStyle w:val="TableParagraph"/>
              <w:spacing w:line="360" w:lineRule="auto"/>
              <w:ind w:left="0"/>
              <w:jc w:val="both"/>
              <w:rPr>
                <w:b/>
                <w:sz w:val="24"/>
                <w:szCs w:val="24"/>
              </w:rPr>
            </w:pPr>
            <w:r w:rsidRPr="008A4E5A">
              <w:rPr>
                <w:b/>
                <w:sz w:val="24"/>
                <w:szCs w:val="24"/>
              </w:rPr>
              <w:t>Needed</w:t>
            </w:r>
          </w:p>
        </w:tc>
      </w:tr>
      <w:tr w:rsidR="00955FBD" w:rsidRPr="008A4E5A" w:rsidTr="00705800">
        <w:trPr>
          <w:trHeight w:val="931"/>
        </w:trPr>
        <w:tc>
          <w:tcPr>
            <w:tcW w:w="1696" w:type="dxa"/>
          </w:tcPr>
          <w:p w:rsidR="00955FBD" w:rsidRPr="008A4E5A" w:rsidRDefault="00290019" w:rsidP="008A4E5A">
            <w:pPr>
              <w:pStyle w:val="TableParagraph"/>
              <w:spacing w:line="360" w:lineRule="auto"/>
              <w:ind w:left="0"/>
              <w:jc w:val="both"/>
              <w:rPr>
                <w:b/>
                <w:sz w:val="24"/>
                <w:szCs w:val="24"/>
              </w:rPr>
            </w:pPr>
            <w:r w:rsidRPr="008A4E5A">
              <w:rPr>
                <w:b/>
                <w:sz w:val="24"/>
                <w:szCs w:val="24"/>
              </w:rPr>
              <w:t>2</w:t>
            </w:r>
            <w:r w:rsidR="003A2646" w:rsidRPr="008A4E5A">
              <w:rPr>
                <w:b/>
                <w:sz w:val="24"/>
                <w:szCs w:val="24"/>
              </w:rPr>
              <w:t>.1</w:t>
            </w:r>
          </w:p>
        </w:tc>
        <w:tc>
          <w:tcPr>
            <w:tcW w:w="1673" w:type="dxa"/>
          </w:tcPr>
          <w:p w:rsidR="00955FBD" w:rsidRPr="008A4E5A" w:rsidRDefault="00290019" w:rsidP="008A4E5A">
            <w:pPr>
              <w:pStyle w:val="TableParagraph"/>
              <w:spacing w:line="360" w:lineRule="auto"/>
              <w:ind w:left="0"/>
              <w:jc w:val="both"/>
              <w:rPr>
                <w:b/>
                <w:sz w:val="24"/>
                <w:szCs w:val="24"/>
              </w:rPr>
            </w:pPr>
            <w:r w:rsidRPr="008A4E5A">
              <w:rPr>
                <w:b/>
                <w:sz w:val="24"/>
                <w:szCs w:val="24"/>
              </w:rPr>
              <w:t>21</w:t>
            </w:r>
            <w:r w:rsidR="003A2646" w:rsidRPr="008A4E5A">
              <w:rPr>
                <w:b/>
                <w:sz w:val="24"/>
                <w:szCs w:val="24"/>
              </w:rPr>
              <w:t>.2</w:t>
            </w:r>
          </w:p>
        </w:tc>
        <w:tc>
          <w:tcPr>
            <w:tcW w:w="1742" w:type="dxa"/>
          </w:tcPr>
          <w:p w:rsidR="00955FBD" w:rsidRPr="008A4E5A" w:rsidRDefault="00290019" w:rsidP="008A4E5A">
            <w:pPr>
              <w:pStyle w:val="TableParagraph"/>
              <w:spacing w:line="360" w:lineRule="auto"/>
              <w:ind w:left="0"/>
              <w:jc w:val="both"/>
              <w:rPr>
                <w:b/>
                <w:sz w:val="24"/>
                <w:szCs w:val="24"/>
              </w:rPr>
            </w:pPr>
            <w:r w:rsidRPr="008A4E5A">
              <w:rPr>
                <w:b/>
                <w:sz w:val="24"/>
                <w:szCs w:val="24"/>
              </w:rPr>
              <w:t>12</w:t>
            </w:r>
            <w:r w:rsidR="003A2646" w:rsidRPr="008A4E5A">
              <w:rPr>
                <w:b/>
                <w:sz w:val="24"/>
                <w:szCs w:val="24"/>
              </w:rPr>
              <w:t>.1</w:t>
            </w:r>
          </w:p>
        </w:tc>
        <w:tc>
          <w:tcPr>
            <w:tcW w:w="1640" w:type="dxa"/>
          </w:tcPr>
          <w:p w:rsidR="00955FBD" w:rsidRPr="008A4E5A" w:rsidRDefault="003A2646" w:rsidP="008A4E5A">
            <w:pPr>
              <w:pStyle w:val="TableParagraph"/>
              <w:spacing w:line="360" w:lineRule="auto"/>
              <w:ind w:left="0"/>
              <w:jc w:val="both"/>
              <w:rPr>
                <w:b/>
                <w:sz w:val="24"/>
                <w:szCs w:val="24"/>
              </w:rPr>
            </w:pPr>
            <w:r w:rsidRPr="008A4E5A">
              <w:rPr>
                <w:b/>
                <w:sz w:val="24"/>
                <w:szCs w:val="24"/>
              </w:rPr>
              <w:t>11.9</w:t>
            </w:r>
          </w:p>
        </w:tc>
        <w:tc>
          <w:tcPr>
            <w:tcW w:w="1725" w:type="dxa"/>
          </w:tcPr>
          <w:p w:rsidR="00955FBD" w:rsidRPr="008A4E5A" w:rsidRDefault="00290019" w:rsidP="008A4E5A">
            <w:pPr>
              <w:pStyle w:val="TableParagraph"/>
              <w:spacing w:line="360" w:lineRule="auto"/>
              <w:ind w:left="0"/>
              <w:jc w:val="both"/>
              <w:rPr>
                <w:b/>
                <w:sz w:val="24"/>
                <w:szCs w:val="24"/>
              </w:rPr>
            </w:pPr>
            <w:r w:rsidRPr="008A4E5A">
              <w:rPr>
                <w:b/>
                <w:sz w:val="24"/>
                <w:szCs w:val="24"/>
              </w:rPr>
              <w:t>4 cartons</w:t>
            </w:r>
          </w:p>
          <w:p w:rsidR="00955FBD" w:rsidRPr="008A4E5A" w:rsidRDefault="00290019" w:rsidP="008A4E5A">
            <w:pPr>
              <w:pStyle w:val="TableParagraph"/>
              <w:spacing w:line="360" w:lineRule="auto"/>
              <w:ind w:left="0"/>
              <w:jc w:val="both"/>
              <w:rPr>
                <w:b/>
                <w:sz w:val="24"/>
                <w:szCs w:val="24"/>
              </w:rPr>
            </w:pPr>
            <w:r w:rsidRPr="008A4E5A">
              <w:rPr>
                <w:b/>
                <w:sz w:val="24"/>
                <w:szCs w:val="24"/>
              </w:rPr>
              <w:t>every 3.5 weeks</w:t>
            </w:r>
          </w:p>
        </w:tc>
      </w:tr>
      <w:tr w:rsidR="002B2141" w:rsidRPr="008A4E5A" w:rsidTr="00705800">
        <w:trPr>
          <w:trHeight w:val="931"/>
        </w:trPr>
        <w:tc>
          <w:tcPr>
            <w:tcW w:w="8478" w:type="dxa"/>
            <w:gridSpan w:val="5"/>
          </w:tcPr>
          <w:p w:rsidR="002B2141" w:rsidRPr="002B2141" w:rsidRDefault="002B2141" w:rsidP="00E8007E">
            <w:pPr>
              <w:pStyle w:val="TableParagraph"/>
              <w:spacing w:line="360" w:lineRule="auto"/>
              <w:ind w:left="0"/>
              <w:jc w:val="both"/>
              <w:rPr>
                <w:b/>
                <w:sz w:val="24"/>
                <w:szCs w:val="24"/>
              </w:rPr>
            </w:pPr>
            <w:r w:rsidRPr="002B2141">
              <w:rPr>
                <w:b/>
                <w:sz w:val="24"/>
                <w:szCs w:val="24"/>
              </w:rPr>
              <w:t xml:space="preserve">Table </w:t>
            </w:r>
            <w:r w:rsidR="00E8007E">
              <w:rPr>
                <w:b/>
                <w:sz w:val="24"/>
                <w:szCs w:val="24"/>
              </w:rPr>
              <w:t>7.1</w:t>
            </w:r>
          </w:p>
        </w:tc>
      </w:tr>
    </w:tbl>
    <w:p w:rsidR="00705800" w:rsidRDefault="00705800" w:rsidP="008A4E5A">
      <w:pPr>
        <w:spacing w:line="360" w:lineRule="auto"/>
        <w:jc w:val="both"/>
        <w:rPr>
          <w:rFonts w:eastAsia="Trebuchet MS"/>
          <w:sz w:val="24"/>
          <w:szCs w:val="24"/>
        </w:rPr>
      </w:pPr>
    </w:p>
    <w:p w:rsidR="00955FBD" w:rsidRPr="008A4E5A" w:rsidRDefault="00E1163F" w:rsidP="008A4E5A">
      <w:pPr>
        <w:pStyle w:val="BodyText"/>
        <w:spacing w:line="360" w:lineRule="auto"/>
        <w:jc w:val="both"/>
      </w:pPr>
      <w:r>
        <w:br/>
      </w:r>
      <w:r>
        <w:br/>
      </w:r>
      <w:r>
        <w:br/>
      </w:r>
      <w:r>
        <w:br/>
      </w:r>
      <w:r>
        <w:br/>
      </w:r>
      <w:r>
        <w:br/>
      </w:r>
      <w:r>
        <w:br/>
      </w:r>
      <w:r>
        <w:br/>
      </w:r>
      <w:r>
        <w:br/>
      </w:r>
      <w:r>
        <w:br/>
      </w:r>
      <w:r>
        <w:br/>
      </w:r>
      <w:r>
        <w:br/>
      </w:r>
      <w:r>
        <w:br/>
      </w:r>
      <w:r>
        <w:br/>
      </w:r>
      <w:r>
        <w:br/>
      </w:r>
      <w:r>
        <w:br/>
      </w:r>
      <w:r>
        <w:br/>
      </w:r>
      <w:r>
        <w:br/>
      </w:r>
      <w:r>
        <w:br/>
      </w:r>
      <w:r>
        <w:br/>
      </w:r>
      <w:r>
        <w:br/>
      </w:r>
    </w:p>
    <w:p w:rsidR="00955FBD" w:rsidRPr="00E44A1D" w:rsidRDefault="00E44A1D" w:rsidP="00E44A1D">
      <w:pPr>
        <w:pStyle w:val="ListParagraph"/>
        <w:tabs>
          <w:tab w:val="left" w:pos="851"/>
        </w:tabs>
        <w:spacing w:line="360" w:lineRule="auto"/>
        <w:ind w:left="0" w:firstLine="0"/>
        <w:jc w:val="center"/>
        <w:rPr>
          <w:rFonts w:ascii="Times New Roman" w:hAnsi="Times New Roman" w:cs="Times New Roman"/>
          <w:b/>
          <w:sz w:val="28"/>
          <w:szCs w:val="24"/>
        </w:rPr>
      </w:pPr>
      <w:r w:rsidRPr="00E44A1D">
        <w:rPr>
          <w:rFonts w:ascii="Times New Roman" w:hAnsi="Times New Roman" w:cs="Times New Roman"/>
          <w:b/>
          <w:w w:val="105"/>
          <w:sz w:val="28"/>
          <w:szCs w:val="24"/>
        </w:rPr>
        <w:lastRenderedPageBreak/>
        <w:t>CONCLUSION</w:t>
      </w:r>
    </w:p>
    <w:p w:rsidR="00955FBD" w:rsidRPr="008A4E5A" w:rsidRDefault="00DF0223" w:rsidP="008A4E5A">
      <w:pPr>
        <w:pStyle w:val="BodyText"/>
        <w:spacing w:line="360" w:lineRule="auto"/>
        <w:jc w:val="both"/>
        <w:sectPr w:rsidR="00955FBD" w:rsidRPr="008A4E5A" w:rsidSect="008A4E5A">
          <w:pgSz w:w="11910" w:h="16840" w:code="9"/>
          <w:pgMar w:top="2160" w:right="1695" w:bottom="1695" w:left="1695" w:header="0" w:footer="760" w:gutter="0"/>
          <w:cols w:space="720"/>
          <w:docGrid w:linePitch="299"/>
        </w:sectPr>
      </w:pPr>
      <w:r w:rsidRPr="008A4E5A">
        <w:t xml:space="preserve">Initially, supply chain management requires overseeing a variety of interconnected activities spanning </w:t>
      </w:r>
      <w:r w:rsidR="00E1163F" w:rsidRPr="00E1163F">
        <w:t>from the procurement of source to the point of a final product to a consumer</w:t>
      </w:r>
      <w:r w:rsidR="00E1163F">
        <w:t xml:space="preserve">. </w:t>
      </w:r>
      <w:r w:rsidRPr="008A4E5A">
        <w:t>As a result, some analysts predict that evaluating and improving current communication might save Woolwo</w:t>
      </w:r>
      <w:r w:rsidR="00E1163F">
        <w:t xml:space="preserve">rths $1 billion in supply costs. Solving </w:t>
      </w:r>
      <w:r w:rsidRPr="008A4E5A">
        <w:t>a</w:t>
      </w:r>
      <w:r w:rsidR="00E1163F">
        <w:t>n issue by readjusting and replacing it while ignoring what is underpinning this, just serves for</w:t>
      </w:r>
      <w:r w:rsidRPr="008A4E5A">
        <w:t xml:space="preserve"> prolong</w:t>
      </w:r>
      <w:r w:rsidR="00E1163F">
        <w:t>ing</w:t>
      </w:r>
      <w:r w:rsidRPr="008A4E5A">
        <w:t xml:space="preserve"> the erosion of trust. </w:t>
      </w:r>
      <w:r w:rsidR="00A75989" w:rsidRPr="00A75989">
        <w:t>The AMR Research ranks Woolworths</w:t>
      </w:r>
      <w:r w:rsidR="00A75989">
        <w:t xml:space="preserve"> as the only Australian company in Top twenty five</w:t>
      </w:r>
      <w:r w:rsidRPr="008A4E5A">
        <w:t xml:space="preserve"> in </w:t>
      </w:r>
      <w:r w:rsidR="00A75989">
        <w:t xml:space="preserve">the year </w:t>
      </w:r>
      <w:r w:rsidRPr="008A4E5A">
        <w:t xml:space="preserve">2005 and </w:t>
      </w:r>
      <w:r w:rsidR="00A75989">
        <w:t xml:space="preserve">next year as well as a struggle and consequences </w:t>
      </w:r>
      <w:r w:rsidR="00727C57">
        <w:t xml:space="preserve">of its performance. </w:t>
      </w:r>
      <w:r w:rsidRPr="008A4E5A">
        <w:t xml:space="preserve">It is possible to achieve optimal information utilization with the help of technology, which is the golden key to a successful supply chain. Project Refresh has proven to be a successful </w:t>
      </w:r>
      <w:r w:rsidR="00727C57">
        <w:t>in management of strategic approach</w:t>
      </w:r>
      <w:r w:rsidRPr="008A4E5A">
        <w:t xml:space="preserve"> for Woolworths. </w:t>
      </w:r>
      <w:r w:rsidR="00727C57" w:rsidRPr="00727C57">
        <w:t>To improve and integrate linkages in its distribution network, Woolworths restructured its distribution strategy, aggressively involved its suppliers, and developed an improved information and technology system.</w:t>
      </w:r>
      <w:r w:rsidRPr="008A4E5A">
        <w:t>. Woolworths has risen to the top of the Australian retail industry thanks to its overhauled supply chain management, which has resulted in significant cost reductions.</w:t>
      </w:r>
    </w:p>
    <w:p w:rsidR="00955FBD" w:rsidRPr="008A4E5A" w:rsidRDefault="00955FBD" w:rsidP="008A4E5A">
      <w:pPr>
        <w:pStyle w:val="BodyText"/>
        <w:spacing w:line="360" w:lineRule="auto"/>
        <w:jc w:val="both"/>
      </w:pPr>
    </w:p>
    <w:p w:rsidR="00955FBD" w:rsidRPr="00E44A1D" w:rsidRDefault="00E44A1D" w:rsidP="00E44A1D">
      <w:pPr>
        <w:pStyle w:val="Heading1"/>
        <w:spacing w:before="0" w:line="360" w:lineRule="auto"/>
        <w:ind w:left="0"/>
        <w:jc w:val="center"/>
        <w:rPr>
          <w:sz w:val="28"/>
        </w:rPr>
      </w:pPr>
      <w:bookmarkStart w:id="1" w:name="_TOC_250000"/>
      <w:bookmarkEnd w:id="1"/>
      <w:r w:rsidRPr="00E44A1D">
        <w:rPr>
          <w:sz w:val="28"/>
        </w:rPr>
        <w:t>REFERENCES</w:t>
      </w:r>
    </w:p>
    <w:p w:rsidR="00955FBD" w:rsidRPr="008A4E5A" w:rsidRDefault="00290019" w:rsidP="00E44A1D">
      <w:pPr>
        <w:pStyle w:val="BodyText"/>
        <w:spacing w:line="480" w:lineRule="auto"/>
        <w:ind w:left="266" w:hanging="266"/>
        <w:jc w:val="both"/>
      </w:pPr>
      <w:r w:rsidRPr="008A4E5A">
        <w:t>Battersby, L 2013 ‘Suppliers rate Aldi above Woolworths and Coles’ The Sydney Morning Herald-Business Day, 5</w:t>
      </w:r>
      <w:r w:rsidRPr="008A4E5A">
        <w:rPr>
          <w:vertAlign w:val="superscript"/>
        </w:rPr>
        <w:t>th</w:t>
      </w:r>
      <w:r w:rsidRPr="008A4E5A">
        <w:t xml:space="preserve"> March 2013, viewed 22 October 2014 </w:t>
      </w:r>
      <w:hyperlink r:id="rId14">
        <w:r w:rsidRPr="008A4E5A">
          <w:rPr>
            <w:color w:val="0000FF"/>
            <w:u w:val="single" w:color="0000FF"/>
          </w:rPr>
          <w:t>http://www.smh.com.au/business/suppliers-rate-aldi-above-woolworths-and-coles-</w:t>
        </w:r>
      </w:hyperlink>
      <w:r w:rsidRPr="008A4E5A">
        <w:rPr>
          <w:color w:val="0000FF"/>
          <w:u w:val="single" w:color="0000FF"/>
        </w:rPr>
        <w:t>20130305-2fidz.html</w:t>
      </w:r>
    </w:p>
    <w:p w:rsidR="00955FBD" w:rsidRPr="008A4E5A" w:rsidRDefault="00290019" w:rsidP="00E44A1D">
      <w:pPr>
        <w:pStyle w:val="BodyText"/>
        <w:spacing w:line="480" w:lineRule="auto"/>
        <w:ind w:left="266" w:hanging="266"/>
        <w:jc w:val="both"/>
      </w:pPr>
      <w:r w:rsidRPr="008A4E5A">
        <w:t>Bowersox, D, Closs, D, Cooper, MB and Bowersox, J 2013 ‘Supply Chain Logistics Management’ Fourth Edition, McGraw-Hill Companies, Inc.,</w:t>
      </w:r>
    </w:p>
    <w:p w:rsidR="00955FBD" w:rsidRPr="008A4E5A" w:rsidRDefault="00290019" w:rsidP="00E44A1D">
      <w:pPr>
        <w:pStyle w:val="BodyText"/>
        <w:spacing w:line="480" w:lineRule="auto"/>
        <w:ind w:left="266" w:hanging="266"/>
        <w:jc w:val="both"/>
      </w:pPr>
      <w:r w:rsidRPr="008A4E5A">
        <w:t>Blackhurst, J, Craighead, CW, Elkins, D and Handfield, RB 2005 ‘An empirically derived agenda of critical research issues for managing supply-chain disruptions’ International Journal of Production Research, Volume 43 Issue 19, 4067–4081.</w:t>
      </w:r>
    </w:p>
    <w:p w:rsidR="00955FBD" w:rsidRPr="008A4E5A" w:rsidRDefault="00290019" w:rsidP="00E44A1D">
      <w:pPr>
        <w:pStyle w:val="BodyText"/>
        <w:spacing w:line="480" w:lineRule="auto"/>
        <w:ind w:left="266" w:hanging="266"/>
        <w:jc w:val="both"/>
      </w:pPr>
      <w:r w:rsidRPr="008A4E5A">
        <w:t>Cohen, S and Roussel, J 2005 ‘Strategic Supply Chain Management – The 5 Disciplines for Top Performance’, McGraw-Hill Companies Inc.,</w:t>
      </w:r>
    </w:p>
    <w:p w:rsidR="00955FBD" w:rsidRPr="008A4E5A" w:rsidRDefault="00290019" w:rsidP="00E44A1D">
      <w:pPr>
        <w:pStyle w:val="BodyText"/>
        <w:spacing w:line="480" w:lineRule="auto"/>
        <w:ind w:left="266" w:hanging="266"/>
        <w:jc w:val="both"/>
      </w:pPr>
      <w:r w:rsidRPr="008A4E5A">
        <w:t>Diabat, A, Govindan, K and Panicker, V 2012 ‘Supply chain risk management and its mitigation in a food industry’ International Journal of Production Research Vol. 50 No.11, 3039-3050</w:t>
      </w:r>
    </w:p>
    <w:p w:rsidR="00955FBD" w:rsidRPr="008A4E5A" w:rsidRDefault="00290019" w:rsidP="00E44A1D">
      <w:pPr>
        <w:pStyle w:val="BodyText"/>
        <w:spacing w:line="480" w:lineRule="auto"/>
        <w:ind w:left="266" w:hanging="266"/>
        <w:jc w:val="both"/>
      </w:pPr>
      <w:r w:rsidRPr="008A4E5A">
        <w:t>Ferrari, B 2014 ‘Gartner Announces Top Ten Best Supply Chains in Asia Pacific Region’, viewed 22 October 2014,</w:t>
      </w:r>
    </w:p>
    <w:p w:rsidR="00955FBD" w:rsidRPr="008A4E5A" w:rsidRDefault="00E9327E" w:rsidP="00E44A1D">
      <w:pPr>
        <w:pStyle w:val="BodyText"/>
        <w:spacing w:line="480" w:lineRule="auto"/>
        <w:ind w:left="266" w:hanging="266"/>
        <w:jc w:val="both"/>
      </w:pPr>
      <w:hyperlink r:id="rId15">
        <w:r w:rsidR="00290019" w:rsidRPr="008A4E5A">
          <w:rPr>
            <w:color w:val="0000FF"/>
            <w:u w:val="single" w:color="0000FF"/>
          </w:rPr>
          <w:t>http://www.theferrarigroup.com/supply-chain-matters/2014/09/08/gartner-announces-</w:t>
        </w:r>
      </w:hyperlink>
      <w:r w:rsidR="00290019" w:rsidRPr="008A4E5A">
        <w:rPr>
          <w:color w:val="0000FF"/>
          <w:u w:val="single" w:color="0000FF"/>
        </w:rPr>
        <w:t>top-ten-best-supply-chains-in-asia-pacific-region/</w:t>
      </w:r>
    </w:p>
    <w:p w:rsidR="00955FBD" w:rsidRPr="008A4E5A" w:rsidRDefault="00290019" w:rsidP="00E44A1D">
      <w:pPr>
        <w:pStyle w:val="BodyText"/>
        <w:spacing w:line="480" w:lineRule="auto"/>
        <w:ind w:left="266" w:hanging="266"/>
        <w:jc w:val="both"/>
      </w:pPr>
      <w:r w:rsidRPr="008A4E5A">
        <w:t>Kumar, S 2008 ‘A study of the supermarket industry and its growing logistics capabilities’, International Journal of Retail &amp; Distribution Management, Vol. 36 No. 3, Emerald Group Publishing Limited</w:t>
      </w:r>
    </w:p>
    <w:p w:rsidR="002B2141" w:rsidRDefault="00290019" w:rsidP="00672F43">
      <w:pPr>
        <w:pStyle w:val="BodyText"/>
        <w:spacing w:line="480" w:lineRule="auto"/>
        <w:ind w:left="266" w:hanging="266"/>
        <w:jc w:val="both"/>
      </w:pPr>
      <w:r w:rsidRPr="008A4E5A">
        <w:t xml:space="preserve">Lee, H 2004 ‘The Triple-A Supply Chain’, Harvard Business Review, HBR OnPoint </w:t>
      </w:r>
      <w:r w:rsidR="002B2141">
        <w:lastRenderedPageBreak/>
        <w:t>8096, 102-12</w:t>
      </w:r>
    </w:p>
    <w:p w:rsidR="002B2141" w:rsidRPr="008A4E5A" w:rsidRDefault="002B2141" w:rsidP="002B2141">
      <w:pPr>
        <w:pStyle w:val="BodyText"/>
        <w:spacing w:line="480" w:lineRule="auto"/>
        <w:jc w:val="both"/>
      </w:pPr>
      <w:r w:rsidRPr="008A4E5A">
        <w:t xml:space="preserve">Penney, JC n.d., ‘James Cash Penney Quotes’, viewed 22 October 2014, </w:t>
      </w:r>
      <w:hyperlink r:id="rId16">
        <w:r w:rsidRPr="008A4E5A">
          <w:rPr>
            <w:color w:val="0000FF"/>
            <w:u w:val="single" w:color="0000FF"/>
          </w:rPr>
          <w:t>http://www.brainyquotes.com/quotes/authors/j/james_cash_penney.html</w:t>
        </w:r>
      </w:hyperlink>
    </w:p>
    <w:p w:rsidR="002B2141" w:rsidRPr="008A4E5A" w:rsidRDefault="002B2141" w:rsidP="002B2141">
      <w:pPr>
        <w:pStyle w:val="BodyText"/>
        <w:spacing w:line="480" w:lineRule="auto"/>
        <w:ind w:left="266" w:hanging="266"/>
        <w:jc w:val="both"/>
      </w:pPr>
      <w:r w:rsidRPr="008A4E5A">
        <w:t>Yang, B and Yang, Y 2010 ‘Postponement in supply chain risk management: a complexity perspective’, International Journal of Production Research, Volume 48 Issue 7, 1901–1912</w:t>
      </w:r>
    </w:p>
    <w:p w:rsidR="002B2141" w:rsidRPr="008A4E5A" w:rsidRDefault="002B2141" w:rsidP="002B2141">
      <w:pPr>
        <w:pStyle w:val="BodyText"/>
        <w:spacing w:line="480" w:lineRule="auto"/>
        <w:ind w:left="266" w:hanging="266"/>
        <w:jc w:val="both"/>
      </w:pPr>
      <w:r w:rsidRPr="008A4E5A">
        <w:t xml:space="preserve">Billo, R.E., Porter, J.D., Mazumdar, M. and Brown, S.J. (2003). Impact of bar code print quality on the performance of high-speed sortation systems. </w:t>
      </w:r>
      <w:r w:rsidRPr="008A4E5A">
        <w:rPr>
          <w:i/>
        </w:rPr>
        <w:t>Journal of Manufacturing Systems</w:t>
      </w:r>
      <w:r w:rsidRPr="008A4E5A">
        <w:t>, 2003, 22(4):317-326.</w:t>
      </w:r>
    </w:p>
    <w:p w:rsidR="002B2141" w:rsidRPr="008A4E5A" w:rsidRDefault="002B2141" w:rsidP="002B2141">
      <w:pPr>
        <w:pStyle w:val="BodyText"/>
        <w:spacing w:line="480" w:lineRule="auto"/>
        <w:ind w:left="266" w:hanging="266"/>
        <w:jc w:val="both"/>
      </w:pPr>
      <w:r w:rsidRPr="008A4E5A">
        <w:t xml:space="preserve">Cottrill, K. (1997). The supply chain of the future. </w:t>
      </w:r>
      <w:r w:rsidRPr="008A4E5A">
        <w:rPr>
          <w:i/>
        </w:rPr>
        <w:t>Distribution</w:t>
      </w:r>
      <w:r w:rsidRPr="008A4E5A">
        <w:t>, Oct, 96(11): 52.</w:t>
      </w:r>
    </w:p>
    <w:p w:rsidR="002B2141" w:rsidRPr="008A4E5A" w:rsidRDefault="002B2141" w:rsidP="002B2141">
      <w:pPr>
        <w:pStyle w:val="BodyText"/>
        <w:spacing w:line="480" w:lineRule="auto"/>
        <w:ind w:left="266" w:hanging="266"/>
        <w:jc w:val="both"/>
      </w:pPr>
      <w:r w:rsidRPr="008A4E5A">
        <w:t>Ellram, L. and Cooper, M. (1993). Characteristics of supply chain management and the implications for purchasing and logistics strategy. International Journal of Logistics Management, 4(2): 1-10.</w:t>
      </w:r>
    </w:p>
    <w:p w:rsidR="002B2141" w:rsidRPr="008A4E5A" w:rsidRDefault="002B2141" w:rsidP="002B2141">
      <w:pPr>
        <w:spacing w:line="480" w:lineRule="auto"/>
        <w:ind w:left="266" w:hanging="266"/>
        <w:jc w:val="both"/>
        <w:rPr>
          <w:sz w:val="24"/>
          <w:szCs w:val="24"/>
        </w:rPr>
      </w:pPr>
      <w:r w:rsidRPr="008A4E5A">
        <w:rPr>
          <w:sz w:val="24"/>
          <w:szCs w:val="24"/>
        </w:rPr>
        <w:t xml:space="preserve">Handfield, R.B. and Nichols, E.L.Jr. (1999). </w:t>
      </w:r>
      <w:r w:rsidRPr="008A4E5A">
        <w:rPr>
          <w:i/>
          <w:sz w:val="24"/>
          <w:szCs w:val="24"/>
        </w:rPr>
        <w:t>Introduction to Supply Chain Management</w:t>
      </w:r>
      <w:r w:rsidRPr="008A4E5A">
        <w:rPr>
          <w:sz w:val="24"/>
          <w:szCs w:val="24"/>
        </w:rPr>
        <w:t>, Prentice Hall, Upper Saddle River, N.J.</w:t>
      </w:r>
    </w:p>
    <w:p w:rsidR="002B2141" w:rsidRPr="008A4E5A" w:rsidRDefault="002B2141" w:rsidP="002B2141">
      <w:pPr>
        <w:spacing w:line="480" w:lineRule="auto"/>
        <w:ind w:left="266" w:hanging="266"/>
        <w:jc w:val="both"/>
        <w:rPr>
          <w:sz w:val="24"/>
          <w:szCs w:val="24"/>
        </w:rPr>
      </w:pPr>
      <w:r w:rsidRPr="008A4E5A">
        <w:rPr>
          <w:sz w:val="24"/>
          <w:szCs w:val="24"/>
        </w:rPr>
        <w:t xml:space="preserve">Lambert, D.M. and Knemeyer, A. M. (2004). We’re in this together. </w:t>
      </w:r>
      <w:r w:rsidRPr="008A4E5A">
        <w:rPr>
          <w:i/>
          <w:sz w:val="24"/>
          <w:szCs w:val="24"/>
        </w:rPr>
        <w:t>Harvard Business Review</w:t>
      </w:r>
      <w:r w:rsidRPr="008A4E5A">
        <w:rPr>
          <w:sz w:val="24"/>
          <w:szCs w:val="24"/>
        </w:rPr>
        <w:t>, Dec, 82 (12): 114-122.</w:t>
      </w:r>
    </w:p>
    <w:p w:rsidR="002B2141" w:rsidRPr="008A4E5A" w:rsidRDefault="002B2141" w:rsidP="002B2141">
      <w:pPr>
        <w:pStyle w:val="BodyText"/>
        <w:spacing w:line="480" w:lineRule="auto"/>
        <w:ind w:left="266" w:hanging="266"/>
        <w:jc w:val="both"/>
      </w:pPr>
      <w:r w:rsidRPr="008A4E5A">
        <w:t xml:space="preserve">Lambert, D.M. and Cooper, M.C. (2000). Issues in supply chain management. </w:t>
      </w:r>
      <w:r w:rsidRPr="008A4E5A">
        <w:rPr>
          <w:i/>
        </w:rPr>
        <w:t>Industrial Marketing Management</w:t>
      </w:r>
      <w:r w:rsidRPr="008A4E5A">
        <w:t>, 29: 65-83.</w:t>
      </w:r>
    </w:p>
    <w:p w:rsidR="002B2141" w:rsidRPr="008A4E5A" w:rsidRDefault="002B2141" w:rsidP="002B2141">
      <w:pPr>
        <w:spacing w:line="480" w:lineRule="auto"/>
        <w:ind w:left="266" w:hanging="266"/>
        <w:jc w:val="both"/>
        <w:rPr>
          <w:sz w:val="24"/>
          <w:szCs w:val="24"/>
        </w:rPr>
      </w:pPr>
      <w:r w:rsidRPr="008A4E5A">
        <w:rPr>
          <w:sz w:val="24"/>
          <w:szCs w:val="24"/>
        </w:rPr>
        <w:t xml:space="preserve">Lambert, D.M., Cooper, M.C. and Pagh, J.D. (1998). Supply chain management: implementation issues and research opportunities. </w:t>
      </w:r>
      <w:r w:rsidRPr="008A4E5A">
        <w:rPr>
          <w:i/>
          <w:sz w:val="24"/>
          <w:szCs w:val="24"/>
        </w:rPr>
        <w:t>International Journal of Logistics Management</w:t>
      </w:r>
      <w:r w:rsidRPr="008A4E5A">
        <w:rPr>
          <w:sz w:val="24"/>
          <w:szCs w:val="24"/>
        </w:rPr>
        <w:t>, 9(2): 1-19.</w:t>
      </w:r>
      <w:r w:rsidRPr="008A4E5A">
        <w:rPr>
          <w:sz w:val="24"/>
          <w:szCs w:val="24"/>
        </w:rPr>
        <w:br/>
        <w:t xml:space="preserve">Porter, M. E. (1985). </w:t>
      </w:r>
      <w:r w:rsidRPr="008A4E5A">
        <w:rPr>
          <w:i/>
          <w:sz w:val="24"/>
          <w:szCs w:val="24"/>
        </w:rPr>
        <w:t>Competitive Advantage: Creating and Sustaining Superior Performance</w:t>
      </w:r>
      <w:r w:rsidRPr="008A4E5A">
        <w:rPr>
          <w:sz w:val="24"/>
          <w:szCs w:val="24"/>
        </w:rPr>
        <w:t>, New York Free Press, London.</w:t>
      </w:r>
    </w:p>
    <w:p w:rsidR="002B2141" w:rsidRPr="008A4E5A" w:rsidRDefault="002B2141" w:rsidP="002B2141">
      <w:pPr>
        <w:pStyle w:val="BodyText"/>
        <w:spacing w:line="480" w:lineRule="auto"/>
        <w:ind w:left="266" w:hanging="266"/>
        <w:jc w:val="both"/>
      </w:pPr>
      <w:r w:rsidRPr="008A4E5A">
        <w:lastRenderedPageBreak/>
        <w:t xml:space="preserve">Porter, M.E. and Millar, V.E. (1985). How information gives you competitive advantage. </w:t>
      </w:r>
      <w:r w:rsidRPr="008A4E5A">
        <w:rPr>
          <w:i/>
        </w:rPr>
        <w:t>Harvard Business Review</w:t>
      </w:r>
      <w:r w:rsidRPr="008A4E5A">
        <w:t>, Jul/Aug, 63(4):149-160.</w:t>
      </w:r>
    </w:p>
    <w:p w:rsidR="00955FBD" w:rsidRPr="008A4E5A" w:rsidRDefault="002B2141" w:rsidP="00515B2A">
      <w:pPr>
        <w:spacing w:line="480" w:lineRule="auto"/>
        <w:ind w:left="266" w:hanging="266"/>
        <w:jc w:val="both"/>
        <w:rPr>
          <w:sz w:val="24"/>
          <w:szCs w:val="24"/>
        </w:rPr>
      </w:pPr>
      <w:r w:rsidRPr="008A4E5A">
        <w:rPr>
          <w:sz w:val="24"/>
          <w:szCs w:val="24"/>
        </w:rPr>
        <w:t xml:space="preserve">Porter, M.E. (1985). Technology and competitive advantage. </w:t>
      </w:r>
      <w:r w:rsidRPr="008A4E5A">
        <w:rPr>
          <w:i/>
          <w:sz w:val="24"/>
          <w:szCs w:val="24"/>
        </w:rPr>
        <w:t xml:space="preserve">Journal of Business Strategy, </w:t>
      </w:r>
      <w:r w:rsidRPr="008A4E5A">
        <w:rPr>
          <w:sz w:val="24"/>
          <w:szCs w:val="24"/>
        </w:rPr>
        <w:t>Winter, 5(3): 60-68.</w:t>
      </w:r>
    </w:p>
    <w:sectPr w:rsidR="00955FBD" w:rsidRPr="008A4E5A" w:rsidSect="008A4E5A">
      <w:pgSz w:w="11910" w:h="16840" w:code="9"/>
      <w:pgMar w:top="2160" w:right="1695" w:bottom="1695" w:left="1695" w:header="0" w:footer="76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0E3B" w:rsidRDefault="002E0E3B">
      <w:r>
        <w:separator/>
      </w:r>
    </w:p>
  </w:endnote>
  <w:endnote w:type="continuationSeparator" w:id="1">
    <w:p w:rsidR="002E0E3B" w:rsidRDefault="002E0E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FBD" w:rsidRDefault="00E9327E">
    <w:pPr>
      <w:pStyle w:val="BodyText"/>
      <w:spacing w:line="14" w:lineRule="auto"/>
      <w:rPr>
        <w:sz w:val="20"/>
      </w:rPr>
    </w:pPr>
    <w:r w:rsidRPr="00E9327E">
      <w:rPr>
        <w:noProof/>
        <w:lang w:val="en-GB" w:eastAsia="en-GB"/>
      </w:rPr>
      <w:pict>
        <v:shapetype id="_x0000_t202" coordsize="21600,21600" o:spt="202" path="m,l,21600r21600,l21600,xe">
          <v:stroke joinstyle="miter"/>
          <v:path gradientshapeok="t" o:connecttype="rect"/>
        </v:shapetype>
        <v:shape id="Text Box 1" o:spid="_x0000_s8193" type="#_x0000_t202" style="position:absolute;margin-left:289.1pt;margin-top:792.9pt;width:18pt;height:15.3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" filled="f" stroked="f">
          <v:textbox inset="0,0,0,0">
            <w:txbxContent>
              <w:p w:rsidR="00955FBD" w:rsidRDefault="00E9327E">
                <w:pPr>
                  <w:pStyle w:val="BodyText"/>
                  <w:spacing w:before="10"/>
                  <w:ind w:left="60"/>
                </w:pPr>
                <w:r>
                  <w:fldChar w:fldCharType="begin"/>
                </w:r>
                <w:r w:rsidR="00290019">
                  <w:instrText xml:space="preserve"> PAGE </w:instrText>
                </w:r>
                <w:r>
                  <w:fldChar w:fldCharType="separate"/>
                </w:r>
                <w:r w:rsidR="00D34F3F">
                  <w:rPr>
                    <w:noProof/>
                  </w:rPr>
                  <w:t>8</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0E3B" w:rsidRDefault="002E0E3B">
      <w:r>
        <w:separator/>
      </w:r>
    </w:p>
  </w:footnote>
  <w:footnote w:type="continuationSeparator" w:id="1">
    <w:p w:rsidR="002E0E3B" w:rsidRDefault="002E0E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351DC"/>
    <w:multiLevelType w:val="hybridMultilevel"/>
    <w:tmpl w:val="6D4202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5C7C1A"/>
    <w:multiLevelType w:val="hybridMultilevel"/>
    <w:tmpl w:val="A6A827B6"/>
    <w:lvl w:ilvl="0" w:tplc="0409000F">
      <w:start w:val="1"/>
      <w:numFmt w:val="decimal"/>
      <w:lvlText w:val="%1."/>
      <w:lvlJc w:val="left"/>
      <w:pPr>
        <w:ind w:left="1209" w:hanging="360"/>
      </w:pPr>
    </w:lvl>
    <w:lvl w:ilvl="1" w:tplc="04090019" w:tentative="1">
      <w:start w:val="1"/>
      <w:numFmt w:val="lowerLetter"/>
      <w:lvlText w:val="%2."/>
      <w:lvlJc w:val="left"/>
      <w:pPr>
        <w:ind w:left="1929" w:hanging="360"/>
      </w:pPr>
    </w:lvl>
    <w:lvl w:ilvl="2" w:tplc="0409001B" w:tentative="1">
      <w:start w:val="1"/>
      <w:numFmt w:val="lowerRoman"/>
      <w:lvlText w:val="%3."/>
      <w:lvlJc w:val="right"/>
      <w:pPr>
        <w:ind w:left="2649" w:hanging="180"/>
      </w:pPr>
    </w:lvl>
    <w:lvl w:ilvl="3" w:tplc="0409000F" w:tentative="1">
      <w:start w:val="1"/>
      <w:numFmt w:val="decimal"/>
      <w:lvlText w:val="%4."/>
      <w:lvlJc w:val="left"/>
      <w:pPr>
        <w:ind w:left="3369" w:hanging="360"/>
      </w:pPr>
    </w:lvl>
    <w:lvl w:ilvl="4" w:tplc="04090019" w:tentative="1">
      <w:start w:val="1"/>
      <w:numFmt w:val="lowerLetter"/>
      <w:lvlText w:val="%5."/>
      <w:lvlJc w:val="left"/>
      <w:pPr>
        <w:ind w:left="4089" w:hanging="360"/>
      </w:pPr>
    </w:lvl>
    <w:lvl w:ilvl="5" w:tplc="0409001B" w:tentative="1">
      <w:start w:val="1"/>
      <w:numFmt w:val="lowerRoman"/>
      <w:lvlText w:val="%6."/>
      <w:lvlJc w:val="right"/>
      <w:pPr>
        <w:ind w:left="4809" w:hanging="180"/>
      </w:pPr>
    </w:lvl>
    <w:lvl w:ilvl="6" w:tplc="0409000F" w:tentative="1">
      <w:start w:val="1"/>
      <w:numFmt w:val="decimal"/>
      <w:lvlText w:val="%7."/>
      <w:lvlJc w:val="left"/>
      <w:pPr>
        <w:ind w:left="5529" w:hanging="360"/>
      </w:pPr>
    </w:lvl>
    <w:lvl w:ilvl="7" w:tplc="04090019" w:tentative="1">
      <w:start w:val="1"/>
      <w:numFmt w:val="lowerLetter"/>
      <w:lvlText w:val="%8."/>
      <w:lvlJc w:val="left"/>
      <w:pPr>
        <w:ind w:left="6249" w:hanging="360"/>
      </w:pPr>
    </w:lvl>
    <w:lvl w:ilvl="8" w:tplc="0409001B" w:tentative="1">
      <w:start w:val="1"/>
      <w:numFmt w:val="lowerRoman"/>
      <w:lvlText w:val="%9."/>
      <w:lvlJc w:val="right"/>
      <w:pPr>
        <w:ind w:left="6969" w:hanging="180"/>
      </w:pPr>
    </w:lvl>
  </w:abstractNum>
  <w:abstractNum w:abstractNumId="2">
    <w:nsid w:val="1B4D1092"/>
    <w:multiLevelType w:val="hybridMultilevel"/>
    <w:tmpl w:val="DB98E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1091BFE"/>
    <w:multiLevelType w:val="hybridMultilevel"/>
    <w:tmpl w:val="2032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7903F4"/>
    <w:multiLevelType w:val="hybridMultilevel"/>
    <w:tmpl w:val="94EE0D7A"/>
    <w:lvl w:ilvl="0" w:tplc="5F78FD40">
      <w:numFmt w:val="bullet"/>
      <w:lvlText w:val="o"/>
      <w:lvlJc w:val="left"/>
      <w:pPr>
        <w:ind w:left="1570" w:hanging="360"/>
      </w:pPr>
      <w:rPr>
        <w:rFonts w:ascii="Courier New" w:eastAsia="Courier New" w:hAnsi="Courier New" w:cs="Courier New" w:hint="default"/>
        <w:w w:val="102"/>
        <w:sz w:val="21"/>
        <w:szCs w:val="21"/>
        <w:lang w:val="en-US" w:eastAsia="en-US" w:bidi="ar-SA"/>
      </w:rPr>
    </w:lvl>
    <w:lvl w:ilvl="1" w:tplc="18722702">
      <w:numFmt w:val="bullet"/>
      <w:lvlText w:val="•"/>
      <w:lvlJc w:val="left"/>
      <w:pPr>
        <w:ind w:left="2288" w:hanging="360"/>
      </w:pPr>
      <w:rPr>
        <w:rFonts w:hint="default"/>
        <w:lang w:val="en-US" w:eastAsia="en-US" w:bidi="ar-SA"/>
      </w:rPr>
    </w:lvl>
    <w:lvl w:ilvl="2" w:tplc="E4DEA91C">
      <w:numFmt w:val="bullet"/>
      <w:lvlText w:val="•"/>
      <w:lvlJc w:val="left"/>
      <w:pPr>
        <w:ind w:left="2997" w:hanging="360"/>
      </w:pPr>
      <w:rPr>
        <w:rFonts w:hint="default"/>
        <w:lang w:val="en-US" w:eastAsia="en-US" w:bidi="ar-SA"/>
      </w:rPr>
    </w:lvl>
    <w:lvl w:ilvl="3" w:tplc="45926524">
      <w:numFmt w:val="bullet"/>
      <w:lvlText w:val="•"/>
      <w:lvlJc w:val="left"/>
      <w:pPr>
        <w:ind w:left="3705" w:hanging="360"/>
      </w:pPr>
      <w:rPr>
        <w:rFonts w:hint="default"/>
        <w:lang w:val="en-US" w:eastAsia="en-US" w:bidi="ar-SA"/>
      </w:rPr>
    </w:lvl>
    <w:lvl w:ilvl="4" w:tplc="7B5609FA">
      <w:numFmt w:val="bullet"/>
      <w:lvlText w:val="•"/>
      <w:lvlJc w:val="left"/>
      <w:pPr>
        <w:ind w:left="4414" w:hanging="360"/>
      </w:pPr>
      <w:rPr>
        <w:rFonts w:hint="default"/>
        <w:lang w:val="en-US" w:eastAsia="en-US" w:bidi="ar-SA"/>
      </w:rPr>
    </w:lvl>
    <w:lvl w:ilvl="5" w:tplc="40D6A4AE">
      <w:numFmt w:val="bullet"/>
      <w:lvlText w:val="•"/>
      <w:lvlJc w:val="left"/>
      <w:pPr>
        <w:ind w:left="5122" w:hanging="360"/>
      </w:pPr>
      <w:rPr>
        <w:rFonts w:hint="default"/>
        <w:lang w:val="en-US" w:eastAsia="en-US" w:bidi="ar-SA"/>
      </w:rPr>
    </w:lvl>
    <w:lvl w:ilvl="6" w:tplc="4B6E3330">
      <w:numFmt w:val="bullet"/>
      <w:lvlText w:val="•"/>
      <w:lvlJc w:val="left"/>
      <w:pPr>
        <w:ind w:left="5831" w:hanging="360"/>
      </w:pPr>
      <w:rPr>
        <w:rFonts w:hint="default"/>
        <w:lang w:val="en-US" w:eastAsia="en-US" w:bidi="ar-SA"/>
      </w:rPr>
    </w:lvl>
    <w:lvl w:ilvl="7" w:tplc="25E06BC6">
      <w:numFmt w:val="bullet"/>
      <w:lvlText w:val="•"/>
      <w:lvlJc w:val="left"/>
      <w:pPr>
        <w:ind w:left="6539" w:hanging="360"/>
      </w:pPr>
      <w:rPr>
        <w:rFonts w:hint="default"/>
        <w:lang w:val="en-US" w:eastAsia="en-US" w:bidi="ar-SA"/>
      </w:rPr>
    </w:lvl>
    <w:lvl w:ilvl="8" w:tplc="E6284A38">
      <w:numFmt w:val="bullet"/>
      <w:lvlText w:val="•"/>
      <w:lvlJc w:val="left"/>
      <w:pPr>
        <w:ind w:left="7248" w:hanging="360"/>
      </w:pPr>
      <w:rPr>
        <w:rFonts w:hint="default"/>
        <w:lang w:val="en-US" w:eastAsia="en-US" w:bidi="ar-SA"/>
      </w:rPr>
    </w:lvl>
  </w:abstractNum>
  <w:abstractNum w:abstractNumId="5">
    <w:nsid w:val="27AF2430"/>
    <w:multiLevelType w:val="hybridMultilevel"/>
    <w:tmpl w:val="FE42E00A"/>
    <w:lvl w:ilvl="0" w:tplc="814A5944">
      <w:numFmt w:val="bullet"/>
      <w:lvlText w:val="o"/>
      <w:lvlJc w:val="left"/>
      <w:pPr>
        <w:ind w:left="1570" w:hanging="360"/>
      </w:pPr>
      <w:rPr>
        <w:rFonts w:ascii="Courier New" w:eastAsia="Courier New" w:hAnsi="Courier New" w:cs="Courier New" w:hint="default"/>
        <w:w w:val="102"/>
        <w:sz w:val="21"/>
        <w:szCs w:val="21"/>
        <w:lang w:val="en-US" w:eastAsia="en-US" w:bidi="ar-SA"/>
      </w:rPr>
    </w:lvl>
    <w:lvl w:ilvl="1" w:tplc="F706285E">
      <w:numFmt w:val="bullet"/>
      <w:lvlText w:val=""/>
      <w:lvlJc w:val="left"/>
      <w:pPr>
        <w:ind w:left="2290" w:hanging="360"/>
      </w:pPr>
      <w:rPr>
        <w:rFonts w:ascii="Wingdings" w:eastAsia="Wingdings" w:hAnsi="Wingdings" w:cs="Wingdings" w:hint="default"/>
        <w:w w:val="102"/>
        <w:sz w:val="21"/>
        <w:szCs w:val="21"/>
        <w:lang w:val="en-US" w:eastAsia="en-US" w:bidi="ar-SA"/>
      </w:rPr>
    </w:lvl>
    <w:lvl w:ilvl="2" w:tplc="16F03F0C">
      <w:numFmt w:val="bullet"/>
      <w:lvlText w:val="•"/>
      <w:lvlJc w:val="left"/>
      <w:pPr>
        <w:ind w:left="3007" w:hanging="360"/>
      </w:pPr>
      <w:rPr>
        <w:rFonts w:hint="default"/>
        <w:lang w:val="en-US" w:eastAsia="en-US" w:bidi="ar-SA"/>
      </w:rPr>
    </w:lvl>
    <w:lvl w:ilvl="3" w:tplc="248C6D5A">
      <w:numFmt w:val="bullet"/>
      <w:lvlText w:val="•"/>
      <w:lvlJc w:val="left"/>
      <w:pPr>
        <w:ind w:left="3714" w:hanging="360"/>
      </w:pPr>
      <w:rPr>
        <w:rFonts w:hint="default"/>
        <w:lang w:val="en-US" w:eastAsia="en-US" w:bidi="ar-SA"/>
      </w:rPr>
    </w:lvl>
    <w:lvl w:ilvl="4" w:tplc="888E3080">
      <w:numFmt w:val="bullet"/>
      <w:lvlText w:val="•"/>
      <w:lvlJc w:val="left"/>
      <w:pPr>
        <w:ind w:left="4421" w:hanging="360"/>
      </w:pPr>
      <w:rPr>
        <w:rFonts w:hint="default"/>
        <w:lang w:val="en-US" w:eastAsia="en-US" w:bidi="ar-SA"/>
      </w:rPr>
    </w:lvl>
    <w:lvl w:ilvl="5" w:tplc="2A16E55C">
      <w:numFmt w:val="bullet"/>
      <w:lvlText w:val="•"/>
      <w:lvlJc w:val="left"/>
      <w:pPr>
        <w:ind w:left="5129" w:hanging="360"/>
      </w:pPr>
      <w:rPr>
        <w:rFonts w:hint="default"/>
        <w:lang w:val="en-US" w:eastAsia="en-US" w:bidi="ar-SA"/>
      </w:rPr>
    </w:lvl>
    <w:lvl w:ilvl="6" w:tplc="7F0ECCF2">
      <w:numFmt w:val="bullet"/>
      <w:lvlText w:val="•"/>
      <w:lvlJc w:val="left"/>
      <w:pPr>
        <w:ind w:left="5836" w:hanging="360"/>
      </w:pPr>
      <w:rPr>
        <w:rFonts w:hint="default"/>
        <w:lang w:val="en-US" w:eastAsia="en-US" w:bidi="ar-SA"/>
      </w:rPr>
    </w:lvl>
    <w:lvl w:ilvl="7" w:tplc="1208013C">
      <w:numFmt w:val="bullet"/>
      <w:lvlText w:val="•"/>
      <w:lvlJc w:val="left"/>
      <w:pPr>
        <w:ind w:left="6543" w:hanging="360"/>
      </w:pPr>
      <w:rPr>
        <w:rFonts w:hint="default"/>
        <w:lang w:val="en-US" w:eastAsia="en-US" w:bidi="ar-SA"/>
      </w:rPr>
    </w:lvl>
    <w:lvl w:ilvl="8" w:tplc="C7FCAB26">
      <w:numFmt w:val="bullet"/>
      <w:lvlText w:val="•"/>
      <w:lvlJc w:val="left"/>
      <w:pPr>
        <w:ind w:left="7251" w:hanging="360"/>
      </w:pPr>
      <w:rPr>
        <w:rFonts w:hint="default"/>
        <w:lang w:val="en-US" w:eastAsia="en-US" w:bidi="ar-SA"/>
      </w:rPr>
    </w:lvl>
  </w:abstractNum>
  <w:abstractNum w:abstractNumId="6">
    <w:nsid w:val="2F5D439A"/>
    <w:multiLevelType w:val="hybridMultilevel"/>
    <w:tmpl w:val="632646D0"/>
    <w:lvl w:ilvl="0" w:tplc="04090001">
      <w:start w:val="1"/>
      <w:numFmt w:val="bullet"/>
      <w:lvlText w:val=""/>
      <w:lvlJc w:val="left"/>
      <w:pPr>
        <w:ind w:left="1929" w:hanging="360"/>
      </w:pPr>
      <w:rPr>
        <w:rFonts w:ascii="Symbol" w:hAnsi="Symbol" w:hint="default"/>
      </w:rPr>
    </w:lvl>
    <w:lvl w:ilvl="1" w:tplc="04090003" w:tentative="1">
      <w:start w:val="1"/>
      <w:numFmt w:val="bullet"/>
      <w:lvlText w:val="o"/>
      <w:lvlJc w:val="left"/>
      <w:pPr>
        <w:ind w:left="2649" w:hanging="360"/>
      </w:pPr>
      <w:rPr>
        <w:rFonts w:ascii="Courier New" w:hAnsi="Courier New" w:cs="Courier New" w:hint="default"/>
      </w:rPr>
    </w:lvl>
    <w:lvl w:ilvl="2" w:tplc="04090005" w:tentative="1">
      <w:start w:val="1"/>
      <w:numFmt w:val="bullet"/>
      <w:lvlText w:val=""/>
      <w:lvlJc w:val="left"/>
      <w:pPr>
        <w:ind w:left="3369" w:hanging="360"/>
      </w:pPr>
      <w:rPr>
        <w:rFonts w:ascii="Wingdings" w:hAnsi="Wingdings" w:hint="default"/>
      </w:rPr>
    </w:lvl>
    <w:lvl w:ilvl="3" w:tplc="04090001" w:tentative="1">
      <w:start w:val="1"/>
      <w:numFmt w:val="bullet"/>
      <w:lvlText w:val=""/>
      <w:lvlJc w:val="left"/>
      <w:pPr>
        <w:ind w:left="4089" w:hanging="360"/>
      </w:pPr>
      <w:rPr>
        <w:rFonts w:ascii="Symbol" w:hAnsi="Symbol" w:hint="default"/>
      </w:rPr>
    </w:lvl>
    <w:lvl w:ilvl="4" w:tplc="04090003" w:tentative="1">
      <w:start w:val="1"/>
      <w:numFmt w:val="bullet"/>
      <w:lvlText w:val="o"/>
      <w:lvlJc w:val="left"/>
      <w:pPr>
        <w:ind w:left="4809" w:hanging="360"/>
      </w:pPr>
      <w:rPr>
        <w:rFonts w:ascii="Courier New" w:hAnsi="Courier New" w:cs="Courier New" w:hint="default"/>
      </w:rPr>
    </w:lvl>
    <w:lvl w:ilvl="5" w:tplc="04090005" w:tentative="1">
      <w:start w:val="1"/>
      <w:numFmt w:val="bullet"/>
      <w:lvlText w:val=""/>
      <w:lvlJc w:val="left"/>
      <w:pPr>
        <w:ind w:left="5529" w:hanging="360"/>
      </w:pPr>
      <w:rPr>
        <w:rFonts w:ascii="Wingdings" w:hAnsi="Wingdings" w:hint="default"/>
      </w:rPr>
    </w:lvl>
    <w:lvl w:ilvl="6" w:tplc="04090001" w:tentative="1">
      <w:start w:val="1"/>
      <w:numFmt w:val="bullet"/>
      <w:lvlText w:val=""/>
      <w:lvlJc w:val="left"/>
      <w:pPr>
        <w:ind w:left="6249" w:hanging="360"/>
      </w:pPr>
      <w:rPr>
        <w:rFonts w:ascii="Symbol" w:hAnsi="Symbol" w:hint="default"/>
      </w:rPr>
    </w:lvl>
    <w:lvl w:ilvl="7" w:tplc="04090003" w:tentative="1">
      <w:start w:val="1"/>
      <w:numFmt w:val="bullet"/>
      <w:lvlText w:val="o"/>
      <w:lvlJc w:val="left"/>
      <w:pPr>
        <w:ind w:left="6969" w:hanging="360"/>
      </w:pPr>
      <w:rPr>
        <w:rFonts w:ascii="Courier New" w:hAnsi="Courier New" w:cs="Courier New" w:hint="default"/>
      </w:rPr>
    </w:lvl>
    <w:lvl w:ilvl="8" w:tplc="04090005" w:tentative="1">
      <w:start w:val="1"/>
      <w:numFmt w:val="bullet"/>
      <w:lvlText w:val=""/>
      <w:lvlJc w:val="left"/>
      <w:pPr>
        <w:ind w:left="7689" w:hanging="360"/>
      </w:pPr>
      <w:rPr>
        <w:rFonts w:ascii="Wingdings" w:hAnsi="Wingdings" w:hint="default"/>
      </w:rPr>
    </w:lvl>
  </w:abstractNum>
  <w:abstractNum w:abstractNumId="7">
    <w:nsid w:val="3874061D"/>
    <w:multiLevelType w:val="hybridMultilevel"/>
    <w:tmpl w:val="7E8AF030"/>
    <w:lvl w:ilvl="0" w:tplc="04090001">
      <w:start w:val="1"/>
      <w:numFmt w:val="bullet"/>
      <w:lvlText w:val=""/>
      <w:lvlJc w:val="left"/>
      <w:pPr>
        <w:ind w:left="1209" w:hanging="360"/>
      </w:pPr>
      <w:rPr>
        <w:rFonts w:ascii="Symbol" w:hAnsi="Symbol" w:hint="default"/>
      </w:rPr>
    </w:lvl>
    <w:lvl w:ilvl="1" w:tplc="04090003" w:tentative="1">
      <w:start w:val="1"/>
      <w:numFmt w:val="bullet"/>
      <w:lvlText w:val="o"/>
      <w:lvlJc w:val="left"/>
      <w:pPr>
        <w:ind w:left="1929" w:hanging="360"/>
      </w:pPr>
      <w:rPr>
        <w:rFonts w:ascii="Courier New" w:hAnsi="Courier New" w:cs="Courier New" w:hint="default"/>
      </w:rPr>
    </w:lvl>
    <w:lvl w:ilvl="2" w:tplc="04090005" w:tentative="1">
      <w:start w:val="1"/>
      <w:numFmt w:val="bullet"/>
      <w:lvlText w:val=""/>
      <w:lvlJc w:val="left"/>
      <w:pPr>
        <w:ind w:left="2649" w:hanging="360"/>
      </w:pPr>
      <w:rPr>
        <w:rFonts w:ascii="Wingdings" w:hAnsi="Wingdings" w:hint="default"/>
      </w:rPr>
    </w:lvl>
    <w:lvl w:ilvl="3" w:tplc="04090001" w:tentative="1">
      <w:start w:val="1"/>
      <w:numFmt w:val="bullet"/>
      <w:lvlText w:val=""/>
      <w:lvlJc w:val="left"/>
      <w:pPr>
        <w:ind w:left="3369" w:hanging="360"/>
      </w:pPr>
      <w:rPr>
        <w:rFonts w:ascii="Symbol" w:hAnsi="Symbol" w:hint="default"/>
      </w:rPr>
    </w:lvl>
    <w:lvl w:ilvl="4" w:tplc="04090003" w:tentative="1">
      <w:start w:val="1"/>
      <w:numFmt w:val="bullet"/>
      <w:lvlText w:val="o"/>
      <w:lvlJc w:val="left"/>
      <w:pPr>
        <w:ind w:left="4089" w:hanging="360"/>
      </w:pPr>
      <w:rPr>
        <w:rFonts w:ascii="Courier New" w:hAnsi="Courier New" w:cs="Courier New" w:hint="default"/>
      </w:rPr>
    </w:lvl>
    <w:lvl w:ilvl="5" w:tplc="04090005" w:tentative="1">
      <w:start w:val="1"/>
      <w:numFmt w:val="bullet"/>
      <w:lvlText w:val=""/>
      <w:lvlJc w:val="left"/>
      <w:pPr>
        <w:ind w:left="4809" w:hanging="360"/>
      </w:pPr>
      <w:rPr>
        <w:rFonts w:ascii="Wingdings" w:hAnsi="Wingdings" w:hint="default"/>
      </w:rPr>
    </w:lvl>
    <w:lvl w:ilvl="6" w:tplc="04090001" w:tentative="1">
      <w:start w:val="1"/>
      <w:numFmt w:val="bullet"/>
      <w:lvlText w:val=""/>
      <w:lvlJc w:val="left"/>
      <w:pPr>
        <w:ind w:left="5529" w:hanging="360"/>
      </w:pPr>
      <w:rPr>
        <w:rFonts w:ascii="Symbol" w:hAnsi="Symbol" w:hint="default"/>
      </w:rPr>
    </w:lvl>
    <w:lvl w:ilvl="7" w:tplc="04090003" w:tentative="1">
      <w:start w:val="1"/>
      <w:numFmt w:val="bullet"/>
      <w:lvlText w:val="o"/>
      <w:lvlJc w:val="left"/>
      <w:pPr>
        <w:ind w:left="6249" w:hanging="360"/>
      </w:pPr>
      <w:rPr>
        <w:rFonts w:ascii="Courier New" w:hAnsi="Courier New" w:cs="Courier New" w:hint="default"/>
      </w:rPr>
    </w:lvl>
    <w:lvl w:ilvl="8" w:tplc="04090005" w:tentative="1">
      <w:start w:val="1"/>
      <w:numFmt w:val="bullet"/>
      <w:lvlText w:val=""/>
      <w:lvlJc w:val="left"/>
      <w:pPr>
        <w:ind w:left="6969" w:hanging="360"/>
      </w:pPr>
      <w:rPr>
        <w:rFonts w:ascii="Wingdings" w:hAnsi="Wingdings" w:hint="default"/>
      </w:rPr>
    </w:lvl>
  </w:abstractNum>
  <w:abstractNum w:abstractNumId="8">
    <w:nsid w:val="389B6282"/>
    <w:multiLevelType w:val="hybridMultilevel"/>
    <w:tmpl w:val="A57AAC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AD11C7B"/>
    <w:multiLevelType w:val="hybridMultilevel"/>
    <w:tmpl w:val="ADB0E65E"/>
    <w:lvl w:ilvl="0" w:tplc="04090001">
      <w:start w:val="1"/>
      <w:numFmt w:val="bullet"/>
      <w:lvlText w:val=""/>
      <w:lvlJc w:val="left"/>
      <w:pPr>
        <w:ind w:left="1209" w:hanging="360"/>
      </w:pPr>
      <w:rPr>
        <w:rFonts w:ascii="Symbol" w:hAnsi="Symbol" w:hint="default"/>
      </w:rPr>
    </w:lvl>
    <w:lvl w:ilvl="1" w:tplc="04090003" w:tentative="1">
      <w:start w:val="1"/>
      <w:numFmt w:val="bullet"/>
      <w:lvlText w:val="o"/>
      <w:lvlJc w:val="left"/>
      <w:pPr>
        <w:ind w:left="1929" w:hanging="360"/>
      </w:pPr>
      <w:rPr>
        <w:rFonts w:ascii="Courier New" w:hAnsi="Courier New" w:cs="Courier New" w:hint="default"/>
      </w:rPr>
    </w:lvl>
    <w:lvl w:ilvl="2" w:tplc="04090005" w:tentative="1">
      <w:start w:val="1"/>
      <w:numFmt w:val="bullet"/>
      <w:lvlText w:val=""/>
      <w:lvlJc w:val="left"/>
      <w:pPr>
        <w:ind w:left="2649" w:hanging="360"/>
      </w:pPr>
      <w:rPr>
        <w:rFonts w:ascii="Wingdings" w:hAnsi="Wingdings" w:hint="default"/>
      </w:rPr>
    </w:lvl>
    <w:lvl w:ilvl="3" w:tplc="04090001" w:tentative="1">
      <w:start w:val="1"/>
      <w:numFmt w:val="bullet"/>
      <w:lvlText w:val=""/>
      <w:lvlJc w:val="left"/>
      <w:pPr>
        <w:ind w:left="3369" w:hanging="360"/>
      </w:pPr>
      <w:rPr>
        <w:rFonts w:ascii="Symbol" w:hAnsi="Symbol" w:hint="default"/>
      </w:rPr>
    </w:lvl>
    <w:lvl w:ilvl="4" w:tplc="04090003" w:tentative="1">
      <w:start w:val="1"/>
      <w:numFmt w:val="bullet"/>
      <w:lvlText w:val="o"/>
      <w:lvlJc w:val="left"/>
      <w:pPr>
        <w:ind w:left="4089" w:hanging="360"/>
      </w:pPr>
      <w:rPr>
        <w:rFonts w:ascii="Courier New" w:hAnsi="Courier New" w:cs="Courier New" w:hint="default"/>
      </w:rPr>
    </w:lvl>
    <w:lvl w:ilvl="5" w:tplc="04090005" w:tentative="1">
      <w:start w:val="1"/>
      <w:numFmt w:val="bullet"/>
      <w:lvlText w:val=""/>
      <w:lvlJc w:val="left"/>
      <w:pPr>
        <w:ind w:left="4809" w:hanging="360"/>
      </w:pPr>
      <w:rPr>
        <w:rFonts w:ascii="Wingdings" w:hAnsi="Wingdings" w:hint="default"/>
      </w:rPr>
    </w:lvl>
    <w:lvl w:ilvl="6" w:tplc="04090001" w:tentative="1">
      <w:start w:val="1"/>
      <w:numFmt w:val="bullet"/>
      <w:lvlText w:val=""/>
      <w:lvlJc w:val="left"/>
      <w:pPr>
        <w:ind w:left="5529" w:hanging="360"/>
      </w:pPr>
      <w:rPr>
        <w:rFonts w:ascii="Symbol" w:hAnsi="Symbol" w:hint="default"/>
      </w:rPr>
    </w:lvl>
    <w:lvl w:ilvl="7" w:tplc="04090003" w:tentative="1">
      <w:start w:val="1"/>
      <w:numFmt w:val="bullet"/>
      <w:lvlText w:val="o"/>
      <w:lvlJc w:val="left"/>
      <w:pPr>
        <w:ind w:left="6249" w:hanging="360"/>
      </w:pPr>
      <w:rPr>
        <w:rFonts w:ascii="Courier New" w:hAnsi="Courier New" w:cs="Courier New" w:hint="default"/>
      </w:rPr>
    </w:lvl>
    <w:lvl w:ilvl="8" w:tplc="04090005" w:tentative="1">
      <w:start w:val="1"/>
      <w:numFmt w:val="bullet"/>
      <w:lvlText w:val=""/>
      <w:lvlJc w:val="left"/>
      <w:pPr>
        <w:ind w:left="6969" w:hanging="360"/>
      </w:pPr>
      <w:rPr>
        <w:rFonts w:ascii="Wingdings" w:hAnsi="Wingdings" w:hint="default"/>
      </w:rPr>
    </w:lvl>
  </w:abstractNum>
  <w:abstractNum w:abstractNumId="10">
    <w:nsid w:val="40327BEF"/>
    <w:multiLevelType w:val="hybridMultilevel"/>
    <w:tmpl w:val="949EFA86"/>
    <w:lvl w:ilvl="0" w:tplc="04090001">
      <w:start w:val="1"/>
      <w:numFmt w:val="bullet"/>
      <w:lvlText w:val=""/>
      <w:lvlJc w:val="left"/>
      <w:pPr>
        <w:ind w:left="1209" w:hanging="360"/>
      </w:pPr>
      <w:rPr>
        <w:rFonts w:ascii="Symbol" w:hAnsi="Symbol" w:hint="default"/>
      </w:rPr>
    </w:lvl>
    <w:lvl w:ilvl="1" w:tplc="04090003" w:tentative="1">
      <w:start w:val="1"/>
      <w:numFmt w:val="bullet"/>
      <w:lvlText w:val="o"/>
      <w:lvlJc w:val="left"/>
      <w:pPr>
        <w:ind w:left="1929" w:hanging="360"/>
      </w:pPr>
      <w:rPr>
        <w:rFonts w:ascii="Courier New" w:hAnsi="Courier New" w:cs="Courier New" w:hint="default"/>
      </w:rPr>
    </w:lvl>
    <w:lvl w:ilvl="2" w:tplc="04090005" w:tentative="1">
      <w:start w:val="1"/>
      <w:numFmt w:val="bullet"/>
      <w:lvlText w:val=""/>
      <w:lvlJc w:val="left"/>
      <w:pPr>
        <w:ind w:left="2649" w:hanging="360"/>
      </w:pPr>
      <w:rPr>
        <w:rFonts w:ascii="Wingdings" w:hAnsi="Wingdings" w:hint="default"/>
      </w:rPr>
    </w:lvl>
    <w:lvl w:ilvl="3" w:tplc="04090001" w:tentative="1">
      <w:start w:val="1"/>
      <w:numFmt w:val="bullet"/>
      <w:lvlText w:val=""/>
      <w:lvlJc w:val="left"/>
      <w:pPr>
        <w:ind w:left="3369" w:hanging="360"/>
      </w:pPr>
      <w:rPr>
        <w:rFonts w:ascii="Symbol" w:hAnsi="Symbol" w:hint="default"/>
      </w:rPr>
    </w:lvl>
    <w:lvl w:ilvl="4" w:tplc="04090003" w:tentative="1">
      <w:start w:val="1"/>
      <w:numFmt w:val="bullet"/>
      <w:lvlText w:val="o"/>
      <w:lvlJc w:val="left"/>
      <w:pPr>
        <w:ind w:left="4089" w:hanging="360"/>
      </w:pPr>
      <w:rPr>
        <w:rFonts w:ascii="Courier New" w:hAnsi="Courier New" w:cs="Courier New" w:hint="default"/>
      </w:rPr>
    </w:lvl>
    <w:lvl w:ilvl="5" w:tplc="04090005" w:tentative="1">
      <w:start w:val="1"/>
      <w:numFmt w:val="bullet"/>
      <w:lvlText w:val=""/>
      <w:lvlJc w:val="left"/>
      <w:pPr>
        <w:ind w:left="4809" w:hanging="360"/>
      </w:pPr>
      <w:rPr>
        <w:rFonts w:ascii="Wingdings" w:hAnsi="Wingdings" w:hint="default"/>
      </w:rPr>
    </w:lvl>
    <w:lvl w:ilvl="6" w:tplc="04090001" w:tentative="1">
      <w:start w:val="1"/>
      <w:numFmt w:val="bullet"/>
      <w:lvlText w:val=""/>
      <w:lvlJc w:val="left"/>
      <w:pPr>
        <w:ind w:left="5529" w:hanging="360"/>
      </w:pPr>
      <w:rPr>
        <w:rFonts w:ascii="Symbol" w:hAnsi="Symbol" w:hint="default"/>
      </w:rPr>
    </w:lvl>
    <w:lvl w:ilvl="7" w:tplc="04090003" w:tentative="1">
      <w:start w:val="1"/>
      <w:numFmt w:val="bullet"/>
      <w:lvlText w:val="o"/>
      <w:lvlJc w:val="left"/>
      <w:pPr>
        <w:ind w:left="6249" w:hanging="360"/>
      </w:pPr>
      <w:rPr>
        <w:rFonts w:ascii="Courier New" w:hAnsi="Courier New" w:cs="Courier New" w:hint="default"/>
      </w:rPr>
    </w:lvl>
    <w:lvl w:ilvl="8" w:tplc="04090005" w:tentative="1">
      <w:start w:val="1"/>
      <w:numFmt w:val="bullet"/>
      <w:lvlText w:val=""/>
      <w:lvlJc w:val="left"/>
      <w:pPr>
        <w:ind w:left="6969" w:hanging="360"/>
      </w:pPr>
      <w:rPr>
        <w:rFonts w:ascii="Wingdings" w:hAnsi="Wingdings" w:hint="default"/>
      </w:rPr>
    </w:lvl>
  </w:abstractNum>
  <w:abstractNum w:abstractNumId="11">
    <w:nsid w:val="43B24D81"/>
    <w:multiLevelType w:val="hybridMultilevel"/>
    <w:tmpl w:val="05A02F50"/>
    <w:lvl w:ilvl="0" w:tplc="04090001">
      <w:start w:val="1"/>
      <w:numFmt w:val="bullet"/>
      <w:lvlText w:val=""/>
      <w:lvlJc w:val="left"/>
      <w:pPr>
        <w:ind w:left="1929" w:hanging="360"/>
      </w:pPr>
      <w:rPr>
        <w:rFonts w:ascii="Symbol" w:hAnsi="Symbol" w:hint="default"/>
      </w:rPr>
    </w:lvl>
    <w:lvl w:ilvl="1" w:tplc="04090003" w:tentative="1">
      <w:start w:val="1"/>
      <w:numFmt w:val="bullet"/>
      <w:lvlText w:val="o"/>
      <w:lvlJc w:val="left"/>
      <w:pPr>
        <w:ind w:left="2649" w:hanging="360"/>
      </w:pPr>
      <w:rPr>
        <w:rFonts w:ascii="Courier New" w:hAnsi="Courier New" w:cs="Courier New" w:hint="default"/>
      </w:rPr>
    </w:lvl>
    <w:lvl w:ilvl="2" w:tplc="04090005" w:tentative="1">
      <w:start w:val="1"/>
      <w:numFmt w:val="bullet"/>
      <w:lvlText w:val=""/>
      <w:lvlJc w:val="left"/>
      <w:pPr>
        <w:ind w:left="3369" w:hanging="360"/>
      </w:pPr>
      <w:rPr>
        <w:rFonts w:ascii="Wingdings" w:hAnsi="Wingdings" w:hint="default"/>
      </w:rPr>
    </w:lvl>
    <w:lvl w:ilvl="3" w:tplc="04090001" w:tentative="1">
      <w:start w:val="1"/>
      <w:numFmt w:val="bullet"/>
      <w:lvlText w:val=""/>
      <w:lvlJc w:val="left"/>
      <w:pPr>
        <w:ind w:left="4089" w:hanging="360"/>
      </w:pPr>
      <w:rPr>
        <w:rFonts w:ascii="Symbol" w:hAnsi="Symbol" w:hint="default"/>
      </w:rPr>
    </w:lvl>
    <w:lvl w:ilvl="4" w:tplc="04090003" w:tentative="1">
      <w:start w:val="1"/>
      <w:numFmt w:val="bullet"/>
      <w:lvlText w:val="o"/>
      <w:lvlJc w:val="left"/>
      <w:pPr>
        <w:ind w:left="4809" w:hanging="360"/>
      </w:pPr>
      <w:rPr>
        <w:rFonts w:ascii="Courier New" w:hAnsi="Courier New" w:cs="Courier New" w:hint="default"/>
      </w:rPr>
    </w:lvl>
    <w:lvl w:ilvl="5" w:tplc="04090005" w:tentative="1">
      <w:start w:val="1"/>
      <w:numFmt w:val="bullet"/>
      <w:lvlText w:val=""/>
      <w:lvlJc w:val="left"/>
      <w:pPr>
        <w:ind w:left="5529" w:hanging="360"/>
      </w:pPr>
      <w:rPr>
        <w:rFonts w:ascii="Wingdings" w:hAnsi="Wingdings" w:hint="default"/>
      </w:rPr>
    </w:lvl>
    <w:lvl w:ilvl="6" w:tplc="04090001" w:tentative="1">
      <w:start w:val="1"/>
      <w:numFmt w:val="bullet"/>
      <w:lvlText w:val=""/>
      <w:lvlJc w:val="left"/>
      <w:pPr>
        <w:ind w:left="6249" w:hanging="360"/>
      </w:pPr>
      <w:rPr>
        <w:rFonts w:ascii="Symbol" w:hAnsi="Symbol" w:hint="default"/>
      </w:rPr>
    </w:lvl>
    <w:lvl w:ilvl="7" w:tplc="04090003" w:tentative="1">
      <w:start w:val="1"/>
      <w:numFmt w:val="bullet"/>
      <w:lvlText w:val="o"/>
      <w:lvlJc w:val="left"/>
      <w:pPr>
        <w:ind w:left="6969" w:hanging="360"/>
      </w:pPr>
      <w:rPr>
        <w:rFonts w:ascii="Courier New" w:hAnsi="Courier New" w:cs="Courier New" w:hint="default"/>
      </w:rPr>
    </w:lvl>
    <w:lvl w:ilvl="8" w:tplc="04090005" w:tentative="1">
      <w:start w:val="1"/>
      <w:numFmt w:val="bullet"/>
      <w:lvlText w:val=""/>
      <w:lvlJc w:val="left"/>
      <w:pPr>
        <w:ind w:left="7689" w:hanging="360"/>
      </w:pPr>
      <w:rPr>
        <w:rFonts w:ascii="Wingdings" w:hAnsi="Wingdings" w:hint="default"/>
      </w:rPr>
    </w:lvl>
  </w:abstractNum>
  <w:abstractNum w:abstractNumId="12">
    <w:nsid w:val="4CF51551"/>
    <w:multiLevelType w:val="hybridMultilevel"/>
    <w:tmpl w:val="F2BEF6A0"/>
    <w:lvl w:ilvl="0" w:tplc="EF006704">
      <w:start w:val="1"/>
      <w:numFmt w:val="decimal"/>
      <w:lvlText w:val="%1."/>
      <w:lvlJc w:val="left"/>
      <w:pPr>
        <w:ind w:left="1321" w:hanging="360"/>
      </w:pPr>
      <w:rPr>
        <w:rFonts w:ascii="Times New Roman" w:eastAsia="Times New Roman" w:hAnsi="Times New Roman" w:cs="Times New Roman" w:hint="default"/>
        <w:w w:val="99"/>
        <w:sz w:val="24"/>
        <w:szCs w:val="24"/>
        <w:lang w:val="en-US" w:eastAsia="en-US" w:bidi="ar-SA"/>
      </w:rPr>
    </w:lvl>
    <w:lvl w:ilvl="1" w:tplc="68503FC0">
      <w:numFmt w:val="bullet"/>
      <w:lvlText w:val="•"/>
      <w:lvlJc w:val="left"/>
      <w:pPr>
        <w:ind w:left="2248" w:hanging="360"/>
      </w:pPr>
      <w:rPr>
        <w:rFonts w:hint="default"/>
        <w:lang w:val="en-US" w:eastAsia="en-US" w:bidi="ar-SA"/>
      </w:rPr>
    </w:lvl>
    <w:lvl w:ilvl="2" w:tplc="2514B180">
      <w:numFmt w:val="bullet"/>
      <w:lvlText w:val="•"/>
      <w:lvlJc w:val="left"/>
      <w:pPr>
        <w:ind w:left="3176" w:hanging="360"/>
      </w:pPr>
      <w:rPr>
        <w:rFonts w:hint="default"/>
        <w:lang w:val="en-US" w:eastAsia="en-US" w:bidi="ar-SA"/>
      </w:rPr>
    </w:lvl>
    <w:lvl w:ilvl="3" w:tplc="0918385C">
      <w:numFmt w:val="bullet"/>
      <w:lvlText w:val="•"/>
      <w:lvlJc w:val="left"/>
      <w:pPr>
        <w:ind w:left="4104" w:hanging="360"/>
      </w:pPr>
      <w:rPr>
        <w:rFonts w:hint="default"/>
        <w:lang w:val="en-US" w:eastAsia="en-US" w:bidi="ar-SA"/>
      </w:rPr>
    </w:lvl>
    <w:lvl w:ilvl="4" w:tplc="9A3679D4">
      <w:numFmt w:val="bullet"/>
      <w:lvlText w:val="•"/>
      <w:lvlJc w:val="left"/>
      <w:pPr>
        <w:ind w:left="5032" w:hanging="360"/>
      </w:pPr>
      <w:rPr>
        <w:rFonts w:hint="default"/>
        <w:lang w:val="en-US" w:eastAsia="en-US" w:bidi="ar-SA"/>
      </w:rPr>
    </w:lvl>
    <w:lvl w:ilvl="5" w:tplc="6016B006">
      <w:numFmt w:val="bullet"/>
      <w:lvlText w:val="•"/>
      <w:lvlJc w:val="left"/>
      <w:pPr>
        <w:ind w:left="5960" w:hanging="360"/>
      </w:pPr>
      <w:rPr>
        <w:rFonts w:hint="default"/>
        <w:lang w:val="en-US" w:eastAsia="en-US" w:bidi="ar-SA"/>
      </w:rPr>
    </w:lvl>
    <w:lvl w:ilvl="6" w:tplc="50EE34DC">
      <w:numFmt w:val="bullet"/>
      <w:lvlText w:val="•"/>
      <w:lvlJc w:val="left"/>
      <w:pPr>
        <w:ind w:left="6888" w:hanging="360"/>
      </w:pPr>
      <w:rPr>
        <w:rFonts w:hint="default"/>
        <w:lang w:val="en-US" w:eastAsia="en-US" w:bidi="ar-SA"/>
      </w:rPr>
    </w:lvl>
    <w:lvl w:ilvl="7" w:tplc="38D0DD44">
      <w:numFmt w:val="bullet"/>
      <w:lvlText w:val="•"/>
      <w:lvlJc w:val="left"/>
      <w:pPr>
        <w:ind w:left="7816" w:hanging="360"/>
      </w:pPr>
      <w:rPr>
        <w:rFonts w:hint="default"/>
        <w:lang w:val="en-US" w:eastAsia="en-US" w:bidi="ar-SA"/>
      </w:rPr>
    </w:lvl>
    <w:lvl w:ilvl="8" w:tplc="35B0F310">
      <w:numFmt w:val="bullet"/>
      <w:lvlText w:val="•"/>
      <w:lvlJc w:val="left"/>
      <w:pPr>
        <w:ind w:left="8744" w:hanging="360"/>
      </w:pPr>
      <w:rPr>
        <w:rFonts w:hint="default"/>
        <w:lang w:val="en-US" w:eastAsia="en-US" w:bidi="ar-SA"/>
      </w:rPr>
    </w:lvl>
  </w:abstractNum>
  <w:abstractNum w:abstractNumId="13">
    <w:nsid w:val="4D977063"/>
    <w:multiLevelType w:val="hybridMultilevel"/>
    <w:tmpl w:val="D1C04A98"/>
    <w:lvl w:ilvl="0" w:tplc="04090001">
      <w:start w:val="1"/>
      <w:numFmt w:val="bullet"/>
      <w:lvlText w:val=""/>
      <w:lvlJc w:val="left"/>
      <w:pPr>
        <w:ind w:left="1209" w:hanging="360"/>
      </w:pPr>
      <w:rPr>
        <w:rFonts w:ascii="Symbol" w:hAnsi="Symbol" w:hint="default"/>
      </w:rPr>
    </w:lvl>
    <w:lvl w:ilvl="1" w:tplc="04090003" w:tentative="1">
      <w:start w:val="1"/>
      <w:numFmt w:val="bullet"/>
      <w:lvlText w:val="o"/>
      <w:lvlJc w:val="left"/>
      <w:pPr>
        <w:ind w:left="1929" w:hanging="360"/>
      </w:pPr>
      <w:rPr>
        <w:rFonts w:ascii="Courier New" w:hAnsi="Courier New" w:cs="Courier New" w:hint="default"/>
      </w:rPr>
    </w:lvl>
    <w:lvl w:ilvl="2" w:tplc="04090005" w:tentative="1">
      <w:start w:val="1"/>
      <w:numFmt w:val="bullet"/>
      <w:lvlText w:val=""/>
      <w:lvlJc w:val="left"/>
      <w:pPr>
        <w:ind w:left="2649" w:hanging="360"/>
      </w:pPr>
      <w:rPr>
        <w:rFonts w:ascii="Wingdings" w:hAnsi="Wingdings" w:hint="default"/>
      </w:rPr>
    </w:lvl>
    <w:lvl w:ilvl="3" w:tplc="04090001" w:tentative="1">
      <w:start w:val="1"/>
      <w:numFmt w:val="bullet"/>
      <w:lvlText w:val=""/>
      <w:lvlJc w:val="left"/>
      <w:pPr>
        <w:ind w:left="3369" w:hanging="360"/>
      </w:pPr>
      <w:rPr>
        <w:rFonts w:ascii="Symbol" w:hAnsi="Symbol" w:hint="default"/>
      </w:rPr>
    </w:lvl>
    <w:lvl w:ilvl="4" w:tplc="04090003" w:tentative="1">
      <w:start w:val="1"/>
      <w:numFmt w:val="bullet"/>
      <w:lvlText w:val="o"/>
      <w:lvlJc w:val="left"/>
      <w:pPr>
        <w:ind w:left="4089" w:hanging="360"/>
      </w:pPr>
      <w:rPr>
        <w:rFonts w:ascii="Courier New" w:hAnsi="Courier New" w:cs="Courier New" w:hint="default"/>
      </w:rPr>
    </w:lvl>
    <w:lvl w:ilvl="5" w:tplc="04090005" w:tentative="1">
      <w:start w:val="1"/>
      <w:numFmt w:val="bullet"/>
      <w:lvlText w:val=""/>
      <w:lvlJc w:val="left"/>
      <w:pPr>
        <w:ind w:left="4809" w:hanging="360"/>
      </w:pPr>
      <w:rPr>
        <w:rFonts w:ascii="Wingdings" w:hAnsi="Wingdings" w:hint="default"/>
      </w:rPr>
    </w:lvl>
    <w:lvl w:ilvl="6" w:tplc="04090001" w:tentative="1">
      <w:start w:val="1"/>
      <w:numFmt w:val="bullet"/>
      <w:lvlText w:val=""/>
      <w:lvlJc w:val="left"/>
      <w:pPr>
        <w:ind w:left="5529" w:hanging="360"/>
      </w:pPr>
      <w:rPr>
        <w:rFonts w:ascii="Symbol" w:hAnsi="Symbol" w:hint="default"/>
      </w:rPr>
    </w:lvl>
    <w:lvl w:ilvl="7" w:tplc="04090003" w:tentative="1">
      <w:start w:val="1"/>
      <w:numFmt w:val="bullet"/>
      <w:lvlText w:val="o"/>
      <w:lvlJc w:val="left"/>
      <w:pPr>
        <w:ind w:left="6249" w:hanging="360"/>
      </w:pPr>
      <w:rPr>
        <w:rFonts w:ascii="Courier New" w:hAnsi="Courier New" w:cs="Courier New" w:hint="default"/>
      </w:rPr>
    </w:lvl>
    <w:lvl w:ilvl="8" w:tplc="04090005" w:tentative="1">
      <w:start w:val="1"/>
      <w:numFmt w:val="bullet"/>
      <w:lvlText w:val=""/>
      <w:lvlJc w:val="left"/>
      <w:pPr>
        <w:ind w:left="6969" w:hanging="360"/>
      </w:pPr>
      <w:rPr>
        <w:rFonts w:ascii="Wingdings" w:hAnsi="Wingdings" w:hint="default"/>
      </w:rPr>
    </w:lvl>
  </w:abstractNum>
  <w:abstractNum w:abstractNumId="14">
    <w:nsid w:val="568040FC"/>
    <w:multiLevelType w:val="hybridMultilevel"/>
    <w:tmpl w:val="ADCE32A2"/>
    <w:lvl w:ilvl="0" w:tplc="E5EE7C86">
      <w:numFmt w:val="bullet"/>
      <w:lvlText w:val="o"/>
      <w:lvlJc w:val="left"/>
      <w:pPr>
        <w:ind w:left="850" w:hanging="360"/>
      </w:pPr>
      <w:rPr>
        <w:rFonts w:ascii="Courier New" w:eastAsia="Courier New" w:hAnsi="Courier New" w:cs="Courier New" w:hint="default"/>
        <w:w w:val="102"/>
        <w:sz w:val="21"/>
        <w:szCs w:val="21"/>
        <w:lang w:val="en-US" w:eastAsia="en-US" w:bidi="ar-SA"/>
      </w:rPr>
    </w:lvl>
    <w:lvl w:ilvl="1" w:tplc="A04E51D0">
      <w:numFmt w:val="bullet"/>
      <w:lvlText w:val="•"/>
      <w:lvlJc w:val="left"/>
      <w:pPr>
        <w:ind w:left="1640" w:hanging="360"/>
      </w:pPr>
      <w:rPr>
        <w:rFonts w:hint="default"/>
        <w:lang w:val="en-US" w:eastAsia="en-US" w:bidi="ar-SA"/>
      </w:rPr>
    </w:lvl>
    <w:lvl w:ilvl="2" w:tplc="21285666">
      <w:numFmt w:val="bullet"/>
      <w:lvlText w:val="•"/>
      <w:lvlJc w:val="left"/>
      <w:pPr>
        <w:ind w:left="2421" w:hanging="360"/>
      </w:pPr>
      <w:rPr>
        <w:rFonts w:hint="default"/>
        <w:lang w:val="en-US" w:eastAsia="en-US" w:bidi="ar-SA"/>
      </w:rPr>
    </w:lvl>
    <w:lvl w:ilvl="3" w:tplc="1D246124">
      <w:numFmt w:val="bullet"/>
      <w:lvlText w:val="•"/>
      <w:lvlJc w:val="left"/>
      <w:pPr>
        <w:ind w:left="3201" w:hanging="360"/>
      </w:pPr>
      <w:rPr>
        <w:rFonts w:hint="default"/>
        <w:lang w:val="en-US" w:eastAsia="en-US" w:bidi="ar-SA"/>
      </w:rPr>
    </w:lvl>
    <w:lvl w:ilvl="4" w:tplc="0B0C0D22">
      <w:numFmt w:val="bullet"/>
      <w:lvlText w:val="•"/>
      <w:lvlJc w:val="left"/>
      <w:pPr>
        <w:ind w:left="3982" w:hanging="360"/>
      </w:pPr>
      <w:rPr>
        <w:rFonts w:hint="default"/>
        <w:lang w:val="en-US" w:eastAsia="en-US" w:bidi="ar-SA"/>
      </w:rPr>
    </w:lvl>
    <w:lvl w:ilvl="5" w:tplc="12905C28">
      <w:numFmt w:val="bullet"/>
      <w:lvlText w:val="•"/>
      <w:lvlJc w:val="left"/>
      <w:pPr>
        <w:ind w:left="4762" w:hanging="360"/>
      </w:pPr>
      <w:rPr>
        <w:rFonts w:hint="default"/>
        <w:lang w:val="en-US" w:eastAsia="en-US" w:bidi="ar-SA"/>
      </w:rPr>
    </w:lvl>
    <w:lvl w:ilvl="6" w:tplc="CC9C1584">
      <w:numFmt w:val="bullet"/>
      <w:lvlText w:val="•"/>
      <w:lvlJc w:val="left"/>
      <w:pPr>
        <w:ind w:left="5543" w:hanging="360"/>
      </w:pPr>
      <w:rPr>
        <w:rFonts w:hint="default"/>
        <w:lang w:val="en-US" w:eastAsia="en-US" w:bidi="ar-SA"/>
      </w:rPr>
    </w:lvl>
    <w:lvl w:ilvl="7" w:tplc="ECD4479A">
      <w:numFmt w:val="bullet"/>
      <w:lvlText w:val="•"/>
      <w:lvlJc w:val="left"/>
      <w:pPr>
        <w:ind w:left="6323" w:hanging="360"/>
      </w:pPr>
      <w:rPr>
        <w:rFonts w:hint="default"/>
        <w:lang w:val="en-US" w:eastAsia="en-US" w:bidi="ar-SA"/>
      </w:rPr>
    </w:lvl>
    <w:lvl w:ilvl="8" w:tplc="67D6F1A4">
      <w:numFmt w:val="bullet"/>
      <w:lvlText w:val="•"/>
      <w:lvlJc w:val="left"/>
      <w:pPr>
        <w:ind w:left="7104" w:hanging="360"/>
      </w:pPr>
      <w:rPr>
        <w:rFonts w:hint="default"/>
        <w:lang w:val="en-US" w:eastAsia="en-US" w:bidi="ar-SA"/>
      </w:rPr>
    </w:lvl>
  </w:abstractNum>
  <w:abstractNum w:abstractNumId="15">
    <w:nsid w:val="5C097FE1"/>
    <w:multiLevelType w:val="hybridMultilevel"/>
    <w:tmpl w:val="0F40652C"/>
    <w:lvl w:ilvl="0" w:tplc="0809000B">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6">
    <w:nsid w:val="5E453A7D"/>
    <w:multiLevelType w:val="multilevel"/>
    <w:tmpl w:val="D7DA4828"/>
    <w:lvl w:ilvl="0">
      <w:start w:val="1"/>
      <w:numFmt w:val="decimal"/>
      <w:lvlText w:val="%1."/>
      <w:lvlJc w:val="left"/>
      <w:pPr>
        <w:ind w:left="850" w:hanging="360"/>
      </w:pPr>
      <w:rPr>
        <w:rFonts w:hint="default"/>
        <w:b/>
        <w:bCs/>
        <w:w w:val="100"/>
        <w:lang w:val="en-US" w:eastAsia="en-US" w:bidi="ar-SA"/>
      </w:rPr>
    </w:lvl>
    <w:lvl w:ilvl="1">
      <w:start w:val="1"/>
      <w:numFmt w:val="decimal"/>
      <w:lvlText w:val="%1.%2"/>
      <w:lvlJc w:val="left"/>
      <w:pPr>
        <w:ind w:left="850" w:hanging="360"/>
      </w:pPr>
      <w:rPr>
        <w:rFonts w:hint="default"/>
        <w:b/>
        <w:bCs/>
        <w:spacing w:val="0"/>
        <w:w w:val="88"/>
        <w:lang w:val="en-US" w:eastAsia="en-US" w:bidi="ar-SA"/>
      </w:rPr>
    </w:lvl>
    <w:lvl w:ilvl="2">
      <w:start w:val="1"/>
      <w:numFmt w:val="decimal"/>
      <w:lvlText w:val="%1.%2.%3"/>
      <w:lvlJc w:val="left"/>
      <w:pPr>
        <w:ind w:left="1210" w:hanging="360"/>
      </w:pPr>
      <w:rPr>
        <w:rFonts w:ascii="Trebuchet MS" w:eastAsia="Trebuchet MS" w:hAnsi="Trebuchet MS" w:cs="Trebuchet MS" w:hint="default"/>
        <w:b/>
        <w:bCs/>
        <w:spacing w:val="0"/>
        <w:w w:val="88"/>
        <w:sz w:val="21"/>
        <w:szCs w:val="21"/>
        <w:lang w:val="en-US" w:eastAsia="en-US" w:bidi="ar-SA"/>
      </w:rPr>
    </w:lvl>
    <w:lvl w:ilvl="3">
      <w:numFmt w:val="bullet"/>
      <w:lvlText w:val="•"/>
      <w:lvlJc w:val="left"/>
      <w:pPr>
        <w:ind w:left="2874" w:hanging="360"/>
      </w:pPr>
      <w:rPr>
        <w:rFonts w:hint="default"/>
        <w:lang w:val="en-US" w:eastAsia="en-US" w:bidi="ar-SA"/>
      </w:rPr>
    </w:lvl>
    <w:lvl w:ilvl="4">
      <w:numFmt w:val="bullet"/>
      <w:lvlText w:val="•"/>
      <w:lvlJc w:val="left"/>
      <w:pPr>
        <w:ind w:left="3701" w:hanging="360"/>
      </w:pPr>
      <w:rPr>
        <w:rFonts w:hint="default"/>
        <w:lang w:val="en-US" w:eastAsia="en-US" w:bidi="ar-SA"/>
      </w:rPr>
    </w:lvl>
    <w:lvl w:ilvl="5">
      <w:numFmt w:val="bullet"/>
      <w:lvlText w:val="•"/>
      <w:lvlJc w:val="left"/>
      <w:pPr>
        <w:ind w:left="4529" w:hanging="360"/>
      </w:pPr>
      <w:rPr>
        <w:rFonts w:hint="default"/>
        <w:lang w:val="en-US" w:eastAsia="en-US" w:bidi="ar-SA"/>
      </w:rPr>
    </w:lvl>
    <w:lvl w:ilvl="6">
      <w:numFmt w:val="bullet"/>
      <w:lvlText w:val="•"/>
      <w:lvlJc w:val="left"/>
      <w:pPr>
        <w:ind w:left="5356" w:hanging="360"/>
      </w:pPr>
      <w:rPr>
        <w:rFonts w:hint="default"/>
        <w:lang w:val="en-US" w:eastAsia="en-US" w:bidi="ar-SA"/>
      </w:rPr>
    </w:lvl>
    <w:lvl w:ilvl="7">
      <w:numFmt w:val="bullet"/>
      <w:lvlText w:val="•"/>
      <w:lvlJc w:val="left"/>
      <w:pPr>
        <w:ind w:left="6183" w:hanging="360"/>
      </w:pPr>
      <w:rPr>
        <w:rFonts w:hint="default"/>
        <w:lang w:val="en-US" w:eastAsia="en-US" w:bidi="ar-SA"/>
      </w:rPr>
    </w:lvl>
    <w:lvl w:ilvl="8">
      <w:numFmt w:val="bullet"/>
      <w:lvlText w:val="•"/>
      <w:lvlJc w:val="left"/>
      <w:pPr>
        <w:ind w:left="7011" w:hanging="360"/>
      </w:pPr>
      <w:rPr>
        <w:rFonts w:hint="default"/>
        <w:lang w:val="en-US" w:eastAsia="en-US" w:bidi="ar-SA"/>
      </w:rPr>
    </w:lvl>
  </w:abstractNum>
  <w:abstractNum w:abstractNumId="17">
    <w:nsid w:val="5E4B34EB"/>
    <w:multiLevelType w:val="hybridMultilevel"/>
    <w:tmpl w:val="B9801032"/>
    <w:lvl w:ilvl="0" w:tplc="04090001">
      <w:start w:val="1"/>
      <w:numFmt w:val="bullet"/>
      <w:lvlText w:val=""/>
      <w:lvlJc w:val="left"/>
      <w:pPr>
        <w:ind w:left="1209" w:hanging="360"/>
      </w:pPr>
      <w:rPr>
        <w:rFonts w:ascii="Symbol" w:hAnsi="Symbol" w:hint="default"/>
      </w:rPr>
    </w:lvl>
    <w:lvl w:ilvl="1" w:tplc="04090003" w:tentative="1">
      <w:start w:val="1"/>
      <w:numFmt w:val="bullet"/>
      <w:lvlText w:val="o"/>
      <w:lvlJc w:val="left"/>
      <w:pPr>
        <w:ind w:left="1929" w:hanging="360"/>
      </w:pPr>
      <w:rPr>
        <w:rFonts w:ascii="Courier New" w:hAnsi="Courier New" w:cs="Courier New" w:hint="default"/>
      </w:rPr>
    </w:lvl>
    <w:lvl w:ilvl="2" w:tplc="04090005" w:tentative="1">
      <w:start w:val="1"/>
      <w:numFmt w:val="bullet"/>
      <w:lvlText w:val=""/>
      <w:lvlJc w:val="left"/>
      <w:pPr>
        <w:ind w:left="2649" w:hanging="360"/>
      </w:pPr>
      <w:rPr>
        <w:rFonts w:ascii="Wingdings" w:hAnsi="Wingdings" w:hint="default"/>
      </w:rPr>
    </w:lvl>
    <w:lvl w:ilvl="3" w:tplc="04090001" w:tentative="1">
      <w:start w:val="1"/>
      <w:numFmt w:val="bullet"/>
      <w:lvlText w:val=""/>
      <w:lvlJc w:val="left"/>
      <w:pPr>
        <w:ind w:left="3369" w:hanging="360"/>
      </w:pPr>
      <w:rPr>
        <w:rFonts w:ascii="Symbol" w:hAnsi="Symbol" w:hint="default"/>
      </w:rPr>
    </w:lvl>
    <w:lvl w:ilvl="4" w:tplc="04090003" w:tentative="1">
      <w:start w:val="1"/>
      <w:numFmt w:val="bullet"/>
      <w:lvlText w:val="o"/>
      <w:lvlJc w:val="left"/>
      <w:pPr>
        <w:ind w:left="4089" w:hanging="360"/>
      </w:pPr>
      <w:rPr>
        <w:rFonts w:ascii="Courier New" w:hAnsi="Courier New" w:cs="Courier New" w:hint="default"/>
      </w:rPr>
    </w:lvl>
    <w:lvl w:ilvl="5" w:tplc="04090005" w:tentative="1">
      <w:start w:val="1"/>
      <w:numFmt w:val="bullet"/>
      <w:lvlText w:val=""/>
      <w:lvlJc w:val="left"/>
      <w:pPr>
        <w:ind w:left="4809" w:hanging="360"/>
      </w:pPr>
      <w:rPr>
        <w:rFonts w:ascii="Wingdings" w:hAnsi="Wingdings" w:hint="default"/>
      </w:rPr>
    </w:lvl>
    <w:lvl w:ilvl="6" w:tplc="04090001" w:tentative="1">
      <w:start w:val="1"/>
      <w:numFmt w:val="bullet"/>
      <w:lvlText w:val=""/>
      <w:lvlJc w:val="left"/>
      <w:pPr>
        <w:ind w:left="5529" w:hanging="360"/>
      </w:pPr>
      <w:rPr>
        <w:rFonts w:ascii="Symbol" w:hAnsi="Symbol" w:hint="default"/>
      </w:rPr>
    </w:lvl>
    <w:lvl w:ilvl="7" w:tplc="04090003" w:tentative="1">
      <w:start w:val="1"/>
      <w:numFmt w:val="bullet"/>
      <w:lvlText w:val="o"/>
      <w:lvlJc w:val="left"/>
      <w:pPr>
        <w:ind w:left="6249" w:hanging="360"/>
      </w:pPr>
      <w:rPr>
        <w:rFonts w:ascii="Courier New" w:hAnsi="Courier New" w:cs="Courier New" w:hint="default"/>
      </w:rPr>
    </w:lvl>
    <w:lvl w:ilvl="8" w:tplc="04090005" w:tentative="1">
      <w:start w:val="1"/>
      <w:numFmt w:val="bullet"/>
      <w:lvlText w:val=""/>
      <w:lvlJc w:val="left"/>
      <w:pPr>
        <w:ind w:left="6969" w:hanging="360"/>
      </w:pPr>
      <w:rPr>
        <w:rFonts w:ascii="Wingdings" w:hAnsi="Wingdings" w:hint="default"/>
      </w:rPr>
    </w:lvl>
  </w:abstractNum>
  <w:abstractNum w:abstractNumId="18">
    <w:nsid w:val="698844E6"/>
    <w:multiLevelType w:val="hybridMultilevel"/>
    <w:tmpl w:val="C2CCBB2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nsid w:val="69C61D42"/>
    <w:multiLevelType w:val="hybridMultilevel"/>
    <w:tmpl w:val="4A32D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BB97391"/>
    <w:multiLevelType w:val="multilevel"/>
    <w:tmpl w:val="DA5A41C8"/>
    <w:lvl w:ilvl="0">
      <w:start w:val="1"/>
      <w:numFmt w:val="decimal"/>
      <w:lvlText w:val="%1."/>
      <w:lvlJc w:val="left"/>
      <w:pPr>
        <w:ind w:left="420" w:hanging="360"/>
      </w:pPr>
      <w:rPr>
        <w:rFonts w:hint="default"/>
      </w:rPr>
    </w:lvl>
    <w:lvl w:ilvl="1">
      <w:start w:val="1"/>
      <w:numFmt w:val="decimal"/>
      <w:isLgl/>
      <w:lvlText w:val="%1.%2"/>
      <w:lvlJc w:val="left"/>
      <w:pPr>
        <w:ind w:left="600" w:hanging="54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60" w:hanging="1800"/>
      </w:pPr>
      <w:rPr>
        <w:rFonts w:hint="default"/>
      </w:rPr>
    </w:lvl>
  </w:abstractNum>
  <w:abstractNum w:abstractNumId="21">
    <w:nsid w:val="6D0E1345"/>
    <w:multiLevelType w:val="hybridMultilevel"/>
    <w:tmpl w:val="FAEA7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8E961E1"/>
    <w:multiLevelType w:val="hybridMultilevel"/>
    <w:tmpl w:val="9D7403B0"/>
    <w:lvl w:ilvl="0" w:tplc="04090001">
      <w:start w:val="1"/>
      <w:numFmt w:val="bullet"/>
      <w:lvlText w:val=""/>
      <w:lvlJc w:val="left"/>
      <w:pPr>
        <w:ind w:left="1209" w:hanging="360"/>
      </w:pPr>
      <w:rPr>
        <w:rFonts w:ascii="Symbol" w:hAnsi="Symbol" w:hint="default"/>
      </w:rPr>
    </w:lvl>
    <w:lvl w:ilvl="1" w:tplc="04090003" w:tentative="1">
      <w:start w:val="1"/>
      <w:numFmt w:val="bullet"/>
      <w:lvlText w:val="o"/>
      <w:lvlJc w:val="left"/>
      <w:pPr>
        <w:ind w:left="1929" w:hanging="360"/>
      </w:pPr>
      <w:rPr>
        <w:rFonts w:ascii="Courier New" w:hAnsi="Courier New" w:cs="Courier New" w:hint="default"/>
      </w:rPr>
    </w:lvl>
    <w:lvl w:ilvl="2" w:tplc="04090005" w:tentative="1">
      <w:start w:val="1"/>
      <w:numFmt w:val="bullet"/>
      <w:lvlText w:val=""/>
      <w:lvlJc w:val="left"/>
      <w:pPr>
        <w:ind w:left="2649" w:hanging="360"/>
      </w:pPr>
      <w:rPr>
        <w:rFonts w:ascii="Wingdings" w:hAnsi="Wingdings" w:hint="default"/>
      </w:rPr>
    </w:lvl>
    <w:lvl w:ilvl="3" w:tplc="04090001" w:tentative="1">
      <w:start w:val="1"/>
      <w:numFmt w:val="bullet"/>
      <w:lvlText w:val=""/>
      <w:lvlJc w:val="left"/>
      <w:pPr>
        <w:ind w:left="3369" w:hanging="360"/>
      </w:pPr>
      <w:rPr>
        <w:rFonts w:ascii="Symbol" w:hAnsi="Symbol" w:hint="default"/>
      </w:rPr>
    </w:lvl>
    <w:lvl w:ilvl="4" w:tplc="04090003" w:tentative="1">
      <w:start w:val="1"/>
      <w:numFmt w:val="bullet"/>
      <w:lvlText w:val="o"/>
      <w:lvlJc w:val="left"/>
      <w:pPr>
        <w:ind w:left="4089" w:hanging="360"/>
      </w:pPr>
      <w:rPr>
        <w:rFonts w:ascii="Courier New" w:hAnsi="Courier New" w:cs="Courier New" w:hint="default"/>
      </w:rPr>
    </w:lvl>
    <w:lvl w:ilvl="5" w:tplc="04090005" w:tentative="1">
      <w:start w:val="1"/>
      <w:numFmt w:val="bullet"/>
      <w:lvlText w:val=""/>
      <w:lvlJc w:val="left"/>
      <w:pPr>
        <w:ind w:left="4809" w:hanging="360"/>
      </w:pPr>
      <w:rPr>
        <w:rFonts w:ascii="Wingdings" w:hAnsi="Wingdings" w:hint="default"/>
      </w:rPr>
    </w:lvl>
    <w:lvl w:ilvl="6" w:tplc="04090001" w:tentative="1">
      <w:start w:val="1"/>
      <w:numFmt w:val="bullet"/>
      <w:lvlText w:val=""/>
      <w:lvlJc w:val="left"/>
      <w:pPr>
        <w:ind w:left="5529" w:hanging="360"/>
      </w:pPr>
      <w:rPr>
        <w:rFonts w:ascii="Symbol" w:hAnsi="Symbol" w:hint="default"/>
      </w:rPr>
    </w:lvl>
    <w:lvl w:ilvl="7" w:tplc="04090003" w:tentative="1">
      <w:start w:val="1"/>
      <w:numFmt w:val="bullet"/>
      <w:lvlText w:val="o"/>
      <w:lvlJc w:val="left"/>
      <w:pPr>
        <w:ind w:left="6249" w:hanging="360"/>
      </w:pPr>
      <w:rPr>
        <w:rFonts w:ascii="Courier New" w:hAnsi="Courier New" w:cs="Courier New" w:hint="default"/>
      </w:rPr>
    </w:lvl>
    <w:lvl w:ilvl="8" w:tplc="04090005" w:tentative="1">
      <w:start w:val="1"/>
      <w:numFmt w:val="bullet"/>
      <w:lvlText w:val=""/>
      <w:lvlJc w:val="left"/>
      <w:pPr>
        <w:ind w:left="6969" w:hanging="360"/>
      </w:pPr>
      <w:rPr>
        <w:rFonts w:ascii="Wingdings" w:hAnsi="Wingdings" w:hint="default"/>
      </w:rPr>
    </w:lvl>
  </w:abstractNum>
  <w:abstractNum w:abstractNumId="23">
    <w:nsid w:val="7A197525"/>
    <w:multiLevelType w:val="multilevel"/>
    <w:tmpl w:val="B2A4CB04"/>
    <w:lvl w:ilvl="0">
      <w:start w:val="1"/>
      <w:numFmt w:val="decimal"/>
      <w:lvlText w:val="%1."/>
      <w:lvlJc w:val="left"/>
      <w:pPr>
        <w:ind w:left="370" w:hanging="240"/>
      </w:pPr>
      <w:rPr>
        <w:rFonts w:ascii="Times New Roman" w:eastAsia="Times New Roman" w:hAnsi="Times New Roman" w:cs="Times New Roman" w:hint="default"/>
        <w:spacing w:val="-1"/>
        <w:w w:val="100"/>
        <w:sz w:val="24"/>
        <w:szCs w:val="24"/>
        <w:lang w:val="en-US" w:eastAsia="en-US" w:bidi="ar-SA"/>
      </w:rPr>
    </w:lvl>
    <w:lvl w:ilvl="1">
      <w:start w:val="1"/>
      <w:numFmt w:val="decimal"/>
      <w:lvlText w:val="%1.%2."/>
      <w:lvlJc w:val="left"/>
      <w:pPr>
        <w:ind w:left="550" w:hanging="420"/>
      </w:pPr>
      <w:rPr>
        <w:rFonts w:ascii="Times New Roman" w:eastAsia="Times New Roman" w:hAnsi="Times New Roman" w:cs="Times New Roman" w:hint="default"/>
        <w:spacing w:val="-1"/>
        <w:w w:val="100"/>
        <w:sz w:val="24"/>
        <w:szCs w:val="24"/>
        <w:lang w:val="en-US" w:eastAsia="en-US" w:bidi="ar-SA"/>
      </w:rPr>
    </w:lvl>
    <w:lvl w:ilvl="2">
      <w:start w:val="1"/>
      <w:numFmt w:val="decimal"/>
      <w:lvlText w:val="%1.%2.%3."/>
      <w:lvlJc w:val="left"/>
      <w:pPr>
        <w:ind w:left="790" w:hanging="660"/>
      </w:pPr>
      <w:rPr>
        <w:rFonts w:ascii="Times New Roman" w:eastAsia="Times New Roman" w:hAnsi="Times New Roman" w:cs="Times New Roman" w:hint="default"/>
        <w:spacing w:val="-1"/>
        <w:w w:val="100"/>
        <w:sz w:val="24"/>
        <w:szCs w:val="24"/>
        <w:lang w:val="en-US" w:eastAsia="en-US" w:bidi="ar-SA"/>
      </w:rPr>
    </w:lvl>
    <w:lvl w:ilvl="3">
      <w:numFmt w:val="bullet"/>
      <w:lvlText w:val="•"/>
      <w:lvlJc w:val="left"/>
      <w:pPr>
        <w:ind w:left="800" w:hanging="660"/>
      </w:pPr>
      <w:rPr>
        <w:rFonts w:hint="default"/>
        <w:lang w:val="en-US" w:eastAsia="en-US" w:bidi="ar-SA"/>
      </w:rPr>
    </w:lvl>
    <w:lvl w:ilvl="4">
      <w:numFmt w:val="bullet"/>
      <w:lvlText w:val="•"/>
      <w:lvlJc w:val="left"/>
      <w:pPr>
        <w:ind w:left="1923" w:hanging="660"/>
      </w:pPr>
      <w:rPr>
        <w:rFonts w:hint="default"/>
        <w:lang w:val="en-US" w:eastAsia="en-US" w:bidi="ar-SA"/>
      </w:rPr>
    </w:lvl>
    <w:lvl w:ilvl="5">
      <w:numFmt w:val="bullet"/>
      <w:lvlText w:val="•"/>
      <w:lvlJc w:val="left"/>
      <w:pPr>
        <w:ind w:left="3047" w:hanging="660"/>
      </w:pPr>
      <w:rPr>
        <w:rFonts w:hint="default"/>
        <w:lang w:val="en-US" w:eastAsia="en-US" w:bidi="ar-SA"/>
      </w:rPr>
    </w:lvl>
    <w:lvl w:ilvl="6">
      <w:numFmt w:val="bullet"/>
      <w:lvlText w:val="•"/>
      <w:lvlJc w:val="left"/>
      <w:pPr>
        <w:ind w:left="4170" w:hanging="660"/>
      </w:pPr>
      <w:rPr>
        <w:rFonts w:hint="default"/>
        <w:lang w:val="en-US" w:eastAsia="en-US" w:bidi="ar-SA"/>
      </w:rPr>
    </w:lvl>
    <w:lvl w:ilvl="7">
      <w:numFmt w:val="bullet"/>
      <w:lvlText w:val="•"/>
      <w:lvlJc w:val="left"/>
      <w:pPr>
        <w:ind w:left="5294" w:hanging="660"/>
      </w:pPr>
      <w:rPr>
        <w:rFonts w:hint="default"/>
        <w:lang w:val="en-US" w:eastAsia="en-US" w:bidi="ar-SA"/>
      </w:rPr>
    </w:lvl>
    <w:lvl w:ilvl="8">
      <w:numFmt w:val="bullet"/>
      <w:lvlText w:val="•"/>
      <w:lvlJc w:val="left"/>
      <w:pPr>
        <w:ind w:left="6418" w:hanging="660"/>
      </w:pPr>
      <w:rPr>
        <w:rFonts w:hint="default"/>
        <w:lang w:val="en-US" w:eastAsia="en-US" w:bidi="ar-SA"/>
      </w:rPr>
    </w:lvl>
  </w:abstractNum>
  <w:num w:numId="1">
    <w:abstractNumId w:val="5"/>
  </w:num>
  <w:num w:numId="2">
    <w:abstractNumId w:val="4"/>
  </w:num>
  <w:num w:numId="3">
    <w:abstractNumId w:val="14"/>
  </w:num>
  <w:num w:numId="4">
    <w:abstractNumId w:val="16"/>
  </w:num>
  <w:num w:numId="5">
    <w:abstractNumId w:val="23"/>
  </w:num>
  <w:num w:numId="6">
    <w:abstractNumId w:val="3"/>
  </w:num>
  <w:num w:numId="7">
    <w:abstractNumId w:val="0"/>
  </w:num>
  <w:num w:numId="8">
    <w:abstractNumId w:val="12"/>
  </w:num>
  <w:num w:numId="9">
    <w:abstractNumId w:val="13"/>
  </w:num>
  <w:num w:numId="10">
    <w:abstractNumId w:val="17"/>
  </w:num>
  <w:num w:numId="11">
    <w:abstractNumId w:val="7"/>
  </w:num>
  <w:num w:numId="12">
    <w:abstractNumId w:val="1"/>
  </w:num>
  <w:num w:numId="13">
    <w:abstractNumId w:val="22"/>
  </w:num>
  <w:num w:numId="14">
    <w:abstractNumId w:val="9"/>
  </w:num>
  <w:num w:numId="15">
    <w:abstractNumId w:val="10"/>
  </w:num>
  <w:num w:numId="16">
    <w:abstractNumId w:val="6"/>
  </w:num>
  <w:num w:numId="17">
    <w:abstractNumId w:val="11"/>
  </w:num>
  <w:num w:numId="18">
    <w:abstractNumId w:val="18"/>
  </w:num>
  <w:num w:numId="19">
    <w:abstractNumId w:val="8"/>
  </w:num>
  <w:num w:numId="20">
    <w:abstractNumId w:val="19"/>
  </w:num>
  <w:num w:numId="21">
    <w:abstractNumId w:val="2"/>
  </w:num>
  <w:num w:numId="22">
    <w:abstractNumId w:val="21"/>
  </w:num>
  <w:num w:numId="23">
    <w:abstractNumId w:val="15"/>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9218"/>
    <o:shapelayout v:ext="edit">
      <o:idmap v:ext="edit" data="8"/>
    </o:shapelayout>
  </w:hdrShapeDefaults>
  <w:footnotePr>
    <w:footnote w:id="0"/>
    <w:footnote w:id="1"/>
  </w:footnotePr>
  <w:endnotePr>
    <w:endnote w:id="0"/>
    <w:endnote w:id="1"/>
  </w:endnotePr>
  <w:compat>
    <w:ulTrailSpace/>
  </w:compat>
  <w:rsids>
    <w:rsidRoot w:val="00955FBD"/>
    <w:rsid w:val="000105FA"/>
    <w:rsid w:val="00080C2C"/>
    <w:rsid w:val="000A1171"/>
    <w:rsid w:val="000C6918"/>
    <w:rsid w:val="001256E0"/>
    <w:rsid w:val="00174EFA"/>
    <w:rsid w:val="001A626B"/>
    <w:rsid w:val="001E4BBC"/>
    <w:rsid w:val="001F43B2"/>
    <w:rsid w:val="00204080"/>
    <w:rsid w:val="0024587D"/>
    <w:rsid w:val="0026779E"/>
    <w:rsid w:val="002700C8"/>
    <w:rsid w:val="00280995"/>
    <w:rsid w:val="00290019"/>
    <w:rsid w:val="002A5E15"/>
    <w:rsid w:val="002A7ECB"/>
    <w:rsid w:val="002B2141"/>
    <w:rsid w:val="002E0E3B"/>
    <w:rsid w:val="00317BF7"/>
    <w:rsid w:val="00384662"/>
    <w:rsid w:val="003A2646"/>
    <w:rsid w:val="003E45DC"/>
    <w:rsid w:val="003F03E7"/>
    <w:rsid w:val="0041441F"/>
    <w:rsid w:val="00415310"/>
    <w:rsid w:val="00430DED"/>
    <w:rsid w:val="00492740"/>
    <w:rsid w:val="004B2D4A"/>
    <w:rsid w:val="004F0CDD"/>
    <w:rsid w:val="00515B2A"/>
    <w:rsid w:val="0055153F"/>
    <w:rsid w:val="005649DF"/>
    <w:rsid w:val="00580E22"/>
    <w:rsid w:val="005A69A1"/>
    <w:rsid w:val="00610B32"/>
    <w:rsid w:val="00623BC4"/>
    <w:rsid w:val="006462DA"/>
    <w:rsid w:val="00672F43"/>
    <w:rsid w:val="006A1170"/>
    <w:rsid w:val="006C70AC"/>
    <w:rsid w:val="00705800"/>
    <w:rsid w:val="00727C57"/>
    <w:rsid w:val="007816D8"/>
    <w:rsid w:val="00784F73"/>
    <w:rsid w:val="007C42E6"/>
    <w:rsid w:val="007E3E65"/>
    <w:rsid w:val="00802285"/>
    <w:rsid w:val="00803E98"/>
    <w:rsid w:val="00815708"/>
    <w:rsid w:val="00893CDD"/>
    <w:rsid w:val="008A45B3"/>
    <w:rsid w:val="008A4E5A"/>
    <w:rsid w:val="008B6168"/>
    <w:rsid w:val="008D38BF"/>
    <w:rsid w:val="0091217B"/>
    <w:rsid w:val="00955FBD"/>
    <w:rsid w:val="009B79FE"/>
    <w:rsid w:val="009D3461"/>
    <w:rsid w:val="009E090C"/>
    <w:rsid w:val="00A13268"/>
    <w:rsid w:val="00A22DF2"/>
    <w:rsid w:val="00A34205"/>
    <w:rsid w:val="00A379C3"/>
    <w:rsid w:val="00A64CA9"/>
    <w:rsid w:val="00A72233"/>
    <w:rsid w:val="00A74E35"/>
    <w:rsid w:val="00A75989"/>
    <w:rsid w:val="00B10C52"/>
    <w:rsid w:val="00BA117E"/>
    <w:rsid w:val="00BA31AC"/>
    <w:rsid w:val="00BC4AFD"/>
    <w:rsid w:val="00BF0EA1"/>
    <w:rsid w:val="00C506CE"/>
    <w:rsid w:val="00C62467"/>
    <w:rsid w:val="00CA0C5B"/>
    <w:rsid w:val="00CC224D"/>
    <w:rsid w:val="00CC516B"/>
    <w:rsid w:val="00CD7B82"/>
    <w:rsid w:val="00CE3551"/>
    <w:rsid w:val="00D24762"/>
    <w:rsid w:val="00D34F3F"/>
    <w:rsid w:val="00D86271"/>
    <w:rsid w:val="00DC061F"/>
    <w:rsid w:val="00DC12A3"/>
    <w:rsid w:val="00DC38D1"/>
    <w:rsid w:val="00DF0223"/>
    <w:rsid w:val="00DF4CCA"/>
    <w:rsid w:val="00E07E05"/>
    <w:rsid w:val="00E1163F"/>
    <w:rsid w:val="00E273F3"/>
    <w:rsid w:val="00E44A1D"/>
    <w:rsid w:val="00E47778"/>
    <w:rsid w:val="00E8007E"/>
    <w:rsid w:val="00E9327E"/>
    <w:rsid w:val="00E9484B"/>
    <w:rsid w:val="00F16ADB"/>
    <w:rsid w:val="00F25281"/>
    <w:rsid w:val="00F46FB8"/>
    <w:rsid w:val="00F56F71"/>
    <w:rsid w:val="00FA5EB1"/>
    <w:rsid w:val="00FD7E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27E"/>
    <w:rPr>
      <w:rFonts w:ascii="Times New Roman" w:eastAsia="Times New Roman" w:hAnsi="Times New Roman" w:cs="Times New Roman"/>
    </w:rPr>
  </w:style>
  <w:style w:type="paragraph" w:styleId="Heading1">
    <w:name w:val="heading 1"/>
    <w:basedOn w:val="Normal"/>
    <w:uiPriority w:val="9"/>
    <w:qFormat/>
    <w:rsid w:val="00E9327E"/>
    <w:pPr>
      <w:spacing w:before="70"/>
      <w:ind w:left="13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E9327E"/>
    <w:pPr>
      <w:spacing w:before="550"/>
      <w:ind w:left="370" w:hanging="241"/>
    </w:pPr>
    <w:rPr>
      <w:sz w:val="24"/>
      <w:szCs w:val="24"/>
    </w:rPr>
  </w:style>
  <w:style w:type="paragraph" w:styleId="BodyText">
    <w:name w:val="Body Text"/>
    <w:basedOn w:val="Normal"/>
    <w:uiPriority w:val="1"/>
    <w:qFormat/>
    <w:rsid w:val="00E9327E"/>
    <w:rPr>
      <w:sz w:val="24"/>
      <w:szCs w:val="24"/>
    </w:rPr>
  </w:style>
  <w:style w:type="paragraph" w:styleId="ListParagraph">
    <w:name w:val="List Paragraph"/>
    <w:basedOn w:val="Normal"/>
    <w:uiPriority w:val="1"/>
    <w:qFormat/>
    <w:rsid w:val="00E9327E"/>
    <w:pPr>
      <w:ind w:left="850" w:hanging="361"/>
    </w:pPr>
    <w:rPr>
      <w:rFonts w:ascii="Trebuchet MS" w:eastAsia="Trebuchet MS" w:hAnsi="Trebuchet MS" w:cs="Trebuchet MS"/>
    </w:rPr>
  </w:style>
  <w:style w:type="paragraph" w:customStyle="1" w:styleId="TableParagraph">
    <w:name w:val="Table Paragraph"/>
    <w:basedOn w:val="Normal"/>
    <w:uiPriority w:val="1"/>
    <w:qFormat/>
    <w:rsid w:val="00E9327E"/>
    <w:pPr>
      <w:ind w:left="110"/>
    </w:pPr>
  </w:style>
  <w:style w:type="paragraph" w:styleId="NoSpacing">
    <w:name w:val="No Spacing"/>
    <w:uiPriority w:val="1"/>
    <w:qFormat/>
    <w:rsid w:val="009E090C"/>
    <w:rPr>
      <w:rFonts w:ascii="Times New Roman" w:eastAsia="Times New Roman" w:hAnsi="Times New Roman" w:cs="Times New Roman"/>
    </w:rPr>
  </w:style>
  <w:style w:type="paragraph" w:customStyle="1" w:styleId="s64">
    <w:name w:val="s64"/>
    <w:basedOn w:val="Normal"/>
    <w:rsid w:val="00A13268"/>
    <w:pPr>
      <w:widowControl/>
      <w:autoSpaceDE/>
      <w:autoSpaceDN/>
      <w:spacing w:before="100" w:beforeAutospacing="1" w:after="100" w:afterAutospacing="1"/>
    </w:pPr>
    <w:rPr>
      <w:rFonts w:eastAsiaTheme="minorEastAsia"/>
      <w:sz w:val="24"/>
      <w:szCs w:val="24"/>
      <w:lang/>
    </w:rPr>
  </w:style>
  <w:style w:type="character" w:customStyle="1" w:styleId="s63">
    <w:name w:val="s63"/>
    <w:basedOn w:val="DefaultParagraphFont"/>
    <w:rsid w:val="00A13268"/>
  </w:style>
  <w:style w:type="character" w:customStyle="1" w:styleId="s5">
    <w:name w:val="s5"/>
    <w:basedOn w:val="DefaultParagraphFont"/>
    <w:rsid w:val="00A13268"/>
  </w:style>
  <w:style w:type="character" w:customStyle="1" w:styleId="apple-converted-space">
    <w:name w:val="apple-converted-space"/>
    <w:basedOn w:val="DefaultParagraphFont"/>
    <w:rsid w:val="001F43B2"/>
  </w:style>
  <w:style w:type="table" w:styleId="TableGrid">
    <w:name w:val="Table Grid"/>
    <w:basedOn w:val="TableNormal"/>
    <w:uiPriority w:val="39"/>
    <w:rsid w:val="00784F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44A1D"/>
    <w:pPr>
      <w:tabs>
        <w:tab w:val="center" w:pos="4513"/>
        <w:tab w:val="right" w:pos="9026"/>
      </w:tabs>
    </w:pPr>
  </w:style>
  <w:style w:type="character" w:customStyle="1" w:styleId="HeaderChar">
    <w:name w:val="Header Char"/>
    <w:basedOn w:val="DefaultParagraphFont"/>
    <w:link w:val="Header"/>
    <w:uiPriority w:val="99"/>
    <w:rsid w:val="00E44A1D"/>
    <w:rPr>
      <w:rFonts w:ascii="Times New Roman" w:eastAsia="Times New Roman" w:hAnsi="Times New Roman" w:cs="Times New Roman"/>
    </w:rPr>
  </w:style>
  <w:style w:type="paragraph" w:styleId="Footer">
    <w:name w:val="footer"/>
    <w:basedOn w:val="Normal"/>
    <w:link w:val="FooterChar"/>
    <w:uiPriority w:val="99"/>
    <w:unhideWhenUsed/>
    <w:rsid w:val="00E44A1D"/>
    <w:pPr>
      <w:tabs>
        <w:tab w:val="center" w:pos="4513"/>
        <w:tab w:val="right" w:pos="9026"/>
      </w:tabs>
    </w:pPr>
  </w:style>
  <w:style w:type="character" w:customStyle="1" w:styleId="FooterChar">
    <w:name w:val="Footer Char"/>
    <w:basedOn w:val="DefaultParagraphFont"/>
    <w:link w:val="Footer"/>
    <w:uiPriority w:val="99"/>
    <w:rsid w:val="00E44A1D"/>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621113118">
      <w:bodyDiv w:val="1"/>
      <w:marLeft w:val="0"/>
      <w:marRight w:val="0"/>
      <w:marTop w:val="0"/>
      <w:marBottom w:val="0"/>
      <w:divBdr>
        <w:top w:val="none" w:sz="0" w:space="0" w:color="auto"/>
        <w:left w:val="none" w:sz="0" w:space="0" w:color="auto"/>
        <w:bottom w:val="none" w:sz="0" w:space="0" w:color="auto"/>
        <w:right w:val="none" w:sz="0" w:space="0" w:color="auto"/>
      </w:divBdr>
    </w:div>
    <w:div w:id="1059717281">
      <w:bodyDiv w:val="1"/>
      <w:marLeft w:val="0"/>
      <w:marRight w:val="0"/>
      <w:marTop w:val="0"/>
      <w:marBottom w:val="0"/>
      <w:divBdr>
        <w:top w:val="none" w:sz="0" w:space="0" w:color="auto"/>
        <w:left w:val="none" w:sz="0" w:space="0" w:color="auto"/>
        <w:bottom w:val="none" w:sz="0" w:space="0" w:color="auto"/>
        <w:right w:val="none" w:sz="0" w:space="0" w:color="auto"/>
      </w:divBdr>
    </w:div>
    <w:div w:id="1979413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brainyquotes.com/quotes/authors/j/james_cash_penney.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www.theferrarigroup.com/supply-chain-matters/2014/09/08/gartner-announce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smh.com.au/business/suppliers-rate-aldi-above-woolworths-and-co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2980</Words>
  <Characters>16990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19931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dc:creator>
  <cp:keywords>()</cp:keywords>
  <cp:lastModifiedBy>kashif</cp:lastModifiedBy>
  <cp:revision>2</cp:revision>
  <dcterms:created xsi:type="dcterms:W3CDTF">2022-03-26T18:06:00Z</dcterms:created>
  <dcterms:modified xsi:type="dcterms:W3CDTF">2022-03-26T18:06:00Z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2017-01-04T00:00:00Z</vt:filetime>
  </property>
  <property fmtid="{D5CDD505-2E9C-101B-9397-08002B2CF9AE}" pid="3" name="Creator">
    <vt:lpwstr>()</vt:lpwstr>
  </property>
  <property fmtid="{D5CDD505-2E9C-101B-9397-08002B2CF9AE}" pid="4" name="LastSaved">
    <vt:filetime>2022-03-22T00:00:00Z</vt:filetime>
  </property>
</Properties>
</file>