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pPr w:leftFromText="180" w:rightFromText="180" w:vertAnchor="page" w:horzAnchor="page" w:tblpX="1617" w:tblpY="1470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noWrap w:val="0"/>
            <w:vAlign w:val="top"/>
          </w:tcPr>
          <w:p>
            <w:pPr>
              <w:pStyle w:val="23"/>
              <w:spacing w:before="312" w:after="312"/>
              <w:ind w:firstLine="880"/>
              <w:jc w:val="center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OpenPAI搭建指南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noWrap w:val="0"/>
            <w:vAlign w:val="top"/>
          </w:tcPr>
          <w:p>
            <w:pPr>
              <w:ind w:firstLine="420"/>
              <w:jc w:val="center"/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东南大学数据科学实验室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noWrap w:val="0"/>
            <w:vAlign w:val="top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时间：2019年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noWrap w:val="0"/>
            <w:vAlign w:val="top"/>
          </w:tcPr>
          <w:p>
            <w:pPr>
              <w:ind w:firstLine="420"/>
              <w:jc w:val="center"/>
              <w:rPr>
                <w:rFonts w:hint="default" w:eastAsia="等线"/>
                <w:lang w:val="en-US" w:eastAsia="zh-CN"/>
              </w:rPr>
            </w:pPr>
            <w:r>
              <w:rPr>
                <w:rFonts w:hint="eastAsia"/>
              </w:rPr>
              <w:t>参与人员：唐元博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杨煜涵、陈靖仪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noWrap w:val="0"/>
            <w:vAlign w:val="top"/>
          </w:tcPr>
          <w:p>
            <w:pPr>
              <w:ind w:firstLine="420"/>
            </w:pPr>
          </w:p>
          <w:p>
            <w:pPr>
              <w:ind w:firstLine="420"/>
            </w:pPr>
          </w:p>
        </w:tc>
      </w:tr>
    </w:tbl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_Toc13397 </w:instrText>
      </w:r>
      <w:r>
        <w:fldChar w:fldCharType="separate"/>
      </w:r>
      <w:r>
        <w:rPr>
          <w:rFonts w:hint="eastAsia" w:ascii="Microsoft YaHei UI Light" w:hAnsi="Microsoft YaHei UI Light" w:eastAsia="Microsoft YaHei UI Light" w:cs="Microsoft YaHei UI Light"/>
          <w:bCs w:val="0"/>
          <w:lang w:val="en-US" w:eastAsia="zh-CN"/>
        </w:rPr>
        <w:t>1 项目简介</w:t>
      </w:r>
      <w:r>
        <w:tab/>
      </w:r>
      <w:r>
        <w:fldChar w:fldCharType="begin"/>
      </w:r>
      <w:r>
        <w:instrText xml:space="preserve"> PAGEREF _Toc13397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_Toc5555 </w:instrText>
      </w:r>
      <w:r>
        <w:fldChar w:fldCharType="separate"/>
      </w:r>
      <w:r>
        <w:rPr>
          <w:rFonts w:hint="eastAsia"/>
        </w:rPr>
        <w:t xml:space="preserve">2 </w:t>
      </w:r>
      <w:r>
        <w:rPr>
          <w:rFonts w:hint="eastAsia"/>
          <w:lang w:val="en-US" w:eastAsia="zh-CN"/>
        </w:rPr>
        <w:t>具体搭建步骤</w:t>
      </w:r>
      <w:r>
        <w:tab/>
      </w:r>
      <w:r>
        <w:fldChar w:fldCharType="begin"/>
      </w:r>
      <w:r>
        <w:instrText xml:space="preserve"> PAGEREF _Toc5555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_Toc4121 </w:instrText>
      </w:r>
      <w:r>
        <w:fldChar w:fldCharType="separate"/>
      </w:r>
      <w:r>
        <w:rPr>
          <w:rFonts w:hint="eastAsia"/>
          <w:lang w:val="en-US" w:eastAsia="zh-CN"/>
        </w:rPr>
        <w:t>索引</w:t>
      </w:r>
      <w:r>
        <w:tab/>
      </w:r>
      <w:r>
        <w:fldChar w:fldCharType="begin"/>
      </w:r>
      <w:r>
        <w:instrText xml:space="preserve"> PAGEREF _Toc4121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_Toc1692 </w:instrText>
      </w:r>
      <w:r>
        <w:fldChar w:fldCharType="separate"/>
      </w:r>
      <w:r>
        <w:rPr>
          <w:rFonts w:hint="eastAsia"/>
          <w:lang w:val="en-US" w:eastAsia="zh-CN"/>
        </w:rPr>
        <w:t xml:space="preserve">2.1 </w:t>
      </w:r>
      <w:r>
        <w:rPr>
          <w:rFonts w:hint="default"/>
          <w:lang w:val="en-US" w:eastAsia="zh-CN"/>
        </w:rPr>
        <w:t>准备部署环境</w:t>
      </w:r>
      <w:r>
        <w:tab/>
      </w:r>
      <w:r>
        <w:fldChar w:fldCharType="begin"/>
      </w:r>
      <w:r>
        <w:instrText xml:space="preserve"> PAGEREF _Toc1692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_Toc28261 </w:instrText>
      </w:r>
      <w:r>
        <w:fldChar w:fldCharType="separate"/>
      </w:r>
      <w:r>
        <w:rPr>
          <w:rFonts w:hint="eastAsia"/>
          <w:lang w:val="en-US" w:eastAsia="zh-CN"/>
        </w:rPr>
        <w:t>2.2 修改</w:t>
      </w:r>
      <w:r>
        <w:rPr>
          <w:rFonts w:hint="default"/>
          <w:lang w:val="en-US" w:eastAsia="zh-CN"/>
        </w:rPr>
        <w:t>配置</w:t>
      </w:r>
      <w:r>
        <w:rPr>
          <w:rFonts w:hint="eastAsia"/>
          <w:lang w:val="en-US" w:eastAsia="zh-CN"/>
        </w:rPr>
        <w:t>文件</w:t>
      </w:r>
      <w:r>
        <w:tab/>
      </w:r>
      <w:r>
        <w:fldChar w:fldCharType="begin"/>
      </w:r>
      <w:r>
        <w:instrText xml:space="preserve"> PAGEREF _Toc28261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_Toc8127 </w:instrText>
      </w:r>
      <w:r>
        <w:fldChar w:fldCharType="separate"/>
      </w:r>
      <w:r>
        <w:rPr>
          <w:rFonts w:hint="eastAsia"/>
          <w:lang w:val="en-US" w:eastAsia="zh-CN"/>
        </w:rPr>
        <w:t>2.3 启动Kubenete集群服务</w:t>
      </w:r>
      <w:r>
        <w:tab/>
      </w:r>
      <w:r>
        <w:fldChar w:fldCharType="begin"/>
      </w:r>
      <w:r>
        <w:instrText xml:space="preserve"> PAGEREF _Toc8127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_Toc12669 </w:instrText>
      </w:r>
      <w:r>
        <w:fldChar w:fldCharType="separate"/>
      </w:r>
      <w:r>
        <w:rPr>
          <w:rFonts w:hint="eastAsia"/>
          <w:lang w:val="en-US" w:eastAsia="zh-CN"/>
        </w:rPr>
        <w:t xml:space="preserve">2.4 </w:t>
      </w:r>
      <w:r>
        <w:rPr>
          <w:rFonts w:hint="default"/>
          <w:lang w:val="en-US" w:eastAsia="zh-CN"/>
        </w:rPr>
        <w:t>更新 Kubernetes 的集群配置</w:t>
      </w:r>
      <w:r>
        <w:tab/>
      </w:r>
      <w:r>
        <w:fldChar w:fldCharType="begin"/>
      </w:r>
      <w:r>
        <w:instrText xml:space="preserve"> PAGEREF _Toc12669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_Toc11028 </w:instrText>
      </w:r>
      <w:r>
        <w:fldChar w:fldCharType="separate"/>
      </w:r>
      <w:r>
        <w:rPr>
          <w:rFonts w:hint="eastAsia"/>
          <w:lang w:val="en-US" w:eastAsia="zh-CN"/>
        </w:rPr>
        <w:t xml:space="preserve">2.5 </w:t>
      </w:r>
      <w:r>
        <w:rPr>
          <w:rFonts w:hint="default"/>
          <w:lang w:val="en-US" w:eastAsia="zh-CN"/>
        </w:rPr>
        <w:t>启动所有 OpenPAI 服务</w:t>
      </w:r>
      <w:r>
        <w:tab/>
      </w:r>
      <w:r>
        <w:fldChar w:fldCharType="begin"/>
      </w:r>
      <w:r>
        <w:instrText xml:space="preserve"> PAGEREF _Toc11028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_Toc4427 </w:instrText>
      </w:r>
      <w:r>
        <w:fldChar w:fldCharType="separate"/>
      </w:r>
      <w:r>
        <w:rPr>
          <w:rFonts w:hint="eastAsia"/>
        </w:rPr>
        <w:t xml:space="preserve">3 </w:t>
      </w:r>
      <w:r>
        <w:rPr>
          <w:rFonts w:hint="eastAsia"/>
          <w:lang w:val="en-US" w:eastAsia="zh-CN"/>
        </w:rPr>
        <w:t>计算平台验证</w:t>
      </w:r>
      <w:r>
        <w:tab/>
      </w:r>
      <w:r>
        <w:fldChar w:fldCharType="begin"/>
      </w:r>
      <w:r>
        <w:instrText xml:space="preserve"> PAGEREF _Toc4427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06"/>
        </w:tabs>
      </w:pPr>
      <w:r>
        <w:fldChar w:fldCharType="begin"/>
      </w:r>
      <w:r>
        <w:instrText xml:space="preserve"> HYPERLINK \l _Toc1889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Hadoop服务</w:t>
      </w:r>
      <w:r>
        <w:rPr>
          <w:rFonts w:hint="eastAsia"/>
        </w:rPr>
        <w:t>：</w:t>
      </w:r>
      <w:r>
        <w:tab/>
      </w:r>
      <w:r>
        <w:fldChar w:fldCharType="begin"/>
      </w:r>
      <w:r>
        <w:instrText xml:space="preserve"> PAGEREF _Toc1889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widowControl/>
        <w:spacing w:line="240" w:lineRule="auto"/>
        <w:ind w:firstLine="0" w:firstLineChars="0"/>
        <w:jc w:val="left"/>
      </w:pPr>
      <w:r>
        <w:fldChar w:fldCharType="end"/>
      </w:r>
    </w:p>
    <w:p>
      <w:r>
        <w:br w:type="page"/>
      </w:r>
    </w:p>
    <w:p>
      <w:pPr>
        <w:widowControl/>
        <w:spacing w:line="240" w:lineRule="auto"/>
        <w:ind w:firstLine="0" w:firstLineChars="0"/>
        <w:jc w:val="left"/>
      </w:pP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6" w:after="156"/>
        <w:rPr>
          <w:rFonts w:hint="eastAsia" w:ascii="Microsoft YaHei UI Light" w:hAnsi="Microsoft YaHei UI Light" w:eastAsia="Microsoft YaHei UI Light" w:cs="Microsoft YaHei UI Light"/>
          <w:b/>
          <w:bCs w:val="0"/>
          <w:lang w:val="en-US" w:eastAsia="zh-CN"/>
        </w:rPr>
      </w:pPr>
      <w:bookmarkStart w:id="0" w:name="_Toc13397"/>
      <w:r>
        <w:rPr>
          <w:rFonts w:hint="eastAsia" w:ascii="Microsoft YaHei UI Light" w:hAnsi="Microsoft YaHei UI Light" w:eastAsia="Microsoft YaHei UI Light" w:cs="Microsoft YaHei UI Light"/>
          <w:b/>
          <w:bCs w:val="0"/>
          <w:lang w:val="en-US" w:eastAsia="zh-CN"/>
        </w:rPr>
        <w:t>项目简介</w:t>
      </w:r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OpenPAI架构与功能简介</w:t>
      </w:r>
    </w:p>
    <w:p>
      <w:pPr>
        <w:ind w:firstLine="420"/>
        <w:rPr>
          <w:rFonts w:hint="eastAsia"/>
        </w:rPr>
      </w:pPr>
      <w:r>
        <w:rPr>
          <w:rFonts w:hint="eastAsia"/>
        </w:rPr>
        <w:t>OpenPAI是由微软亚洲研究院和微软（亚洲）互联网工程院联合研发的，支持多种深度学习、机器学习及大数据任务，可提供大规模GPU集群调度、集群监控、任务监控、分布式存储等功能，且用户界面友好，易于操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OpenPAI的架构如下图所示，用户通过Web Portal调用REST Server的API提交作业（Job）和监控集群，其他第三方工具也可通过该API进行任务管理。随后REST Server与Launcher交互，以执行各种作业，再由Launcher Server处理作业请求并将其提交至HadoopYARN 进行资源分配与调度。可以看到，OpenPAI给YARN添加了GPU支持，使其能将GPU作为可计算资源调度，助力深度学习。其中，YARN负责作业的管理，其他静态资源（下图蓝色方框所示）则由Kubernetes进行管理。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095500"/>
            <wp:effectExtent l="0" t="0" r="0" b="0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420"/>
        <w:jc w:val="center"/>
        <w:rPr>
          <w:rFonts w:hint="default" w:ascii="宋体" w:hAnsi="宋体" w:eastAsia="黑体" w:cs="宋体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OpenPAI架构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spacing w:before="156" w:after="156"/>
      </w:pPr>
      <w:bookmarkStart w:id="1" w:name="_Toc5555"/>
      <w:r>
        <w:rPr>
          <w:rFonts w:hint="eastAsia"/>
          <w:lang w:val="en-US" w:eastAsia="zh-CN"/>
        </w:rPr>
        <w:t>具体搭建步骤</w:t>
      </w:r>
      <w:bookmarkEnd w:id="1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" w:name="_Toc4121"/>
      <w:bookmarkStart w:id="3" w:name="_Toc23681536"/>
      <w:bookmarkStart w:id="4" w:name="_Toc23682347"/>
      <w:bookmarkStart w:id="5" w:name="_Toc23681695"/>
      <w:r>
        <w:rPr>
          <w:rFonts w:hint="eastAsia"/>
          <w:lang w:val="en-US" w:eastAsia="zh-CN"/>
        </w:rPr>
        <w:t>索引</w:t>
      </w:r>
      <w:bookmarkEnd w:id="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"https://github.com/microsoft/pai/blob/master/docs/zh_CN/pai-management/doc/distributed-deploy.md" \l "c-step-1"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第一步: 准备部署环境</w:t>
      </w:r>
      <w:r>
        <w:rPr>
          <w:rFonts w:hint="default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"https://github.com/microsoft/pai/blob/master/docs/zh_CN/pai-management/doc/distributed-deploy.md" \l "c-step-2"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第二步: 准备配置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"https://github.com/microsoft/pai/blob/master/docs/zh_CN/pai-management/doc/distributed-deploy.md" \l "c-step-3"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第三步: 部署Kubernetes </w:t>
      </w:r>
      <w:r>
        <w:rPr>
          <w:rFonts w:hint="default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"https://github.com/microsoft/pai/blob/master/docs/zh_CN/pai-management/doc/distributed-deploy.md" \l "c-step-4"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第四步: 更新 Kubernetes 的集群配置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pBdr>
          <w:top w:val="none" w:color="auto" w:sz="0" w:space="1"/>
          <w:left w:val="none" w:color="auto" w:sz="0" w:space="4"/>
          <w:bottom w:val="none" w:color="7F7F7F" w:sz="0" w:space="1"/>
          <w:right w:val="none" w:color="auto" w:sz="0" w:space="4"/>
          <w:between w:val="none" w:color="auto" w:sz="0" w:space="0"/>
        </w:pBdr>
        <w:spacing w:line="360" w:lineRule="auto"/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"https://github.com/microsoft/pai/blob/master/docs/zh_CN/pai-management/doc/distributed-deploy.md" \l "c-step-5"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第五步: 启动所有 OpenPAI 服务</w:t>
      </w:r>
      <w:r>
        <w:rPr>
          <w:rFonts w:hint="default"/>
          <w:lang w:val="en-US" w:eastAsia="zh-CN"/>
        </w:rPr>
        <w:fldChar w:fldCharType="end"/>
      </w:r>
    </w:p>
    <w:bookmarkEnd w:id="3"/>
    <w:bookmarkEnd w:id="4"/>
    <w:bookmarkEnd w:id="5"/>
    <w:p>
      <w:pPr>
        <w:bidi w:val="0"/>
        <w:spacing w:line="240" w:lineRule="auto"/>
      </w:pPr>
    </w:p>
    <w:p>
      <w:pPr>
        <w:pStyle w:val="3"/>
        <w:numPr>
          <w:ilvl w:val="1"/>
          <w:numId w:val="1"/>
        </w:numPr>
        <w:pBdr>
          <w:top w:val="none" w:color="auto" w:sz="0" w:space="1"/>
          <w:left w:val="none" w:color="auto" w:sz="0" w:space="4"/>
          <w:bottom w:val="single" w:color="D7D7D7" w:themeColor="background1" w:themeShade="D8" w:sz="24" w:space="0"/>
          <w:right w:val="none" w:color="auto" w:sz="0" w:space="4"/>
          <w:between w:val="none" w:color="auto" w:sz="0" w:space="0"/>
        </w:pBd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6" w:name="_Toc169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"https://github.com/microsoft/pai/blob/master/docs/zh_CN/pai-management/doc/distributed-deploy.md" \l "c-step-1"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准备部署环境</w:t>
      </w:r>
      <w:r>
        <w:rPr>
          <w:rFonts w:hint="default"/>
          <w:lang w:val="en-US" w:eastAsia="zh-CN"/>
        </w:rPr>
        <w:fldChar w:fldCharType="end"/>
      </w:r>
      <w:bookmarkEnd w:id="6"/>
    </w:p>
    <w:p>
      <w:pPr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本地环境：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操作系统：ubuntu18.04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Nvidia-driver：418.56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Docker-version：Docker Engine - Community19.03.5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PAI对于集群的配置主要是通过一个容器完成的，在配置集群中所需要用到的所有代码文件、代码运行的依赖环境、配置文件都被封装在这个容器中，做到与集群配置分离。首先，从docker-hub上拉取OpenPAI的官方配置镜像并运行：</w:t>
      </w:r>
    </w:p>
    <w:p>
      <w:pPr>
        <w:pStyle w:val="32"/>
        <w:shd w:val="clear" w:fill="F1F1F1" w:themeFill="background1" w:themeFillShade="F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pull docker.io/openpai/dev-box:v0.</w:t>
      </w:r>
      <w:r>
        <w:rPr>
          <w:rFonts w:hint="eastAsia"/>
          <w:lang w:val="en-US" w:eastAsia="zh-CN"/>
        </w:rPr>
        <w:t>14.0</w:t>
      </w:r>
    </w:p>
    <w:p>
      <w:pPr>
        <w:pStyle w:val="32"/>
        <w:shd w:val="clear" w:fill="F1F1F1" w:themeFill="background1" w:themeFillShade="F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run -itd \</w:t>
      </w:r>
    </w:p>
    <w:p>
      <w:pPr>
        <w:pStyle w:val="32"/>
        <w:shd w:val="clear" w:fill="F1F1F1" w:themeFill="background1" w:themeFillShade="F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-e COLUMNS=$COLUMNS -e LINES=$LINES -e TERM=$TERM \</w:t>
      </w:r>
    </w:p>
    <w:p>
      <w:pPr>
        <w:pStyle w:val="32"/>
        <w:shd w:val="clear" w:fill="F1F1F1" w:themeFill="background1" w:themeFillShade="F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-v /var/run/docker.sock:/var/run/docker.sock \</w:t>
      </w:r>
    </w:p>
    <w:p>
      <w:pPr>
        <w:pStyle w:val="32"/>
        <w:shd w:val="clear" w:fill="F1F1F1" w:themeFill="background1" w:themeFillShade="F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-v /pathConfiguration:/cluster-configuration  \</w:t>
      </w:r>
    </w:p>
    <w:p>
      <w:pPr>
        <w:pStyle w:val="32"/>
        <w:shd w:val="clear" w:fill="F1F1F1" w:themeFill="background1" w:themeFillShade="F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-v /hadoop-binary:/hadoop-binary  \</w:t>
      </w:r>
    </w:p>
    <w:p>
      <w:pPr>
        <w:pStyle w:val="32"/>
        <w:shd w:val="clear" w:fill="F1F1F1" w:themeFill="background1" w:themeFillShade="F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--pid=host \</w:t>
      </w:r>
    </w:p>
    <w:p>
      <w:pPr>
        <w:pStyle w:val="32"/>
        <w:shd w:val="clear" w:fill="F1F1F1" w:themeFill="background1" w:themeFillShade="F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--privileged=true \</w:t>
      </w:r>
    </w:p>
    <w:p>
      <w:pPr>
        <w:pStyle w:val="32"/>
        <w:shd w:val="clear" w:fill="F1F1F1" w:themeFill="background1" w:themeFillShade="F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--net=host \</w:t>
      </w:r>
    </w:p>
    <w:p>
      <w:pPr>
        <w:pStyle w:val="32"/>
        <w:shd w:val="clear" w:fill="F1F1F1" w:themeFill="background1" w:themeFillShade="F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--name=dev-box \</w:t>
      </w:r>
    </w:p>
    <w:p>
      <w:pPr>
        <w:pStyle w:val="32"/>
        <w:shd w:val="clear" w:fill="F1F1F1" w:themeFill="background1" w:themeFillShade="F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docker.io/openpai/dev-box:v0.</w:t>
      </w:r>
      <w:r>
        <w:rPr>
          <w:rFonts w:hint="eastAsia"/>
          <w:lang w:val="en-US" w:eastAsia="zh-CN"/>
        </w:rPr>
        <w:t>14.0</w:t>
      </w:r>
    </w:p>
    <w:p>
      <w:pPr>
        <w:pStyle w:val="32"/>
        <w:shd w:val="clear" w:fill="F1F1F1" w:themeFill="background1" w:themeFillShade="F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Working in your dev-box</w:t>
      </w:r>
    </w:p>
    <w:p>
      <w:pPr>
        <w:pStyle w:val="32"/>
        <w:shd w:val="clear" w:fill="F1F1F1" w:themeFill="background1" w:themeFillShade="F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exec -it dev-box /bin/bash</w:t>
      </w:r>
    </w:p>
    <w:p>
      <w:pPr>
        <w:pStyle w:val="32"/>
        <w:shd w:val="clear" w:fill="F1F1F1" w:themeFill="background1" w:themeFillShade="F2"/>
        <w:bidi w:val="0"/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/pai</w:t>
      </w:r>
    </w:p>
    <w:p>
      <w:pPr>
        <w:pBdr>
          <w:bottom w:val="none" w:color="7F7F7F" w:sz="0" w:space="0"/>
        </w:pBdr>
        <w:spacing w:line="48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至此，我们已经进入dev-box这个容器内部，接下来所有的操作都会在其中进行。</w:t>
      </w:r>
      <w:bookmarkStart w:id="16" w:name="_GoBack"/>
      <w:bookmarkEnd w:id="16"/>
    </w:p>
    <w:p>
      <w:pPr>
        <w:pStyle w:val="3"/>
        <w:numPr>
          <w:ilvl w:val="1"/>
          <w:numId w:val="1"/>
        </w:numPr>
        <w:pBdr>
          <w:top w:val="none" w:color="auto" w:sz="0" w:space="1"/>
          <w:left w:val="none" w:color="auto" w:sz="0" w:space="4"/>
          <w:bottom w:val="single" w:color="D7D7D7" w:themeColor="background1" w:themeShade="D8" w:sz="24" w:space="0"/>
          <w:right w:val="none" w:color="auto" w:sz="0" w:space="4"/>
          <w:between w:val="none" w:color="auto" w:sz="0" w:space="0"/>
        </w:pBd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7" w:name="_Toc28261"/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配置</w:t>
      </w:r>
      <w:r>
        <w:rPr>
          <w:rFonts w:hint="eastAsia"/>
          <w:lang w:val="en-US" w:eastAsia="zh-CN"/>
        </w:rPr>
        <w:t>文件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集群的信息在配置文件中进行修改，首先，在</w:t>
      </w:r>
      <w:r>
        <w:rPr>
          <w:rFonts w:hint="eastAsia" w:ascii="Calibri" w:hAnsi="Calibri" w:eastAsia="Yu Gothic UI Semibold" w:cs="Times New Roman"/>
          <w:color w:val="7E7E7E"/>
          <w:kern w:val="2"/>
          <w:sz w:val="18"/>
          <w:szCs w:val="22"/>
          <w:lang w:val="en-US" w:eastAsia="zh-CN" w:bidi="ar-SA"/>
        </w:rPr>
        <w:t>/pai/development/quick-start</w:t>
      </w:r>
      <w:r>
        <w:rPr>
          <w:rFonts w:hint="eastAsia"/>
          <w:lang w:val="en-US" w:eastAsia="zh-CN"/>
        </w:rPr>
        <w:t>文件夹中，我们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使用vim命令修改quick-start.yaml文件。</w:t>
      </w:r>
    </w:p>
    <w:p>
      <w:pPr>
        <w:pStyle w:val="32"/>
        <w:shd w:val="clear" w:fill="F1F1F1" w:themeFill="background1" w:themeFillShade="F2"/>
        <w:bidi w:val="0"/>
        <w:ind w:firstLine="775" w:firstLineChars="43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quick-start.yam</w:t>
      </w:r>
      <w:r>
        <w:rPr>
          <w:rFonts w:hint="eastAsia"/>
          <w:lang w:val="en-US" w:eastAsia="zh-CN"/>
        </w:rPr>
        <w:t>l</w:t>
      </w:r>
    </w:p>
    <w:p>
      <w:pPr>
        <w:pStyle w:val="32"/>
        <w:shd w:val="clear" w:fill="F1F1F1" w:themeFill="background1" w:themeFillShade="F2"/>
        <w:bidi w:val="0"/>
        <w:ind w:firstLine="775" w:firstLineChars="43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(Required) Please fill in the IP address of the server you would like to deploy OpenPAI</w:t>
      </w:r>
    </w:p>
    <w:p>
      <w:pPr>
        <w:pStyle w:val="32"/>
        <w:shd w:val="clear" w:fill="F1F1F1" w:themeFill="background1" w:themeFillShade="F2"/>
        <w:bidi w:val="0"/>
        <w:ind w:firstLine="775" w:firstLineChars="43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machines:</w:t>
      </w:r>
    </w:p>
    <w:p>
      <w:pPr>
        <w:pStyle w:val="32"/>
        <w:shd w:val="clear" w:fill="F1F1F1" w:themeFill="background1" w:themeFillShade="F2"/>
        <w:bidi w:val="0"/>
        <w:ind w:firstLine="775" w:firstLineChars="431"/>
        <w:rPr>
          <w:rFonts w:hint="default"/>
          <w:shd w:val="clear" w:fill="D7D7D7" w:themeFill="background1" w:themeFillShade="D8"/>
          <w:lang w:val="en-US" w:eastAsia="zh-CN"/>
        </w:rPr>
      </w:pPr>
      <w:r>
        <w:rPr>
          <w:rFonts w:hint="default"/>
          <w:shd w:val="clear" w:fill="F1F1F1" w:themeFill="background1" w:themeFillShade="F2"/>
          <w:lang w:val="en-US" w:eastAsia="zh-CN"/>
        </w:rPr>
        <w:t xml:space="preserve"> </w:t>
      </w:r>
      <w:r>
        <w:rPr>
          <w:rFonts w:hint="default"/>
          <w:shd w:val="clear" w:fill="D7D7D7" w:themeFill="background1" w:themeFillShade="D8"/>
          <w:lang w:val="en-US" w:eastAsia="zh-CN"/>
        </w:rPr>
        <w:t xml:space="preserve"> - 192.168.1.11</w:t>
      </w:r>
    </w:p>
    <w:p>
      <w:pPr>
        <w:pStyle w:val="32"/>
        <w:shd w:val="clear" w:fill="F1F1F1" w:themeFill="background1" w:themeFillShade="F2"/>
        <w:bidi w:val="0"/>
        <w:ind w:firstLine="775" w:firstLineChars="431"/>
        <w:rPr>
          <w:rFonts w:hint="default"/>
          <w:shd w:val="clear" w:fill="D7D7D7" w:themeFill="background1" w:themeFillShade="D8"/>
          <w:lang w:val="en-US" w:eastAsia="zh-CN"/>
        </w:rPr>
      </w:pPr>
      <w:r>
        <w:rPr>
          <w:rFonts w:hint="default"/>
          <w:shd w:val="clear" w:fill="D7D7D7" w:themeFill="background1" w:themeFillShade="D8"/>
          <w:lang w:val="en-US" w:eastAsia="zh-CN"/>
        </w:rPr>
        <w:t xml:space="preserve">  - 192.168.1.12</w:t>
      </w:r>
    </w:p>
    <w:p>
      <w:pPr>
        <w:pStyle w:val="32"/>
        <w:shd w:val="clear" w:fill="F1F1F1" w:themeFill="background1" w:themeFillShade="F2"/>
        <w:bidi w:val="0"/>
        <w:ind w:firstLine="775" w:firstLineChars="431"/>
        <w:rPr>
          <w:rFonts w:hint="default"/>
          <w:shd w:val="clear" w:fill="D7D7D7" w:themeFill="background1" w:themeFillShade="D8"/>
          <w:lang w:val="en-US" w:eastAsia="zh-CN"/>
        </w:rPr>
      </w:pPr>
      <w:r>
        <w:rPr>
          <w:rFonts w:hint="default"/>
          <w:shd w:val="clear" w:fill="D7D7D7" w:themeFill="background1" w:themeFillShade="D8"/>
          <w:lang w:val="en-US" w:eastAsia="zh-CN"/>
        </w:rPr>
        <w:t xml:space="preserve">  - 192.168.1.13</w:t>
      </w:r>
    </w:p>
    <w:p>
      <w:pPr>
        <w:pStyle w:val="32"/>
        <w:shd w:val="clear" w:fill="F1F1F1" w:themeFill="background1" w:themeFillShade="F2"/>
        <w:bidi w:val="0"/>
        <w:ind w:firstLine="775" w:firstLineChars="43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(Required) Log-in info of all machines. System administrator should guarantee</w:t>
      </w:r>
    </w:p>
    <w:p>
      <w:pPr>
        <w:pStyle w:val="32"/>
        <w:shd w:val="clear" w:fill="F1F1F1" w:themeFill="background1" w:themeFillShade="F2"/>
        <w:bidi w:val="0"/>
        <w:ind w:firstLine="775" w:firstLineChars="43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that the username/password pair or username/key-filename is valid and has sudo privilege.</w:t>
      </w:r>
    </w:p>
    <w:p>
      <w:pPr>
        <w:pStyle w:val="32"/>
        <w:shd w:val="clear" w:fill="F1F1F1" w:themeFill="background1" w:themeFillShade="F2"/>
        <w:bidi w:val="0"/>
        <w:spacing w:line="120" w:lineRule="auto"/>
        <w:ind w:firstLine="775" w:firstLineChars="431"/>
        <w:rPr>
          <w:rFonts w:hint="default"/>
          <w:shd w:val="clear" w:fill="D7D7D7" w:themeFill="background1" w:themeFillShade="D8"/>
          <w:lang w:val="en-US" w:eastAsia="zh-CN"/>
        </w:rPr>
      </w:pPr>
      <w:r>
        <w:rPr>
          <w:rFonts w:hint="default"/>
          <w:shd w:val="clear" w:fill="D7D7D7" w:themeFill="background1" w:themeFillShade="D8"/>
          <w:lang w:val="en-US" w:eastAsia="zh-CN"/>
        </w:rPr>
        <w:t>ssh-username: pai</w:t>
      </w:r>
    </w:p>
    <w:p>
      <w:pPr>
        <w:pStyle w:val="32"/>
        <w:shd w:val="clear" w:fill="F1F1F1" w:themeFill="background1" w:themeFillShade="F2"/>
        <w:bidi w:val="0"/>
        <w:spacing w:line="120" w:lineRule="auto"/>
        <w:ind w:firstLine="775" w:firstLineChars="431"/>
        <w:rPr>
          <w:rFonts w:hint="default"/>
          <w:shd w:val="clear" w:fill="D7D7D7" w:themeFill="background1" w:themeFillShade="D8"/>
          <w:lang w:val="en-US" w:eastAsia="zh-CN"/>
        </w:rPr>
      </w:pPr>
      <w:r>
        <w:rPr>
          <w:rFonts w:hint="default"/>
          <w:shd w:val="clear" w:fill="D7D7D7" w:themeFill="background1" w:themeFillShade="D8"/>
          <w:lang w:val="en-US" w:eastAsia="zh-CN"/>
        </w:rPr>
        <w:t>ssh-password: pai-password</w:t>
      </w:r>
    </w:p>
    <w:p>
      <w:pPr>
        <w:pStyle w:val="32"/>
        <w:shd w:val="clear" w:fill="F1F1F1" w:themeFill="background1" w:themeFillShade="F2"/>
        <w:bidi w:val="0"/>
        <w:ind w:firstLine="775" w:firstLineChars="43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(Optional, default=None) the key file that ssh client uses, that has higher priority then password.</w:t>
      </w:r>
    </w:p>
    <w:p>
      <w:pPr>
        <w:pStyle w:val="32"/>
        <w:shd w:val="clear" w:fill="F1F1F1" w:themeFill="background1" w:themeFillShade="F2"/>
        <w:bidi w:val="0"/>
        <w:ind w:firstLine="775" w:firstLineChars="43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#ssh-keyfile-path: &lt;keyfile-path&gt;</w:t>
      </w:r>
    </w:p>
    <w:p>
      <w:pPr>
        <w:pStyle w:val="32"/>
        <w:shd w:val="clear" w:fill="F1F1F1" w:themeFill="background1" w:themeFillShade="F2"/>
        <w:bidi w:val="0"/>
        <w:ind w:firstLine="775" w:firstLineChars="43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(Optional, default=22) Port number of ssh service on each machine.</w:t>
      </w:r>
    </w:p>
    <w:p>
      <w:pPr>
        <w:pStyle w:val="32"/>
        <w:shd w:val="clear" w:fill="F1F1F1" w:themeFill="background1" w:themeFillShade="F2"/>
        <w:bidi w:val="0"/>
        <w:ind w:firstLine="775" w:firstLineChars="43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#ssh-port: 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深色区域指示了需要修改的位置，分别代表着在局域网内节点的ip地址，以及ssh连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接的账户密码。通过这些数据，配置程序可以知晓集群节点的位置并且获取访问权限。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下一步我们用这个文件生成其余配置文件。</w:t>
      </w:r>
    </w:p>
    <w:p>
      <w:pPr>
        <w:pStyle w:val="32"/>
        <w:shd w:val="clear" w:fill="F1F1F1" w:themeFill="background1" w:themeFillShade="F2"/>
        <w:bidi w:val="0"/>
        <w:spacing w:line="600" w:lineRule="auto"/>
        <w:ind w:firstLine="775" w:firstLineChars="43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paictl.py config generate -i /pai/deployment/quick-start/quick-start.yaml -o ~/pai-config -f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在/pai目录下我们运行以上代码，则会在</w:t>
      </w:r>
      <w:r>
        <w:rPr>
          <w:rFonts w:hint="default"/>
          <w:lang w:val="en-US" w:eastAsia="zh-CN"/>
        </w:rPr>
        <w:t>~/pai-config</w:t>
      </w:r>
      <w:r>
        <w:rPr>
          <w:rFonts w:hint="eastAsia"/>
          <w:lang w:val="en-US" w:eastAsia="zh-CN"/>
        </w:rPr>
        <w:t>目录中生成四个配置文件，他们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分别代表着几个方面的集群信息。首先我们修改layout.yaml文件，这个文件用以设置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集群节点的cpu核数、gpu数量以及型号、节点内存等重要信息。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>machine-sku: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  k80-node: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    mem: 40G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    gpu: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      type: Tesla K80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      count: 4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    cpu: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      vcore: 24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    os: ubuntu16.04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>machine-list: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  - hostname: xxx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    hostip: yyy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    machine-type: k80-node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  - hostname: xxx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    hostip: yyy</w:t>
      </w:r>
    </w:p>
    <w:p>
      <w:pPr>
        <w:pStyle w:val="32"/>
        <w:keepNext w:val="0"/>
        <w:keepLines w:val="0"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775" w:firstLineChars="431"/>
        <w:textAlignment w:val="auto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    machine-type: p100-node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上边的文件列举了一些重要的信息以及修改的示例，至于其他信息的修改则相对没有那么重要，OpenPAI可供修改的集群参数包括集群内DNS、暴露端口号、显卡驱动版本等。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pBdr>
          <w:top w:val="none" w:color="auto" w:sz="0" w:space="1"/>
          <w:left w:val="none" w:color="auto" w:sz="0" w:space="4"/>
          <w:bottom w:val="single" w:color="D7D7D7" w:themeColor="background1" w:themeShade="D8" w:sz="24" w:space="0"/>
          <w:right w:val="none" w:color="auto" w:sz="0" w:space="4"/>
          <w:between w:val="none" w:color="auto" w:sz="0" w:space="0"/>
        </w:pBd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8" w:name="_Toc8127"/>
      <w:r>
        <w:rPr>
          <w:rFonts w:hint="eastAsia"/>
          <w:lang w:val="en-US" w:eastAsia="zh-CN"/>
        </w:rPr>
        <w:t>启动Kubenete集群服务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使用容器dev-box内的程序部署kubenete集群是一件很方便的事情，只需在终端运行如下代码：</w:t>
      </w:r>
    </w:p>
    <w:p>
      <w:pPr>
        <w:pStyle w:val="32"/>
        <w:shd w:val="clear" w:fill="F1F1F1" w:themeFill="background1" w:themeFillShade="F2"/>
        <w:bidi w:val="0"/>
        <w:spacing w:line="120" w:lineRule="auto"/>
        <w:ind w:firstLine="775" w:firstLineChars="431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>cd pai</w:t>
      </w:r>
    </w:p>
    <w:p>
      <w:pPr>
        <w:pStyle w:val="32"/>
        <w:shd w:val="clear" w:fill="F1F1F1" w:themeFill="background1" w:themeFillShade="F2"/>
        <w:bidi w:val="0"/>
        <w:spacing w:line="120" w:lineRule="auto"/>
        <w:ind w:firstLine="775" w:firstLineChars="431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python paictl.py cluster k8s-bootup </w:t>
      </w:r>
      <w:r>
        <w:rPr>
          <w:rFonts w:hint="eastAsia"/>
          <w:color w:val="7E7E7E"/>
          <w:lang w:val="en-US" w:eastAsia="zh-CN"/>
        </w:rPr>
        <w:t xml:space="preserve"> </w:t>
      </w:r>
      <w:r>
        <w:rPr>
          <w:rFonts w:hint="default"/>
          <w:color w:val="7E7E7E"/>
          <w:lang w:val="en-US" w:eastAsia="zh-CN"/>
        </w:rPr>
        <w:t>-p ~/pai-config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这段代码从/pai-config路径中读取配置文件（也就是我们在上一个步骤中修改的文件）进行kubenete集群的配置，关于kubenete集群的基础知识和使用方式详情可参见</w:t>
      </w:r>
      <w:r>
        <w:rPr>
          <w:rStyle w:val="21"/>
          <w:rFonts w:hint="eastAsia"/>
          <w:lang w:val="en-US" w:eastAsia="zh-CN"/>
        </w:rPr>
        <w:footnoteReference w:id="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至此kubenete的服务都已经成功启动，为了验证我们步骤的正确性，我们从web界面中访问http://&lt;master-ip&gt;:8080和http://&lt;master-ip&gt;:9090来分别观察集群的信息：</w:t>
      </w:r>
    </w:p>
    <w:p>
      <w:pPr>
        <w:jc w:val="center"/>
      </w:pPr>
      <w:r>
        <w:drawing>
          <wp:inline distT="0" distB="0" distL="114300" distR="114300">
            <wp:extent cx="4796790" cy="2527935"/>
            <wp:effectExtent l="0" t="0" r="3810" b="571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kubenete的webUI</w:t>
      </w:r>
    </w:p>
    <w:p>
      <w:pPr>
        <w:rPr>
          <w:rFonts w:hint="eastAsia" w:ascii="等线" w:hAnsi="等线" w:eastAsia="等线" w:cs="Times New Roman"/>
          <w:color w:val="7E7E7E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color w:val="7E7E7E"/>
          <w:kern w:val="2"/>
          <w:sz w:val="21"/>
          <w:szCs w:val="22"/>
          <w:lang w:val="en-US" w:eastAsia="zh-CN" w:bidi="ar-SA"/>
        </w:rPr>
        <w:t>从webUI中我们可以只管的看到kubenete集群内所有运行任务的直观情况，亦可以从此站点跳转到容器日志，还可以直接提交用户代码，具体使用方式请参见OpenPAI使用手册文件。</w:t>
      </w:r>
    </w:p>
    <w:p>
      <w:pPr>
        <w:rPr>
          <w:rFonts w:hint="default" w:ascii="等线" w:hAnsi="等线" w:eastAsia="等线" w:cs="Times New Roman"/>
          <w:color w:val="7E7E7E"/>
          <w:kern w:val="2"/>
          <w:sz w:val="21"/>
          <w:szCs w:val="22"/>
          <w:lang w:val="en-US" w:eastAsia="zh-CN" w:bidi="ar-SA"/>
        </w:rPr>
      </w:pPr>
    </w:p>
    <w:p>
      <w:pPr>
        <w:pStyle w:val="3"/>
        <w:numPr>
          <w:ilvl w:val="1"/>
          <w:numId w:val="1"/>
        </w:numPr>
        <w:pBdr>
          <w:top w:val="none" w:color="auto" w:sz="0" w:space="1"/>
          <w:left w:val="none" w:color="auto" w:sz="0" w:space="4"/>
          <w:bottom w:val="single" w:color="D7D7D7" w:themeColor="background1" w:themeShade="D8" w:sz="24" w:space="0"/>
          <w:right w:val="none" w:color="auto" w:sz="0" w:space="4"/>
          <w:between w:val="none" w:color="auto" w:sz="0" w:space="0"/>
        </w:pBd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9" w:name="_Toc12669"/>
      <w:r>
        <w:rPr>
          <w:rFonts w:hint="default"/>
          <w:lang w:val="en-US" w:eastAsia="zh-CN"/>
        </w:rPr>
        <w:t>更新 Kubernetes 的集群配置</w:t>
      </w:r>
      <w:bookmarkEnd w:id="9"/>
    </w:p>
    <w:p>
      <w:pPr>
        <w:rPr>
          <w:rFonts w:hint="eastAsia" w:ascii="等线" w:hAnsi="等线" w:eastAsia="等线" w:cs="Times New Roman"/>
          <w:color w:val="7E7E7E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ascii="等线" w:hAnsi="等线" w:eastAsia="等线" w:cs="Times New Roman"/>
          <w:color w:val="7E7E7E"/>
          <w:kern w:val="2"/>
          <w:sz w:val="21"/>
          <w:szCs w:val="22"/>
          <w:lang w:val="en-US" w:eastAsia="zh-CN" w:bidi="ar-SA"/>
        </w:rPr>
      </w:pPr>
      <w:r>
        <w:rPr>
          <w:rFonts w:hint="eastAsia" w:ascii="等线" w:hAnsi="等线" w:eastAsia="等线" w:cs="Times New Roman"/>
          <w:color w:val="7E7E7E"/>
          <w:kern w:val="2"/>
          <w:sz w:val="21"/>
          <w:szCs w:val="22"/>
          <w:lang w:val="en-US" w:eastAsia="zh-CN" w:bidi="ar-SA"/>
        </w:rPr>
        <w:t>使用</w:t>
      </w:r>
      <w:r>
        <w:rPr>
          <w:rFonts w:hint="eastAsia" w:cs="Times New Roman"/>
          <w:color w:val="7E7E7E"/>
          <w:kern w:val="2"/>
          <w:sz w:val="21"/>
          <w:szCs w:val="22"/>
          <w:lang w:val="en-US" w:eastAsia="zh-CN" w:bidi="ar-SA"/>
        </w:rPr>
        <w:t>python命令将集群配置文件更新，这里主要针对的的是OpenPAI中的service.yaml文件中的配置信息。当对其中的信息进行改动之后，运行如下命令，将会使得改动生效。</w:t>
      </w:r>
    </w:p>
    <w:p>
      <w:pPr>
        <w:pStyle w:val="32"/>
        <w:shd w:val="clear" w:fill="F1F1F1" w:themeFill="background1" w:themeFillShade="F2"/>
        <w:bidi w:val="0"/>
        <w:spacing w:line="120" w:lineRule="auto"/>
        <w:ind w:firstLine="775" w:firstLineChars="431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>python paictl.py config push -p /path/to/config/dir [-c ~/.kube/config]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pBdr>
          <w:top w:val="none" w:color="auto" w:sz="0" w:space="1"/>
          <w:left w:val="none" w:color="auto" w:sz="0" w:space="4"/>
          <w:bottom w:val="single" w:color="D7D7D7" w:themeColor="background1" w:themeShade="D8" w:sz="24" w:space="0"/>
          <w:right w:val="none" w:color="auto" w:sz="0" w:space="4"/>
          <w:between w:val="none" w:color="auto" w:sz="0" w:space="0"/>
        </w:pBd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10" w:name="_Toc11028"/>
      <w:r>
        <w:rPr>
          <w:rFonts w:hint="default"/>
          <w:lang w:val="en-US" w:eastAsia="zh-CN"/>
        </w:rPr>
        <w:t>启动所有 OpenPAI 服务</w:t>
      </w:r>
      <w:bookmarkEnd w:id="1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使用如下命令开启OpenPAI服务，需要注意的是由于我们已经预先装好了显卡驱动，所以我们不需要开启drivers服务，可以跳过它。</w:t>
      </w:r>
    </w:p>
    <w:p>
      <w:pPr>
        <w:pStyle w:val="32"/>
        <w:shd w:val="clear" w:fill="F1F1F1" w:themeFill="background1" w:themeFillShade="F2"/>
        <w:bidi w:val="0"/>
        <w:spacing w:line="120" w:lineRule="auto"/>
        <w:ind w:firstLine="775" w:firstLineChars="431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>cd pai</w:t>
      </w:r>
    </w:p>
    <w:p>
      <w:pPr>
        <w:pStyle w:val="32"/>
        <w:shd w:val="clear" w:fill="F1F1F1" w:themeFill="background1" w:themeFillShade="F2"/>
        <w:bidi w:val="0"/>
        <w:spacing w:line="120" w:lineRule="auto"/>
        <w:ind w:firstLine="775" w:firstLineChars="431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># cmd should be executed under /pai directory in the environment.</w:t>
      </w:r>
    </w:p>
    <w:p>
      <w:pPr>
        <w:pStyle w:val="32"/>
        <w:shd w:val="clear" w:fill="F1F1F1" w:themeFill="background1" w:themeFillShade="F2"/>
        <w:bidi w:val="0"/>
        <w:spacing w:line="120" w:lineRule="auto"/>
        <w:ind w:firstLine="775" w:firstLineChars="431"/>
        <w:rPr>
          <w:rFonts w:hint="default"/>
          <w:color w:val="7E7E7E"/>
          <w:lang w:val="en-US" w:eastAsia="zh-CN"/>
        </w:rPr>
      </w:pPr>
      <w:r>
        <w:rPr>
          <w:rFonts w:hint="default"/>
          <w:color w:val="7E7E7E"/>
          <w:lang w:val="en-US" w:eastAsia="zh-CN"/>
        </w:rPr>
        <w:t xml:space="preserve">python paictl.py service start  [ -c ~/.kube/config] </w:t>
      </w:r>
      <w:r>
        <w:rPr>
          <w:rFonts w:hint="eastAsia"/>
          <w:color w:val="7E7E7E"/>
          <w:lang w:val="en-US" w:eastAsia="zh-CN"/>
        </w:rPr>
        <w:t xml:space="preserve"> </w:t>
      </w:r>
      <w:r>
        <w:rPr>
          <w:rFonts w:hint="default"/>
          <w:color w:val="7E7E7E"/>
          <w:lang w:val="en-US" w:eastAsia="zh-CN"/>
        </w:rPr>
        <w:t xml:space="preserve"> [ -n service-list 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至此，OpenPAI的服务也完全启动。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spacing w:before="156" w:after="156"/>
      </w:pPr>
      <w:bookmarkStart w:id="11" w:name="_Toc4427"/>
      <w:r>
        <w:rPr>
          <w:rFonts w:hint="eastAsia"/>
          <w:lang w:val="en-US" w:eastAsia="zh-CN"/>
        </w:rPr>
        <w:t>计算平台验证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OpenPAI服务包含以下几大组件：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Kubenete服务，负责所有容器、服务的调度，具有自恢复特性，其webUI界面已经在上文中有所展示故不赘述。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Hadoop服务，其中包含yarn资源调度以及HDFS分布式文件系统。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OpenPAI任务调度组件，它依赖以上两种服务，并提供了一套提交用户任务的接口，包括webUI界面、VS接口等。</w:t>
      </w:r>
    </w:p>
    <w:p>
      <w:pPr>
        <w:pStyle w:val="3"/>
      </w:pPr>
      <w:bookmarkStart w:id="12" w:name="_Toc23681539"/>
      <w:bookmarkStart w:id="13" w:name="_Toc23682350"/>
      <w:bookmarkStart w:id="14" w:name="_Toc23681698"/>
      <w:bookmarkStart w:id="15" w:name="_Toc1889"/>
      <w:r>
        <w:rPr>
          <w:rFonts w:hint="eastAsia"/>
          <w:lang w:val="en-US" w:eastAsia="zh-CN"/>
        </w:rPr>
        <w:t>Hadoop服务</w:t>
      </w:r>
      <w:r>
        <w:rPr>
          <w:rFonts w:hint="eastAsia"/>
        </w:rPr>
        <w:t>：</w:t>
      </w:r>
      <w:bookmarkEnd w:id="12"/>
      <w:bookmarkEnd w:id="13"/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通过http://&lt;master-ip&gt;:50070端口我们可以访问分布式文件系统的webUI界面，为了保证集群的数据安全性，我们设置了用户权限和登录账户密码系统。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40055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HDFS用户登录界面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进入系统之后我们可以从webUI界面中看到集群的基本信息，包括但不限于分布式文件系统的节点总数、系统总容量等信息。</w:t>
      </w:r>
    </w:p>
    <w:p>
      <w:r>
        <w:drawing>
          <wp:inline distT="0" distB="0" distL="114300" distR="114300">
            <wp:extent cx="4775835" cy="24784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HDFS系统集群概况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这表明HDFS系统已经搭建成功。Apache Hadoop YARN （Yet Another Resource Negotiator，另一种资源协调者）是一种新的 Hadoop 资源管理器，它是一个通用资源管理系统，可为上层应用提供统一的资源管理和调度，它的引入为集群在利用率、资源统一管理和数据共享等方面带来了巨大好处。而在yarn资源调度界面中我们可以看到如下信息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23460" cy="1725295"/>
            <wp:effectExtent l="0" t="0" r="15240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yarn资源调度界面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</w:pPr>
      <w:r>
        <w:rPr>
          <w:rFonts w:hint="eastAsia"/>
          <w:lang w:val="en-US" w:eastAsia="zh-CN"/>
        </w:rPr>
        <w:t>参考资料</w:t>
      </w:r>
    </w:p>
    <w:p/>
    <w:p>
      <w:pPr>
        <w:pBdr>
          <w:bottom w:val="single" w:color="D9D9D9" w:sz="2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列举了一些几个平台服务的官方指导教程，在集群的搭建和使用中会遇到很多不明所以的问题，此时去官方网站上寻找答案和提问是最快最安全的途径，其次是Google，再其次是国内网站，因为每个人遇到的问题都有所不同，很多时候需要自己看log日志进行错误排查，保持耐心和信心，一定会成功的。</w:t>
      </w:r>
    </w:p>
    <w:p>
      <w:pPr>
        <w:spacing w:line="240" w:lineRule="auto"/>
        <w:rPr>
          <w:rFonts w:hint="default"/>
          <w:sz w:val="16"/>
          <w:szCs w:val="18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  <w:lang w:val="en-US" w:eastAsia="zh-CN"/>
        </w:rPr>
        <w:t>OpenPAI的官方网站：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"https://github.com/microsoft/pai"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https://github.com/microsoft/pai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OpenPAI搭建指南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"https://github.com/microsoft/pai/blob/master/docs/pai-management/doc/distributed-deploy.md"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https://github.com/microsoft/pai/blob/master/docs/pai-management/doc/distributed-deploy.md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Kubenete网站：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"https://kubernetes.io/"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https://kubernetes.io/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Kubenete基础概念与使用方法：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"https://kubernetes.io/docs/tutorials/kubernetes-basics/"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https://kubernetes.io/docs/tutorials/kubernetes-basics/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Hadoop官方网站：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"https://hadoop.apache.org/docs/stable/hadoop-project-dist/hadoop-common/SingleCluster.html"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https://hadoop.apache.org/docs/stable/hadoop-project-dist/hadoop-common/SingleCluster.html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1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3"/>
        <w:snapToGrid w:val="0"/>
      </w:pPr>
      <w:r>
        <w:rPr>
          <w:rStyle w:val="21"/>
        </w:rPr>
        <w:footnoteRef/>
      </w:r>
      <w:r>
        <w:t xml:space="preserve"> </w:t>
      </w:r>
      <w:r>
        <w:rPr>
          <w:rFonts w:hint="eastAsia"/>
        </w:rPr>
        <w:t>https://kubernetes.io/docs/tutorials/kubernetes-basics/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89B008"/>
    <w:multiLevelType w:val="singleLevel"/>
    <w:tmpl w:val="E789B0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4F9736F"/>
    <w:multiLevelType w:val="multilevel"/>
    <w:tmpl w:val="04F9736F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Restart w:val="1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A4C75DA"/>
    <w:multiLevelType w:val="singleLevel"/>
    <w:tmpl w:val="0A4C75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E517608"/>
    <w:multiLevelType w:val="singleLevel"/>
    <w:tmpl w:val="2E5176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C72B4C0"/>
    <w:multiLevelType w:val="singleLevel"/>
    <w:tmpl w:val="6C72B4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E2E60AC"/>
    <w:multiLevelType w:val="singleLevel"/>
    <w:tmpl w:val="6E2E60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0"/>
  <w:bordersDoNotSurroundFooter w:val="0"/>
  <w:attachedTemplate r:id="rId1"/>
  <w:documentProtection w:edit="forms"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D56D8"/>
    <w:rsid w:val="0008710D"/>
    <w:rsid w:val="001418DB"/>
    <w:rsid w:val="001D16BC"/>
    <w:rsid w:val="001D4991"/>
    <w:rsid w:val="002879AF"/>
    <w:rsid w:val="00300092"/>
    <w:rsid w:val="00341DDB"/>
    <w:rsid w:val="00371A3D"/>
    <w:rsid w:val="003B5E8C"/>
    <w:rsid w:val="004C1799"/>
    <w:rsid w:val="0062391C"/>
    <w:rsid w:val="00671A69"/>
    <w:rsid w:val="00680639"/>
    <w:rsid w:val="006A277E"/>
    <w:rsid w:val="007757B8"/>
    <w:rsid w:val="00776C15"/>
    <w:rsid w:val="007A6523"/>
    <w:rsid w:val="007F6A12"/>
    <w:rsid w:val="00814251"/>
    <w:rsid w:val="00852366"/>
    <w:rsid w:val="00880C15"/>
    <w:rsid w:val="009155A4"/>
    <w:rsid w:val="00993011"/>
    <w:rsid w:val="009B24F7"/>
    <w:rsid w:val="00A6663B"/>
    <w:rsid w:val="00B714B4"/>
    <w:rsid w:val="00B93365"/>
    <w:rsid w:val="00D24505"/>
    <w:rsid w:val="00D556A0"/>
    <w:rsid w:val="00D67A40"/>
    <w:rsid w:val="00DE1F6E"/>
    <w:rsid w:val="00DF1799"/>
    <w:rsid w:val="00F54774"/>
    <w:rsid w:val="00F77AB1"/>
    <w:rsid w:val="00FE6CB3"/>
    <w:rsid w:val="08AC0A43"/>
    <w:rsid w:val="10FF601D"/>
    <w:rsid w:val="132F2651"/>
    <w:rsid w:val="2AAA7201"/>
    <w:rsid w:val="3069544C"/>
    <w:rsid w:val="350F6BC2"/>
    <w:rsid w:val="3FC73928"/>
    <w:rsid w:val="4A4D56D8"/>
    <w:rsid w:val="5756372D"/>
    <w:rsid w:val="59416C9E"/>
    <w:rsid w:val="59A056EB"/>
    <w:rsid w:val="6026023E"/>
    <w:rsid w:val="62696D38"/>
    <w:rsid w:val="63246D94"/>
    <w:rsid w:val="6EB24648"/>
    <w:rsid w:val="70AF580B"/>
    <w:rsid w:val="7E5032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等线" w:hAnsi="等线" w:eastAsia="等线" w:cs="Times New Roman"/>
      <w:color w:val="7E7E7E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24"/>
    <w:qFormat/>
    <w:uiPriority w:val="9"/>
    <w:pPr>
      <w:keepNext/>
      <w:keepLines/>
      <w:numPr>
        <w:ilvl w:val="0"/>
        <w:numId w:val="1"/>
      </w:numPr>
      <w:spacing w:before="50" w:beforeLines="50"/>
      <w:outlineLvl w:val="0"/>
    </w:pPr>
    <w:rPr>
      <w:rFonts w:ascii="等线" w:hAnsi="等线" w:eastAsia="微软雅黑 Light" w:cs="Times New Roman"/>
      <w:b/>
      <w:bCs/>
      <w:color w:val="7E7E7E"/>
      <w:kern w:val="44"/>
      <w:sz w:val="32"/>
      <w:szCs w:val="48"/>
      <w:lang w:val="en-US" w:eastAsia="zh-CN" w:bidi="ar-SA"/>
    </w:rPr>
  </w:style>
  <w:style w:type="paragraph" w:styleId="3">
    <w:name w:val="heading 2"/>
    <w:next w:val="1"/>
    <w:link w:val="26"/>
    <w:unhideWhenUsed/>
    <w:qFormat/>
    <w:uiPriority w:val="9"/>
    <w:pPr>
      <w:numPr>
        <w:ilvl w:val="1"/>
        <w:numId w:val="1"/>
      </w:numPr>
      <w:outlineLvl w:val="1"/>
    </w:pPr>
    <w:rPr>
      <w:rFonts w:ascii="等线" w:hAnsi="等线" w:eastAsia="等线" w:cs="Times New Roman"/>
      <w:bCs/>
      <w:color w:val="7E7E7E"/>
      <w:kern w:val="2"/>
      <w:sz w:val="24"/>
      <w:szCs w:val="32"/>
      <w:lang w:val="en-US" w:eastAsia="zh-CN" w:bidi="ar-SA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line="415" w:lineRule="auto"/>
      <w:ind w:firstLineChars="0"/>
      <w:jc w:val="left"/>
      <w:outlineLvl w:val="2"/>
    </w:pPr>
    <w:rPr>
      <w:bCs/>
      <w:sz w:val="24"/>
      <w:szCs w:val="32"/>
    </w:rPr>
  </w:style>
  <w:style w:type="paragraph" w:styleId="5">
    <w:name w:val="heading 4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7E7E7E"/>
      <w:kern w:val="2"/>
      <w:sz w:val="28"/>
      <w:szCs w:val="28"/>
      <w:lang w:val="en-US" w:eastAsia="zh-CN" w:bidi="ar-SA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9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等线 Light" w:hAnsi="等线 Light" w:eastAsia="等线 Light" w:cs="Times New Roman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="等线 Light" w:hAnsi="等线 Light" w:eastAsia="黑体" w:cs="Times New Roman"/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spacing w:before="120" w:after="120" w:line="240" w:lineRule="auto"/>
      <w:ind w:left="300" w:leftChars="300" w:firstLine="0" w:firstLineChars="0"/>
    </w:p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oc 1"/>
    <w:next w:val="1"/>
    <w:unhideWhenUsed/>
    <w:uiPriority w:val="39"/>
    <w:pPr>
      <w:spacing w:before="120" w:after="120"/>
    </w:pPr>
    <w:rPr>
      <w:rFonts w:ascii="等线 Light" w:hAnsi="等线 Light" w:eastAsia="等线 Light" w:cs="Times New Roman"/>
      <w:color w:val="7E7E7E"/>
      <w:kern w:val="2"/>
      <w:sz w:val="21"/>
      <w:szCs w:val="21"/>
      <w:lang w:val="en-US" w:eastAsia="zh-CN" w:bidi="ar-SA"/>
    </w:rPr>
  </w:style>
  <w:style w:type="paragraph" w:styleId="13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14">
    <w:name w:val="toc 2"/>
    <w:basedOn w:val="1"/>
    <w:next w:val="1"/>
    <w:unhideWhenUsed/>
    <w:uiPriority w:val="39"/>
    <w:pPr>
      <w:spacing w:before="120" w:after="120" w:line="240" w:lineRule="auto"/>
      <w:ind w:left="100" w:leftChars="100" w:firstLine="0" w:firstLineChars="0"/>
      <w:jc w:val="left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uiPriority w:val="99"/>
    <w:rPr>
      <w:color w:val="0563C1"/>
      <w:u w:val="single"/>
    </w:rPr>
  </w:style>
  <w:style w:type="character" w:styleId="21">
    <w:name w:val="footnote reference"/>
    <w:basedOn w:val="19"/>
    <w:uiPriority w:val="0"/>
    <w:rPr>
      <w:vertAlign w:val="superscript"/>
    </w:rPr>
  </w:style>
  <w:style w:type="paragraph" w:styleId="22">
    <w:name w:val="List Paragraph"/>
    <w:basedOn w:val="1"/>
    <w:qFormat/>
    <w:uiPriority w:val="34"/>
    <w:pPr>
      <w:ind w:firstLine="420"/>
    </w:pPr>
  </w:style>
  <w:style w:type="paragraph" w:styleId="23">
    <w:name w:val="No Spacing"/>
    <w:next w:val="1"/>
    <w:qFormat/>
    <w:uiPriority w:val="1"/>
    <w:pPr>
      <w:widowControl w:val="0"/>
      <w:spacing w:before="100" w:beforeLines="100" w:after="100" w:afterLines="100"/>
      <w:ind w:firstLine="200" w:firstLineChars="200"/>
      <w:jc w:val="center"/>
    </w:pPr>
    <w:rPr>
      <w:rFonts w:ascii="等线" w:hAnsi="等线" w:eastAsia="等线" w:cs="Times New Roman"/>
      <w:color w:val="7E7E7E"/>
      <w:kern w:val="2"/>
      <w:sz w:val="44"/>
      <w:szCs w:val="22"/>
      <w:lang w:val="en-US" w:eastAsia="zh-CN" w:bidi="ar-SA"/>
    </w:rPr>
  </w:style>
  <w:style w:type="character" w:customStyle="1" w:styleId="24">
    <w:name w:val="标题 1 字符"/>
    <w:basedOn w:val="19"/>
    <w:link w:val="2"/>
    <w:uiPriority w:val="9"/>
    <w:rPr>
      <w:rFonts w:eastAsia="微软雅黑 Light"/>
      <w:b/>
      <w:bCs/>
      <w:color w:val="7E7E7E"/>
      <w:kern w:val="44"/>
      <w:sz w:val="32"/>
      <w:szCs w:val="48"/>
    </w:rPr>
  </w:style>
  <w:style w:type="character" w:customStyle="1" w:styleId="25">
    <w:name w:val="页脚 字符"/>
    <w:basedOn w:val="19"/>
    <w:link w:val="10"/>
    <w:uiPriority w:val="99"/>
    <w:rPr>
      <w:color w:val="7E7E7E"/>
      <w:sz w:val="18"/>
      <w:szCs w:val="18"/>
    </w:rPr>
  </w:style>
  <w:style w:type="character" w:customStyle="1" w:styleId="26">
    <w:name w:val="标题 2 字符"/>
    <w:basedOn w:val="19"/>
    <w:link w:val="3"/>
    <w:uiPriority w:val="9"/>
    <w:rPr>
      <w:bCs/>
      <w:color w:val="7E7E7E"/>
      <w:sz w:val="24"/>
      <w:szCs w:val="32"/>
    </w:rPr>
  </w:style>
  <w:style w:type="character" w:customStyle="1" w:styleId="27">
    <w:name w:val="Unresolved Mention"/>
    <w:basedOn w:val="19"/>
    <w:unhideWhenUsed/>
    <w:uiPriority w:val="99"/>
    <w:rPr>
      <w:color w:val="605E5C"/>
      <w:shd w:val="clear" w:color="auto" w:fill="E1DFDD"/>
    </w:rPr>
  </w:style>
  <w:style w:type="character" w:customStyle="1" w:styleId="28">
    <w:name w:val="标题 3 字符"/>
    <w:basedOn w:val="19"/>
    <w:link w:val="4"/>
    <w:uiPriority w:val="9"/>
    <w:rPr>
      <w:bCs/>
      <w:color w:val="7E7E7E"/>
      <w:sz w:val="24"/>
      <w:szCs w:val="32"/>
    </w:rPr>
  </w:style>
  <w:style w:type="character" w:customStyle="1" w:styleId="29">
    <w:name w:val="页眉 字符"/>
    <w:basedOn w:val="19"/>
    <w:link w:val="11"/>
    <w:uiPriority w:val="99"/>
    <w:rPr>
      <w:color w:val="7E7E7E"/>
      <w:sz w:val="18"/>
      <w:szCs w:val="18"/>
    </w:rPr>
  </w:style>
  <w:style w:type="character" w:customStyle="1" w:styleId="30">
    <w:name w:val="标题 4 字符"/>
    <w:basedOn w:val="19"/>
    <w:link w:val="5"/>
    <w:semiHidden/>
    <w:uiPriority w:val="9"/>
    <w:rPr>
      <w:rFonts w:ascii="等线 Light" w:hAnsi="等线 Light" w:eastAsia="等线 Light" w:cs="Times New Roman"/>
      <w:b/>
      <w:bCs/>
      <w:color w:val="7E7E7E"/>
      <w:sz w:val="28"/>
      <w:szCs w:val="28"/>
    </w:rPr>
  </w:style>
  <w:style w:type="character" w:customStyle="1" w:styleId="31">
    <w:name w:val="标题 9 字符"/>
    <w:basedOn w:val="19"/>
    <w:link w:val="7"/>
    <w:semiHidden/>
    <w:uiPriority w:val="9"/>
    <w:rPr>
      <w:rFonts w:ascii="等线 Light" w:hAnsi="等线 Light" w:eastAsia="等线 Light" w:cs="Times New Roman"/>
      <w:color w:val="7E7E7E"/>
      <w:szCs w:val="21"/>
    </w:rPr>
  </w:style>
  <w:style w:type="paragraph" w:customStyle="1" w:styleId="32">
    <w:name w:val="代码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line="120" w:lineRule="auto"/>
    </w:pPr>
    <w:rPr>
      <w:rFonts w:ascii="Calibri" w:hAnsi="Calibri" w:eastAsia="Yu Gothic UI Semibold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image" Target="http://www.ibzxchina.com/static/kindeditor/attached/image/20180522/20180522155824_99343.jpg" TargetMode="Externa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048\AppData\Roaming\Kingsoft\office6\templates\wps\zh_CN\tyb_word&#33539;&#24335;1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tyb_word范式1.wpt</Template>
  <Pages>2</Pages>
  <Words>204</Words>
  <Characters>221</Characters>
  <Lines>4</Lines>
  <Paragraphs>1</Paragraphs>
  <TotalTime>7</TotalTime>
  <ScaleCrop>false</ScaleCrop>
  <LinksUpToDate>false</LinksUpToDate>
  <CharactersWithSpaces>234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2019-12-18T11:40:00Z</dcterms:created>
  <dc:creator>唐元博</dc:creator>
  <cp:lastModifiedBy>唐元博</cp:lastModifiedBy>
  <dcterms:modified xsi:type="dcterms:W3CDTF">2019-12-19T02:14:25Z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