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left"/>
      </w:pPr>
      <w:r>
        <w:rPr>
          <w:rFonts w:ascii="Arial" w:cs="Arial" w:eastAsia="Arial" w:hAnsi="Arial"/>
          <w:color w:val="111111"/>
          <w:sz w:val="22"/>
          <w:szCs w:val="22"/>
        </w:rPr>
        <w:t xml:space="preserve"/>
      </w:r>
    </w:p>
    <w:p>
      <w:pPr>
        <w:spacing w:after="80" w:before="0"/>
        <w:jc w:val="left"/>
      </w:pPr>
      <w:r>
        <w:rPr>
          <w:rFonts w:ascii="Arial" w:cs="Arial" w:eastAsia="Arial" w:hAnsi="Arial"/>
          <w:b/>
          <w:bCs/>
          <w:color w:val="E05533"/>
          <w:sz w:val="20"/>
          <w:szCs w:val="20"/>
        </w:rPr>
        <w:t xml:space="preserve">COPY AUDIT &amp; REWRITE</w:t>
      </w:r>
    </w:p>
    <w:p>
      <w:pPr>
        <w:spacing w:after="120" w:before="0"/>
        <w:jc w:val="left"/>
      </w:pPr>
      <w:r>
        <w:rPr>
          <w:rFonts w:ascii="Arial" w:cs="Arial" w:eastAsia="Arial" w:hAnsi="Arial"/>
          <w:b/>
          <w:bCs/>
          <w:color w:val="0D4A4A"/>
          <w:sz w:val="56"/>
          <w:szCs w:val="56"/>
        </w:rPr>
        <w:t xml:space="preserve">Digitinize Creative</w:t>
      </w:r>
    </w:p>
    <w:p>
      <w:pPr>
        <w:spacing w:after="360" w:before="0"/>
        <w:jc w:val="left"/>
      </w:pPr>
      <w:r>
        <w:rPr>
          <w:rFonts w:ascii="Arial" w:cs="Arial" w:eastAsia="Arial" w:hAnsi="Arial"/>
          <w:i/>
          <w:iCs/>
          <w:color w:val="2C4A4A"/>
          <w:sz w:val="26"/>
          <w:szCs w:val="26"/>
        </w:rPr>
        <w:t xml:space="preserve">Website Copy: Full Audit, Strategic Gaps &amp; Section-by-Section Rewrite</w:t>
      </w:r>
    </w:p>
    <w:p>
      <w:pPr>
        <w:pBdr>
          <w:bottom w:val="single" w:color="DDDBD4" w:sz="6" w:space="60"/>
        </w:pBdr>
        <w:spacing w:after="40" w:before="40"/>
        <w:jc w:val="left"/>
      </w:pPr>
      <w:r>
        <w:rPr>
          <w:rFonts w:ascii="Arial" w:cs="Arial" w:eastAsia="Arial" w:hAnsi="Arial"/>
          <w:color w:val="111111"/>
          <w:sz w:val="22"/>
          <w:szCs w:val="22"/>
        </w:rPr>
        <w:t xml:space="preserve"/>
      </w:r>
    </w:p>
    <w:p>
      <w:pPr>
        <w:spacing w:after="12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60" w:before="0"/>
              <w:jc w:val="left"/>
            </w:pPr>
            <w:r>
              <w:rPr>
                <w:rFonts w:ascii="Arial" w:cs="Arial" w:eastAsia="Arial" w:hAnsi="Arial"/>
                <w:b/>
                <w:bCs/>
                <w:color w:val="6B8A8A"/>
                <w:sz w:val="18"/>
                <w:szCs w:val="18"/>
              </w:rPr>
              <w:t xml:space="preserve">BRAND</w:t>
            </w:r>
          </w:p>
          <w:p>
            <w:pPr>
              <w:spacing w:after="160" w:before="0"/>
              <w:jc w:val="left"/>
            </w:pPr>
            <w:r>
              <w:rPr>
                <w:rFonts w:ascii="Arial" w:cs="Arial" w:eastAsia="Arial" w:hAnsi="Arial"/>
                <w:color w:val="111111"/>
                <w:sz w:val="22"/>
                <w:szCs w:val="22"/>
              </w:rPr>
              <w:t xml:space="preserve">Digitinize Creative</w:t>
            </w:r>
          </w:p>
        </w:tc>
        <w:tc>
          <w:tcPr>
            <w:tcW w:type="dxa" w:w="3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60" w:before="0"/>
              <w:jc w:val="left"/>
            </w:pPr>
            <w:r>
              <w:rPr>
                <w:rFonts w:ascii="Arial" w:cs="Arial" w:eastAsia="Arial" w:hAnsi="Arial"/>
                <w:b/>
                <w:bCs/>
                <w:color w:val="6B8A8A"/>
                <w:sz w:val="18"/>
                <w:szCs w:val="18"/>
              </w:rPr>
              <w:t xml:space="preserve">FOCUS</w:t>
            </w:r>
          </w:p>
          <w:p>
            <w:pPr>
              <w:spacing w:after="160" w:before="0"/>
              <w:jc w:val="left"/>
            </w:pPr>
            <w:r>
              <w:rPr>
                <w:rFonts w:ascii="Arial" w:cs="Arial" w:eastAsia="Arial" w:hAnsi="Arial"/>
                <w:color w:val="111111"/>
                <w:sz w:val="22"/>
                <w:szCs w:val="22"/>
              </w:rPr>
              <w:t xml:space="preserve">Full website homepage copy</w:t>
            </w:r>
          </w:p>
        </w:tc>
        <w:tc>
          <w:tcPr>
            <w:tcW w:type="dxa" w:w="3120"/>
            <w:tcBorders>
              <w:top w:val="none" w:color="FFFFFF" w:sz="0"/>
              <w:left w:val="none" w:color="FFFFFF" w:sz="0"/>
              <w:bottom w:val="none" w:color="FFFFFF" w:sz="0"/>
              <w:right w:val="none" w:color="FFFFFF" w:sz="0"/>
            </w:tcBorders>
            <w:tcMar>
              <w:top w:type="dxa" w:w="100"/>
              <w:left w:type="dxa" w:w="160"/>
              <w:bottom w:type="dxa" w:w="100"/>
              <w:right w:type="dxa" w:w="160"/>
            </w:tcMar>
            <w:vAlign w:val="top"/>
          </w:tcPr>
          <w:p>
            <w:pPr>
              <w:spacing w:after="60" w:before="0"/>
              <w:jc w:val="left"/>
            </w:pPr>
            <w:r>
              <w:rPr>
                <w:rFonts w:ascii="Arial" w:cs="Arial" w:eastAsia="Arial" w:hAnsi="Arial"/>
                <w:b/>
                <w:bCs/>
                <w:color w:val="6B8A8A"/>
                <w:sz w:val="18"/>
                <w:szCs w:val="18"/>
              </w:rPr>
              <w:t xml:space="preserve">DATE</w:t>
            </w:r>
          </w:p>
          <w:p>
            <w:pPr>
              <w:spacing w:after="160" w:before="0"/>
              <w:jc w:val="left"/>
            </w:pPr>
            <w:r>
              <w:rPr>
                <w:rFonts w:ascii="Arial" w:cs="Arial" w:eastAsia="Arial" w:hAnsi="Arial"/>
                <w:color w:val="111111"/>
                <w:sz w:val="22"/>
                <w:szCs w:val="22"/>
              </w:rPr>
              <w:t xml:space="preserve">May 2026</w:t>
            </w:r>
          </w:p>
        </w:tc>
      </w:tr>
    </w:tbl>
    <w:p>
      <w:pPr>
        <w:spacing w:after="200" w:before="0"/>
        <w:jc w:val="left"/>
      </w:pPr>
      <w:r>
        <w:rPr>
          <w:rFonts w:ascii="Arial" w:cs="Arial" w:eastAsia="Arial" w:hAnsi="Arial"/>
          <w:color w:val="111111"/>
          <w:sz w:val="22"/>
          <w:szCs w:val="22"/>
        </w:rPr>
        <w:t xml:space="preserve"/>
      </w:r>
    </w:p>
    <w:p>
      <w:r>
        <w:br w:type="page"/>
      </w:r>
    </w:p>
    <w:p>
      <w:pPr>
        <w:pStyle w:val="Heading1"/>
        <w:spacing w:after="160" w:before="400"/>
        <w:jc w:val="left"/>
      </w:pPr>
      <w:r>
        <w:rPr>
          <w:rFonts w:ascii="Arial" w:cs="Arial" w:eastAsia="Arial" w:hAnsi="Arial"/>
          <w:b/>
          <w:bCs/>
          <w:color w:val="0D4A4A"/>
          <w:sz w:val="44"/>
          <w:szCs w:val="44"/>
        </w:rPr>
        <w:t xml:space="preserve">Section 1 — Audit Summary</w:t>
      </w:r>
    </w:p>
    <w:p>
      <w:pPr>
        <w:spacing w:after="160" w:before="0"/>
        <w:jc w:val="left"/>
      </w:pPr>
      <w:r>
        <w:rPr>
          <w:rFonts w:ascii="Arial" w:cs="Arial" w:eastAsia="Arial" w:hAnsi="Arial"/>
          <w:color w:val="111111"/>
          <w:sz w:val="22"/>
          <w:szCs w:val="22"/>
        </w:rPr>
        <w:t xml:space="preserve">The Digitinize Creative homepage has more going for it than most agency sites. There is genuine operator-level thinking here: the payback calculator, the funnel leak framework, the "no juniors on your spend" commitment, and the founder story are all meaningfully differentiated. The person who wrote this has clearly scaled D2C brands and is not guessing.</w:t>
      </w:r>
    </w:p>
    <w:p>
      <w:pPr>
        <w:spacing w:after="160" w:before="0"/>
        <w:jc w:val="left"/>
      </w:pPr>
      <w:r>
        <w:rPr>
          <w:rFonts w:ascii="Arial" w:cs="Arial" w:eastAsia="Arial" w:hAnsi="Arial"/>
          <w:color w:val="111111"/>
          <w:sz w:val="22"/>
          <w:szCs w:val="22"/>
        </w:rPr>
        <w:t xml:space="preserve">But the copy is undermining itself in three specific ways. First, the default hero positions Digitinize by contrast to agencies — which keeps the site anchored to the "agency" category even while arguing against it. Second, the core positioning promise ("extension of your internal team") is stated but never shown. The site tells visitors what Digitinize is not; it never makes them feel what it would actually be like to work embedded with this team. Third, 10 years of cross-brand pattern recognition — arguably the single greatest competitive asset — is mentioned in a metadata line and then functionally ignored for the rest of the page.</w:t>
      </w:r>
    </w:p>
    <w:p>
      <w:pPr>
        <w:spacing w:after="160" w:before="0"/>
        <w:jc w:val="left"/>
      </w:pPr>
      <w:r>
        <w:rPr>
          <w:rFonts w:ascii="Arial" w:cs="Arial" w:eastAsia="Arial" w:hAnsi="Arial"/>
          <w:color w:val="111111"/>
          <w:sz w:val="22"/>
          <w:szCs w:val="22"/>
        </w:rPr>
        <w:t xml:space="preserve">The fixes are structural, not cosmetic. The bones are good. The copy needs to stop arguing against agencies and start making the internal-team reality viscerally concrete.</w:t>
      </w:r>
    </w:p>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00" w:before="0"/>
              <w:jc w:val="left"/>
            </w:pPr>
            <w:r>
              <w:rPr>
                <w:rFonts w:ascii="Arial" w:cs="Arial" w:eastAsia="Arial" w:hAnsi="Arial"/>
                <w:b/>
                <w:bCs/>
                <w:color w:val="FFFFFF"/>
                <w:sz w:val="24"/>
                <w:szCs w:val="24"/>
              </w:rPr>
              <w:t xml:space="preserve">Overall Verdict</w:t>
            </w:r>
          </w:p>
          <w:p>
            <w:pPr>
              <w:spacing w:after="160" w:before="0"/>
              <w:jc w:val="left"/>
            </w:pPr>
            <w:r>
              <w:rPr>
                <w:rFonts w:ascii="Arial" w:cs="Arial" w:eastAsia="Arial" w:hAnsi="Arial"/>
                <w:color w:val="FFFFFF"/>
                <w:sz w:val="22"/>
                <w:szCs w:val="22"/>
              </w:rPr>
              <w:t xml:space="preserve">Strong strategic instincts. Weak default execution. The site has at least three lines that are genuinely excellent copy buried under framing that undercuts them. The priority is not to rewrite everything — it is to surface the right things and let them lead.</w:t>
            </w:r>
          </w:p>
        </w:tc>
      </w:tr>
    </w:tbl>
    <w:p>
      <w:pPr>
        <w:spacing w:after="200" w:before="0"/>
        <w:jc w:val="left"/>
      </w:pPr>
      <w:r>
        <w:rPr>
          <w:rFonts w:ascii="Arial" w:cs="Arial" w:eastAsia="Arial" w:hAnsi="Arial"/>
          <w:color w:val="111111"/>
          <w:sz w:val="22"/>
          <w:szCs w:val="22"/>
        </w:rPr>
        <w:t xml:space="preserve"/>
      </w:r>
    </w:p>
    <w:p>
      <w:r>
        <w:br w:type="page"/>
      </w:r>
    </w:p>
    <w:p>
      <w:pPr>
        <w:pStyle w:val="Heading1"/>
        <w:spacing w:after="160" w:before="400"/>
        <w:jc w:val="left"/>
      </w:pPr>
      <w:r>
        <w:rPr>
          <w:rFonts w:ascii="Arial" w:cs="Arial" w:eastAsia="Arial" w:hAnsi="Arial"/>
          <w:b/>
          <w:bCs/>
          <w:color w:val="0D4A4A"/>
          <w:sz w:val="44"/>
          <w:szCs w:val="44"/>
        </w:rPr>
        <w:t xml:space="preserve">Section 2 — Key Problems</w:t>
      </w:r>
    </w:p>
    <w:p>
      <w:pPr>
        <w:spacing w:after="160" w:before="0"/>
        <w:jc w:val="left"/>
      </w:pPr>
      <w:r>
        <w:rPr>
          <w:rFonts w:ascii="Arial" w:cs="Arial" w:eastAsia="Arial" w:hAnsi="Arial"/>
          <w:color w:val="111111"/>
          <w:sz w:val="22"/>
          <w:szCs w:val="22"/>
        </w:rPr>
        <w:t xml:space="preserve">Eight specific issues, ordered by impact on conversion and positioning.</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1: The Default Hero Anchors the Wrong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DEFAULT HERO HEADLINE</w:t>
            </w:r>
          </w:p>
          <w:p>
            <w:pPr>
              <w:spacing w:after="100" w:before="100"/>
              <w:ind w:left="720"/>
              <w:jc w:val="left"/>
            </w:pPr>
            <w:r>
              <w:rPr>
                <w:rFonts w:ascii="Arial" w:cs="Arial" w:eastAsia="Arial" w:hAnsi="Arial"/>
                <w:i/>
                <w:iCs/>
                <w:color w:val="2C4A4A"/>
                <w:sz w:val="22"/>
                <w:szCs w:val="22"/>
              </w:rPr>
              <w:t xml:space="preserve">"Most agencies sell motion. We build the system that compounds."</w:t>
            </w:r>
          </w:p>
        </w:tc>
      </w:tr>
    </w:tbl>
    <w:p>
      <w:pPr>
        <w:spacing w:after="160" w:before="0"/>
        <w:jc w:val="left"/>
      </w:pPr>
      <w:r>
        <w:rPr>
          <w:rFonts w:ascii="Arial" w:cs="Arial" w:eastAsia="Arial" w:hAnsi="Arial"/>
          <w:color w:val="111111"/>
          <w:sz w:val="22"/>
          <w:szCs w:val="22"/>
        </w:rPr>
        <w:t xml:space="preserve">This opens with a reference to agencies. The intention is contrast — "we are not like them." The effect is categorisation: we are like them enough that we need to say we are not. This is the exact opposite of what the positioning brief requires. If Digitinize is an extension of the internal team, the hero should never mention agencies at all. An internal hire does not introduce themselves by contrasting with recruiters.</w:t>
      </w:r>
    </w:p>
    <w:p>
      <w:pPr>
        <w:spacing w:after="160" w:before="0"/>
        <w:jc w:val="left"/>
      </w:pPr>
      <w:r>
        <w:rPr>
          <w:rFonts w:ascii="Arial" w:cs="Arial" w:eastAsia="Arial" w:hAnsi="Arial"/>
          <w:color w:val="111111"/>
          <w:sz w:val="22"/>
          <w:szCs w:val="22"/>
        </w:rPr>
        <w:t xml:space="preserve">More damaging: the "compound" variant is set as the default, but the "team" variant — "The growth team you'd hire — without the runway" — is the correct positioning anchor. It names the right category (a team you hire) and eliminates the right objection (cost and time to hire) without referencing the competition at all. The default hero needs to change.</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2: "Extension of Internal Team" Is Claimed, Never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SUB-COPY</w:t>
            </w:r>
          </w:p>
          <w:p>
            <w:pPr>
              <w:spacing w:after="100" w:before="100"/>
              <w:ind w:left="720"/>
              <w:jc w:val="left"/>
            </w:pPr>
            <w:r>
              <w:rPr>
                <w:rFonts w:ascii="Arial" w:cs="Arial" w:eastAsia="Arial" w:hAnsi="Arial"/>
                <w:i/>
                <w:iCs/>
                <w:color w:val="2C4A4A"/>
                <w:sz w:val="22"/>
                <w:szCs w:val="22"/>
              </w:rPr>
              <w:t xml:space="preserve">"We embed, build the engine that turns spend into payback, and stay until you can run it without us."</w:t>
            </w:r>
          </w:p>
        </w:tc>
      </w:tr>
    </w:tbl>
    <w:p>
      <w:pPr>
        <w:spacing w:after="160" w:before="0"/>
        <w:jc w:val="left"/>
      </w:pPr>
      <w:r>
        <w:rPr>
          <w:rFonts w:ascii="Arial" w:cs="Arial" w:eastAsia="Arial" w:hAnsi="Arial"/>
          <w:color w:val="111111"/>
          <w:sz w:val="22"/>
          <w:szCs w:val="22"/>
        </w:rPr>
        <w:t xml:space="preserve">"We embed" does zero work. It is a single word in a 40-word sentence and it is the most important concept on the site. What does embedding actually look like for a founder? Are you in their Slack? Attending their Monday ops meetings? Sitting inside their ad accounts with edit access? Reviewing their P&amp;L alongside their finance lead? The copy never answers this. The best line on the entire site is buried deep in the secondary "team" hero variant:</w:t>
      </w:r>
    </w:p>
    <w:p>
      <w:pPr>
        <w:spacing w:after="100" w:before="100"/>
        <w:ind w:left="720"/>
        <w:jc w:val="left"/>
      </w:pPr>
      <w:r>
        <w:rPr>
          <w:rFonts w:ascii="Arial" w:cs="Arial" w:eastAsia="Arial" w:hAnsi="Arial"/>
          <w:i/>
          <w:iCs/>
          <w:color w:val="2C4A4A"/>
          <w:sz w:val="22"/>
          <w:szCs w:val="22"/>
        </w:rPr>
        <w:t xml:space="preserve">"In your Slack on day three."</w:t>
      </w:r>
    </w:p>
    <w:p>
      <w:pPr>
        <w:spacing w:after="160" w:before="0"/>
        <w:jc w:val="left"/>
      </w:pPr>
      <w:r>
        <w:rPr>
          <w:rFonts w:ascii="Arial" w:cs="Arial" w:eastAsia="Arial" w:hAnsi="Arial"/>
          <w:color w:val="111111"/>
          <w:sz w:val="22"/>
          <w:szCs w:val="22"/>
        </w:rPr>
        <w:t xml:space="preserve">That line is viscerally real. It makes the integration concrete. It is one of the best pieces of copy on the site and it is almost never seen because it is in a non-default variant. The entire homepage should be built around making this level of specificity the norm, not the exception.</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3: Ten Years of Experience Is a Wasted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APPEARANCES OF "10 YEARS"</w:t>
            </w:r>
          </w:p>
          <w:p>
            <w:pPr>
              <w:spacing w:after="60" w:before="0"/>
              <w:jc w:val="left"/>
            </w:pPr>
            <w:r>
              <w:rPr>
                <w:rFonts w:ascii="Arial" w:cs="Arial" w:eastAsia="Arial" w:hAnsi="Arial"/>
                <w:b/>
                <w:bCs/>
                <w:color w:val="111111"/>
                <w:sz w:val="22"/>
                <w:szCs w:val="22"/>
              </w:rPr>
              <w:t xml:space="preserve">1.</w:t>
            </w:r>
            <w:r>
              <w:rPr>
                <w:rFonts w:ascii="Arial" w:cs="Arial" w:eastAsia="Arial" w:hAnsi="Arial"/>
                <w:i/>
                <w:iCs/>
                <w:color w:val="111111"/>
                <w:sz w:val="22"/>
                <w:szCs w:val="22"/>
              </w:rPr>
              <w:t xml:space="preserve">  Eyebrow metadata: "10+ years · 80+ founders · capped at 12 humans"</w:t>
            </w:r>
          </w:p>
          <w:p>
            <w:pPr>
              <w:spacing w:after="60" w:before="0"/>
              <w:jc w:val="left"/>
            </w:pPr>
            <w:r>
              <w:rPr>
                <w:rFonts w:ascii="Arial" w:cs="Arial" w:eastAsia="Arial" w:hAnsi="Arial"/>
                <w:b/>
                <w:bCs/>
                <w:color w:val="111111"/>
                <w:sz w:val="22"/>
                <w:szCs w:val="22"/>
              </w:rPr>
              <w:t xml:space="preserve">2.</w:t>
            </w:r>
            <w:r>
              <w:rPr>
                <w:rFonts w:ascii="Arial" w:cs="Arial" w:eastAsia="Arial" w:hAnsi="Arial"/>
                <w:i/>
                <w:iCs/>
                <w:color w:val="111111"/>
                <w:sz w:val="22"/>
                <w:szCs w:val="22"/>
              </w:rPr>
              <w:t xml:space="preserve">  Section 05 sub-copy: "We've spent ten years narrowing both lists."</w:t>
            </w:r>
          </w:p>
          <w:p>
            <w:pPr>
              <w:spacing w:after="0" w:before="0"/>
              <w:jc w:val="left"/>
            </w:pPr>
            <w:r>
              <w:rPr>
                <w:rFonts w:ascii="Arial" w:cs="Arial" w:eastAsia="Arial" w:hAnsi="Arial"/>
                <w:color w:val="6B8A8A"/>
                <w:sz w:val="22"/>
                <w:szCs w:val="22"/>
              </w:rPr>
              <w:t xml:space="preserve">   That is it. Two mentions. Neither tells you what ten years actually means.</w:t>
            </w:r>
          </w:p>
        </w:tc>
      </w:tr>
    </w:tbl>
    <w:p>
      <w:pPr>
        <w:spacing w:after="160" w:before="0"/>
        <w:jc w:val="left"/>
      </w:pPr>
      <w:r>
        <w:rPr>
          <w:rFonts w:ascii="Arial" w:cs="Arial" w:eastAsia="Arial" w:hAnsi="Arial"/>
          <w:color w:val="111111"/>
          <w:sz w:val="22"/>
          <w:szCs w:val="22"/>
        </w:rPr>
        <w:t xml:space="preserve">Ten years in D2C means: pattern recognition across 80+ funnels, knowing which "new" tactics are recycled ones with a different name, knowing where creative fatigue hits before the data shows it, having seen what happens to brands that optimise ROAS instead of payback in months 6–12, and having the playbooks already built. This is the primary reason to trust Digitinize over a younger team or a solo consultant. It should power at least three sections of the site and currently powers none.</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4: Client Logos Provide Zero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PROOF STRIP</w:t>
            </w:r>
          </w:p>
          <w:p>
            <w:pPr>
              <w:spacing w:after="100" w:before="100"/>
              <w:ind w:left="720"/>
              <w:jc w:val="left"/>
            </w:pPr>
            <w:r>
              <w:rPr>
                <w:rFonts w:ascii="Arial" w:cs="Arial" w:eastAsia="Arial" w:hAnsi="Arial"/>
                <w:i/>
                <w:iCs/>
                <w:color w:val="2C4A4A"/>
                <w:sz w:val="22"/>
                <w:szCs w:val="22"/>
              </w:rPr>
              <w:t xml:space="preserve">"Rage Coffee · Plix · Clovia · BoldCare · Mensa · WickedGud · Anveya · Wellbeing · Lumiere"</w:t>
            </w:r>
          </w:p>
        </w:tc>
      </w:tr>
    </w:tbl>
    <w:p>
      <w:pPr>
        <w:spacing w:after="160" w:before="0"/>
        <w:jc w:val="left"/>
      </w:pPr>
      <w:r>
        <w:rPr>
          <w:rFonts w:ascii="Arial" w:cs="Arial" w:eastAsia="Arial" w:hAnsi="Arial"/>
          <w:color w:val="111111"/>
          <w:sz w:val="22"/>
          <w:szCs w:val="22"/>
        </w:rPr>
        <w:t xml:space="preserve">A scrolling logo ticker is social proof from the 2010s. It signals "we worked with these brands" and stops there. A founder reading this has one question: what did you actually do with them and what happened? One specific outcome per brand would make this section worth 10× what it is now. Even without full case studies, a line like "Rage Coffee — 68d payback from ₹0 to ₹12L monthly spend" changes the entire signal. Without numbers, logos are decoration.</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5: The Target Stage Is Never Named</w:t>
      </w:r>
    </w:p>
    <w:p>
      <w:pPr>
        <w:spacing w:after="160" w:before="0"/>
        <w:jc w:val="left"/>
      </w:pPr>
      <w:r>
        <w:rPr>
          <w:rFonts w:ascii="Arial" w:cs="Arial" w:eastAsia="Arial" w:hAnsi="Arial"/>
          <w:color w:val="111111"/>
          <w:sz w:val="22"/>
          <w:szCs w:val="22"/>
        </w:rPr>
        <w:t xml:space="preserve">D2C founders have different problems at different stages. The specific sweet spot for a 12-person embedded growth team is a founder who is past the scrappy solo-marketer stage but not yet ready to build a full in-house team — typically ₹5–50Cr ARR, meaningful ad spend, real retention problems, no proper growth infrastructure. The site never names this stage. It says "D2C founders" broadly when it could be talking directly to the person whose CAC is rising, whose creative is fatiguing, and who knows they need a growth lead but cannot afford the six-month search and ₹80L runway. That person should feel called out by the first sentence.</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6: "WE BUILD" Is Generic — The Section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SECTION HEADER</w:t>
            </w:r>
          </w:p>
          <w:p>
            <w:pPr>
              <w:spacing w:after="100" w:before="100"/>
              <w:ind w:left="720"/>
              <w:jc w:val="left"/>
            </w:pPr>
            <w:r>
              <w:rPr>
                <w:rFonts w:ascii="Arial" w:cs="Arial" w:eastAsia="Arial" w:hAnsi="Arial"/>
                <w:i/>
                <w:iCs/>
                <w:color w:val="2C4A4A"/>
                <w:sz w:val="22"/>
                <w:szCs w:val="22"/>
              </w:rPr>
              <w:t xml:space="preserve">"● WE BUILD"</w:t>
            </w:r>
          </w:p>
        </w:tc>
      </w:tr>
    </w:tbl>
    <w:p>
      <w:pPr>
        <w:spacing w:after="160" w:before="0"/>
        <w:jc w:val="left"/>
      </w:pPr>
      <w:r>
        <w:rPr>
          <w:rFonts w:ascii="Arial" w:cs="Arial" w:eastAsia="Arial" w:hAnsi="Arial"/>
          <w:color w:val="111111"/>
          <w:sz w:val="22"/>
          <w:szCs w:val="22"/>
        </w:rPr>
        <w:t xml:space="preserve">The four commitments under this header are some of the sharpest copy on the site: "No juniors learning on your spend," "Server-side tracking lives before the first rupee ships," "Every ad answers a question we wrote down before the shoot." These are specific, operator-level, and differentiated. But labelling them "WE BUILD" is like putting a Michelin-starred dish in a styrofoam container. The header needs to match the quality of the content beneath it.</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7: The Scarcity Signal Appears Only Once and Too 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PLACEMENT</w:t>
            </w:r>
          </w:p>
          <w:p>
            <w:pPr>
              <w:spacing w:after="100" w:before="100"/>
              <w:ind w:left="720"/>
              <w:jc w:val="left"/>
            </w:pPr>
            <w:r>
              <w:rPr>
                <w:rFonts w:ascii="Arial" w:cs="Arial" w:eastAsia="Arial" w:hAnsi="Arial"/>
                <w:i/>
                <w:iCs/>
                <w:color w:val="2C4A4A"/>
                <w:sz w:val="22"/>
                <w:szCs w:val="22"/>
              </w:rPr>
              <w:t xml:space="preserve">"We say no to roughly 8 in 10 — that's the only reason we stay good at the 2 we say yes to."</w:t>
            </w:r>
          </w:p>
          <w:p>
            <w:pPr>
              <w:spacing w:after="0" w:before="60"/>
              <w:jc w:val="left"/>
            </w:pPr>
            <w:r>
              <w:rPr>
                <w:rFonts w:ascii="Arial" w:cs="Arial" w:eastAsia="Arial" w:hAnsi="Arial"/>
                <w:i/>
                <w:iCs/>
                <w:color w:val="6B8A8A"/>
                <w:sz w:val="20"/>
                <w:szCs w:val="20"/>
              </w:rPr>
              <w:t xml:space="preserve">  Appears only in the Final CTA section.</w:t>
            </w:r>
          </w:p>
        </w:tc>
      </w:tr>
    </w:tbl>
    <w:p>
      <w:pPr>
        <w:spacing w:after="160" w:before="0"/>
        <w:jc w:val="left"/>
      </w:pPr>
      <w:r>
        <w:rPr>
          <w:rFonts w:ascii="Arial" w:cs="Arial" w:eastAsia="Arial" w:hAnsi="Arial"/>
          <w:color w:val="111111"/>
          <w:sz w:val="22"/>
          <w:szCs w:val="22"/>
        </w:rPr>
        <w:t xml:space="preserve">This is one of the most trust-building lines on the site. It communicates quality control, selectivity, and care. It also creates FOMO — not manufactured scarcity, but the real kind: this team genuinely cannot take everyone, and that is a function of their model. It should appear earlier (ideally in the hero or just below it) so it frames the entire reading experience. As it stands, most visitors will bounce before reaching the Final CTA.</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Problem 8: Final CTA Headline Is Flat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FINAL CTA HEADLINE</w:t>
            </w:r>
          </w:p>
          <w:p>
            <w:pPr>
              <w:spacing w:after="100" w:before="100"/>
              <w:ind w:left="720"/>
              <w:jc w:val="left"/>
            </w:pPr>
            <w:r>
              <w:rPr>
                <w:rFonts w:ascii="Arial" w:cs="Arial" w:eastAsia="Arial" w:hAnsi="Arial"/>
                <w:i/>
                <w:iCs/>
                <w:color w:val="2C4A4A"/>
                <w:sz w:val="22"/>
                <w:szCs w:val="22"/>
              </w:rPr>
              <w:t xml:space="preserve">"Tell us what's actually broken. We'll write back."</w:t>
            </w:r>
          </w:p>
        </w:tc>
      </w:tr>
    </w:tbl>
    <w:p>
      <w:pPr>
        <w:spacing w:after="160" w:before="0"/>
        <w:jc w:val="left"/>
      </w:pPr>
      <w:r>
        <w:rPr>
          <w:rFonts w:ascii="Arial" w:cs="Arial" w:eastAsia="Arial" w:hAnsi="Arial"/>
          <w:color w:val="111111"/>
          <w:sz w:val="22"/>
          <w:szCs w:val="22"/>
        </w:rPr>
        <w:t xml:space="preserve">"Tell us what's actually broken" is excellent — direct, operator-to-operator, no fluff. "We'll write back" is weak. It is the minimum promise of communication, not a reason to act. The copy that follows (Zeeshan reads personally, 48HR reply, 8-in-10 rejection rate) is strong, but the headline should carry more urgency and specificity. The CTA button text "Start a brief" is fine; the text around it needs to work harder.</w:t>
      </w:r>
    </w:p>
    <w:p>
      <w:pPr>
        <w:spacing w:after="200" w:before="0"/>
        <w:jc w:val="left"/>
      </w:pPr>
      <w:r>
        <w:rPr>
          <w:rFonts w:ascii="Arial" w:cs="Arial" w:eastAsia="Arial" w:hAnsi="Arial"/>
          <w:color w:val="111111"/>
          <w:sz w:val="22"/>
          <w:szCs w:val="22"/>
        </w:rPr>
        <w:t xml:space="preserve"/>
      </w:r>
    </w:p>
    <w:p>
      <w:r>
        <w:br w:type="page"/>
      </w:r>
    </w:p>
    <w:p>
      <w:pPr>
        <w:pStyle w:val="Heading1"/>
        <w:spacing w:after="160" w:before="400"/>
        <w:jc w:val="left"/>
      </w:pPr>
      <w:r>
        <w:rPr>
          <w:rFonts w:ascii="Arial" w:cs="Arial" w:eastAsia="Arial" w:hAnsi="Arial"/>
          <w:b/>
          <w:bCs/>
          <w:color w:val="0D4A4A"/>
          <w:sz w:val="44"/>
          <w:szCs w:val="44"/>
        </w:rPr>
        <w:t xml:space="preserve">Section 3 — Strategic Recommendations</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960"/>
        <w:gridCol w:w="4640"/>
        <w:gridCol w:w="2240"/>
      </w:tblGrid>
      <w:tr>
        <w:tc>
          <w:tcPr>
            <w:tcW w:type="dxa" w:w="520"/>
            <w:tcBorders>
              <w:top w:val="single" w:color="0D4A4A" w:sz="4"/>
              <w:left w:val="single" w:color="0D4A4A" w:sz="4"/>
              <w:bottom w:val="single" w:color="0D4A4A" w:sz="4"/>
              <w:right w:val="single" w:color="0D4A4A" w:sz="4"/>
            </w:tcBorders>
            <w:shd w:fill="0D4A4A" w:val="clear"/>
            <w:tcMar>
              <w:top w:type="dxa" w:w="120"/>
              <w:left w:type="dxa" w:w="160"/>
              <w:bottom w:type="dxa" w:w="120"/>
              <w:right w:type="dxa" w:w="160"/>
            </w:tcMar>
            <w:vAlign w:val="top"/>
          </w:tcPr>
          <w:p>
            <w:pPr>
              <w:spacing w:after="0" w:before="0"/>
              <w:jc w:val="left"/>
            </w:pPr>
            <w:r>
              <w:rPr>
                <w:rFonts w:ascii="Arial" w:cs="Arial" w:eastAsia="Arial" w:hAnsi="Arial"/>
                <w:b/>
                <w:bCs/>
                <w:color w:val="FFFFFF"/>
                <w:sz w:val="20"/>
                <w:szCs w:val="20"/>
              </w:rPr>
              <w:t xml:space="preserve">#</w:t>
            </w:r>
          </w:p>
        </w:tc>
        <w:tc>
          <w:tcPr>
            <w:tcW w:type="dxa" w:w="1960"/>
            <w:tcBorders>
              <w:top w:val="single" w:color="0D4A4A" w:sz="4"/>
              <w:left w:val="single" w:color="0D4A4A" w:sz="4"/>
              <w:bottom w:val="single" w:color="0D4A4A" w:sz="4"/>
              <w:right w:val="single" w:color="0D4A4A" w:sz="4"/>
            </w:tcBorders>
            <w:shd w:fill="0D4A4A" w:val="clear"/>
            <w:tcMar>
              <w:top w:type="dxa" w:w="120"/>
              <w:left w:type="dxa" w:w="160"/>
              <w:bottom w:type="dxa" w:w="120"/>
              <w:right w:type="dxa" w:w="160"/>
            </w:tcMar>
            <w:vAlign w:val="top"/>
          </w:tcPr>
          <w:p>
            <w:pPr>
              <w:spacing w:after="0" w:before="0"/>
              <w:jc w:val="left"/>
            </w:pPr>
            <w:r>
              <w:rPr>
                <w:rFonts w:ascii="Arial" w:cs="Arial" w:eastAsia="Arial" w:hAnsi="Arial"/>
                <w:b/>
                <w:bCs/>
                <w:color w:val="FFFFFF"/>
                <w:sz w:val="20"/>
                <w:szCs w:val="20"/>
              </w:rPr>
              <w:t xml:space="preserve">Priority</w:t>
            </w:r>
          </w:p>
        </w:tc>
        <w:tc>
          <w:tcPr>
            <w:tcW w:type="dxa" w:w="4640"/>
            <w:tcBorders>
              <w:top w:val="single" w:color="0D4A4A" w:sz="4"/>
              <w:left w:val="single" w:color="0D4A4A" w:sz="4"/>
              <w:bottom w:val="single" w:color="0D4A4A" w:sz="4"/>
              <w:right w:val="single" w:color="0D4A4A" w:sz="4"/>
            </w:tcBorders>
            <w:shd w:fill="0D4A4A" w:val="clear"/>
            <w:tcMar>
              <w:top w:type="dxa" w:w="120"/>
              <w:left w:type="dxa" w:w="160"/>
              <w:bottom w:type="dxa" w:w="120"/>
              <w:right w:type="dxa" w:w="160"/>
            </w:tcMar>
            <w:vAlign w:val="top"/>
          </w:tcPr>
          <w:p>
            <w:pPr>
              <w:spacing w:after="0" w:before="0"/>
              <w:jc w:val="left"/>
            </w:pPr>
            <w:r>
              <w:rPr>
                <w:rFonts w:ascii="Arial" w:cs="Arial" w:eastAsia="Arial" w:hAnsi="Arial"/>
                <w:b/>
                <w:bCs/>
                <w:color w:val="FFFFFF"/>
                <w:sz w:val="20"/>
                <w:szCs w:val="20"/>
              </w:rPr>
              <w:t xml:space="preserve">Recommendation</w:t>
            </w:r>
          </w:p>
        </w:tc>
        <w:tc>
          <w:tcPr>
            <w:tcW w:type="dxa" w:w="2240"/>
            <w:tcBorders>
              <w:top w:val="single" w:color="0D4A4A" w:sz="4"/>
              <w:left w:val="single" w:color="0D4A4A" w:sz="4"/>
              <w:bottom w:val="single" w:color="0D4A4A" w:sz="4"/>
              <w:right w:val="single" w:color="0D4A4A" w:sz="4"/>
            </w:tcBorders>
            <w:shd w:fill="0D4A4A" w:val="clear"/>
            <w:tcMar>
              <w:top w:type="dxa" w:w="120"/>
              <w:left w:type="dxa" w:w="160"/>
              <w:bottom w:type="dxa" w:w="120"/>
              <w:right w:type="dxa" w:w="160"/>
            </w:tcMar>
            <w:vAlign w:val="top"/>
          </w:tcPr>
          <w:p>
            <w:pPr>
              <w:spacing w:after="0" w:before="0"/>
              <w:jc w:val="left"/>
            </w:pPr>
            <w:r>
              <w:rPr>
                <w:rFonts w:ascii="Arial" w:cs="Arial" w:eastAsia="Arial" w:hAnsi="Arial"/>
                <w:b/>
                <w:bCs/>
                <w:color w:val="FFFFFF"/>
                <w:sz w:val="20"/>
                <w:szCs w:val="20"/>
              </w:rPr>
              <w:t xml:space="preserve">Impact</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1</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E05533"/>
                <w:sz w:val="19"/>
                <w:szCs w:val="19"/>
              </w:rPr>
              <w:t xml:space="preserve">CRITICAL</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Switch default hero from "compound" (anti-agency contrast) to the rewritten "team" variant. The category you reference is the category you inhabit.</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Positioning clarity, first impression</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2</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E05533"/>
                <w:sz w:val="19"/>
                <w:szCs w:val="19"/>
              </w:rPr>
              <w:t xml:space="preserve">CRITICAL</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Make the embedded model tangible. Add one concrete paragraph showing what Day 1–30 looks like: Slack access, shared dashboards, P&amp;L visibility, standing calls. Show, do not just claim.</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Trust + differentiation</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3</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19"/>
                <w:szCs w:val="19"/>
              </w:rPr>
              <w:t xml:space="preserve">HIGH</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Deploy the 10-year pattern recognition across at least three sections. It should power the hero eyebrow, the funnel section rationale, and the "what we ship" framing. Not as a credential but as proof that you have already solved this before.</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Credibility + authority</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4</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19"/>
                <w:szCs w:val="19"/>
              </w:rPr>
              <w:t xml:space="preserve">HIGH</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Add one outcome-number to each logo in the proof strip. Even "68d payback" or "+34% repeat rate in 90 days" transforms logos from decoration to evidence.</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Social proof quality</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5</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19"/>
                <w:szCs w:val="19"/>
              </w:rPr>
              <w:t xml:space="preserve">HIGH</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Name the target stage explicitly in the hero sub-copy. "Brands between ₹5–50Cr ARR" or "past your first growth hire, not yet ready to build the team" — this is who you are built for, and they should feel called out.</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Audience resonance</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6</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2C4A4A"/>
                <w:sz w:val="19"/>
                <w:szCs w:val="19"/>
              </w:rPr>
              <w:t xml:space="preserve">MEDIUM</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Move the "8 in 10 rejection rate" signal into the hero or directly below it. Do not hide your most powerful trust signal in the final CTA section.</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Early trust, conversion</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7</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2C4A4A"/>
                <w:sz w:val="19"/>
                <w:szCs w:val="19"/>
              </w:rPr>
              <w:t xml:space="preserve">MEDIUM</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Rename "WE BUILD" to something with more ownership signal. The commitments beneath it are excellent; the header should match their quality.</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Section coherence</w:t>
            </w:r>
          </w:p>
        </w:tc>
      </w:tr>
      <w:tr>
        <w:tc>
          <w:tcPr>
            <w:tcW w:type="dxa" w:w="52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0D4A4A"/>
                <w:sz w:val="20"/>
                <w:szCs w:val="20"/>
              </w:rPr>
              <w:t xml:space="preserve">8</w:t>
            </w:r>
          </w:p>
        </w:tc>
        <w:tc>
          <w:tcPr>
            <w:tcW w:type="dxa" w:w="196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b/>
                <w:bCs/>
                <w:color w:val="2C4A4A"/>
                <w:sz w:val="19"/>
                <w:szCs w:val="19"/>
              </w:rPr>
              <w:t xml:space="preserve">MEDIUM</w:t>
            </w:r>
          </w:p>
        </w:tc>
        <w:tc>
          <w:tcPr>
            <w:tcW w:type="dxa" w:w="46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color w:val="111111"/>
                <w:sz w:val="20"/>
                <w:szCs w:val="20"/>
              </w:rPr>
              <w:t xml:space="preserve">Rewrite the final CTA headline to lead with the founder-specific stakes, not just an invitation to talk.</w:t>
            </w:r>
          </w:p>
        </w:tc>
        <w:tc>
          <w:tcPr>
            <w:tcW w:type="dxa" w:w="2240"/>
            <w:tcBorders>
              <w:top w:val="single" w:color="DDDBD4" w:sz="4"/>
              <w:left w:val="single" w:color="DDDBD4" w:sz="4"/>
              <w:bottom w:val="single" w:color="DDDBD4" w:sz="4"/>
              <w:right w:val="single" w:color="DDDBD4" w:sz="4"/>
            </w:tcBorders>
            <w:tcMar>
              <w:top w:type="dxa" w:w="120"/>
              <w:left w:type="dxa" w:w="160"/>
              <w:bottom w:type="dxa" w:w="120"/>
              <w:right w:type="dxa" w:w="160"/>
            </w:tcMar>
            <w:vAlign w:val="top"/>
          </w:tcPr>
          <w:p>
            <w:pPr>
              <w:spacing w:after="0" w:before="0"/>
              <w:jc w:val="left"/>
            </w:pPr>
            <w:r>
              <w:rPr>
                <w:rFonts w:ascii="Arial" w:cs="Arial" w:eastAsia="Arial" w:hAnsi="Arial"/>
                <w:i/>
                <w:iCs/>
                <w:color w:val="2C4A4A"/>
                <w:sz w:val="19"/>
                <w:szCs w:val="19"/>
              </w:rPr>
              <w:t xml:space="preserve">Conversion rate</w:t>
            </w:r>
          </w:p>
        </w:tc>
      </w:tr>
    </w:tbl>
    <w:p>
      <w:pPr>
        <w:spacing w:after="200" w:before="0"/>
        <w:jc w:val="left"/>
      </w:pPr>
      <w:r>
        <w:rPr>
          <w:rFonts w:ascii="Arial" w:cs="Arial" w:eastAsia="Arial" w:hAnsi="Arial"/>
          <w:color w:val="111111"/>
          <w:sz w:val="22"/>
          <w:szCs w:val="22"/>
        </w:rPr>
        <w:t xml:space="preserve"/>
      </w:r>
    </w:p>
    <w:p>
      <w:r>
        <w:br w:type="page"/>
      </w:r>
    </w:p>
    <w:p>
      <w:pPr>
        <w:pStyle w:val="Heading1"/>
        <w:spacing w:after="160" w:before="400"/>
        <w:jc w:val="left"/>
      </w:pPr>
      <w:r>
        <w:rPr>
          <w:rFonts w:ascii="Arial" w:cs="Arial" w:eastAsia="Arial" w:hAnsi="Arial"/>
          <w:b/>
          <w:bCs/>
          <w:color w:val="0D4A4A"/>
          <w:sz w:val="44"/>
          <w:szCs w:val="44"/>
        </w:rPr>
        <w:t xml:space="preserve">Section 4 — Rewritten Copy</w:t>
      </w:r>
    </w:p>
    <w:p>
      <w:pPr>
        <w:spacing w:after="160" w:before="0"/>
        <w:jc w:val="left"/>
      </w:pPr>
      <w:r>
        <w:rPr>
          <w:rFonts w:ascii="Arial" w:cs="Arial" w:eastAsia="Arial" w:hAnsi="Arial"/>
          <w:color w:val="111111"/>
          <w:sz w:val="22"/>
          <w:szCs w:val="22"/>
        </w:rPr>
        <w:t xml:space="preserve">Every section is rewritten below. For each section the current copy appears first (indented, in grey) followed by the new copy and a brief rationale. Structural elements (funnel diagram, calculator, logo strip) are unchanged — only the copy is addressed here.</w:t>
      </w:r>
    </w:p>
    <w:p>
      <w:pPr>
        <w:spacing w:after="8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4.1 — Hero Section</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 (default "compound" variant)</w:t>
            </w:r>
          </w:p>
          <w:p>
            <w:pPr>
              <w:spacing w:after="100" w:before="100"/>
              <w:ind w:left="720"/>
              <w:jc w:val="left"/>
            </w:pPr>
            <w:r>
              <w:rPr>
                <w:rFonts w:ascii="Arial" w:cs="Arial" w:eastAsia="Arial" w:hAnsi="Arial"/>
                <w:i/>
                <w:iCs/>
                <w:color w:val="2C4A4A"/>
                <w:sz w:val="22"/>
                <w:szCs w:val="22"/>
              </w:rPr>
              <w:t xml:space="preserve">Eyebrow: "A growth partner for D2C founders · 3 briefs open · Q3 2026"</w:t>
            </w:r>
          </w:p>
          <w:p>
            <w:pPr>
              <w:spacing w:after="100" w:before="100"/>
              <w:ind w:left="720"/>
              <w:jc w:val="left"/>
            </w:pPr>
            <w:r>
              <w:rPr>
                <w:rFonts w:ascii="Arial" w:cs="Arial" w:eastAsia="Arial" w:hAnsi="Arial"/>
                <w:i/>
                <w:iCs/>
                <w:color w:val="2C4A4A"/>
                <w:sz w:val="22"/>
                <w:szCs w:val="22"/>
              </w:rPr>
              <w:t xml:space="preserve">H1: "Most agencies sell motion. / We build the system that compounds."</w:t>
            </w:r>
          </w:p>
          <w:p>
            <w:pPr>
              <w:spacing w:after="100" w:before="100"/>
              <w:ind w:left="720"/>
              <w:jc w:val="left"/>
            </w:pPr>
            <w:r>
              <w:rPr>
                <w:rFonts w:ascii="Arial" w:cs="Arial" w:eastAsia="Arial" w:hAnsi="Arial"/>
                <w:i/>
                <w:iCs/>
                <w:color w:val="2C4A4A"/>
                <w:sz w:val="22"/>
                <w:szCs w:val="22"/>
              </w:rPr>
              <w:t xml:space="preserve">Sub: "Digitinize is the second growth team for D2C founders in India. We embed, build the engine that turns spend into payback, and stay until you can run it without us — usually six months, sometimes nine."</w:t>
            </w:r>
          </w:p>
          <w:p>
            <w:pPr>
              <w:spacing w:after="100" w:before="100"/>
              <w:ind w:left="720"/>
              <w:jc w:val="left"/>
            </w:pPr>
            <w:r>
              <w:rPr>
                <w:rFonts w:ascii="Arial" w:cs="Arial" w:eastAsia="Arial" w:hAnsi="Arial"/>
                <w:i/>
                <w:iCs/>
                <w:color w:val="2C4A4A"/>
                <w:sz w:val="22"/>
                <w:szCs w:val="22"/>
              </w:rPr>
              <w:t xml:space="preserve">CTAs: "Start a brief / 48HR REPLY →" and "See how we work / 6 STAGES"</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60" w:before="0"/>
              <w:jc w:val="left"/>
            </w:pPr>
            <w:r>
              <w:rPr>
                <w:rFonts w:ascii="Arial" w:cs="Arial" w:eastAsia="Arial" w:hAnsi="Arial"/>
                <w:b/>
                <w:bCs/>
                <w:color w:val="DDDBD4"/>
                <w:sz w:val="19"/>
                <w:szCs w:val="19"/>
              </w:rPr>
              <w:t xml:space="preserve">EYEBROW</w:t>
            </w:r>
          </w:p>
          <w:p>
            <w:pPr>
              <w:spacing w:after="160" w:before="0"/>
              <w:jc w:val="left"/>
            </w:pPr>
            <w:r>
              <w:rPr>
                <w:rFonts w:ascii="Arial" w:cs="Arial" w:eastAsia="Arial" w:hAnsi="Arial"/>
                <w:i/>
                <w:iCs/>
                <w:color w:val="FFFFFF"/>
                <w:sz w:val="22"/>
                <w:szCs w:val="22"/>
              </w:rPr>
              <w:t xml:space="preserve">10 years · 80+ D2C brands · 2 briefs open · Q3 2026</w:t>
            </w:r>
          </w:p>
          <w:p>
            <w:pPr>
              <w:spacing w:after="60" w:before="0"/>
              <w:jc w:val="left"/>
            </w:pPr>
            <w:r>
              <w:rPr>
                <w:rFonts w:ascii="Arial" w:cs="Arial" w:eastAsia="Arial" w:hAnsi="Arial"/>
                <w:b/>
                <w:bCs/>
                <w:color w:val="DDDBD4"/>
                <w:sz w:val="19"/>
                <w:szCs w:val="19"/>
              </w:rPr>
              <w:t xml:space="preserve">H1</w:t>
            </w:r>
          </w:p>
          <w:p>
            <w:pPr>
              <w:spacing w:after="40" w:before="0"/>
              <w:jc w:val="left"/>
            </w:pPr>
            <w:r>
              <w:rPr>
                <w:rFonts w:ascii="Arial" w:cs="Arial" w:eastAsia="Arial" w:hAnsi="Arial"/>
                <w:b/>
                <w:bCs/>
                <w:color w:val="FFFFFF"/>
                <w:sz w:val="28"/>
                <w:szCs w:val="28"/>
              </w:rPr>
              <w:t xml:space="preserve">Your in-house growth team.</w:t>
            </w:r>
          </w:p>
          <w:p>
            <w:pPr>
              <w:spacing w:after="160" w:before="0"/>
              <w:jc w:val="left"/>
            </w:pPr>
            <w:r>
              <w:rPr>
                <w:rFonts w:ascii="Arial" w:cs="Arial" w:eastAsia="Arial" w:hAnsi="Arial"/>
                <w:b/>
                <w:bCs/>
                <w:i/>
                <w:iCs/>
                <w:color w:val="E05533"/>
                <w:sz w:val="28"/>
                <w:szCs w:val="28"/>
              </w:rPr>
              <w:t xml:space="preserve">Without the hire.</w:t>
            </w:r>
          </w:p>
          <w:p>
            <w:pPr>
              <w:spacing w:after="60" w:before="0"/>
              <w:jc w:val="left"/>
            </w:pPr>
            <w:r>
              <w:rPr>
                <w:rFonts w:ascii="Arial" w:cs="Arial" w:eastAsia="Arial" w:hAnsi="Arial"/>
                <w:b/>
                <w:bCs/>
                <w:color w:val="DDDBD4"/>
                <w:sz w:val="19"/>
                <w:szCs w:val="19"/>
              </w:rPr>
              <w:t xml:space="preserve">SUB-COPY</w:t>
            </w:r>
          </w:p>
          <w:p>
            <w:pPr>
              <w:spacing w:after="160" w:before="0"/>
              <w:jc w:val="left"/>
            </w:pPr>
            <w:r>
              <w:rPr>
                <w:rFonts w:ascii="Arial" w:cs="Arial" w:eastAsia="Arial" w:hAnsi="Arial"/>
                <w:color w:val="FFFFFF"/>
                <w:sz w:val="22"/>
                <w:szCs w:val="22"/>
              </w:rPr>
              <w:t xml:space="preserve">You're past the solo marketer stage. You're not yet ready to build the full team. What you need is a senior growth lead who already knows your category, lives inside your dashboards, and is accountable to your CAC — not your approval. That's what Digitinize has been for 80+ D2C brands over ten years. In your Slack on day three. On your P&amp;L calls by week two. Gone when you don't need us anymore.</w:t>
            </w:r>
          </w:p>
          <w:p>
            <w:pPr>
              <w:spacing w:after="60" w:before="0"/>
              <w:jc w:val="left"/>
            </w:pPr>
            <w:r>
              <w:rPr>
                <w:rFonts w:ascii="Arial" w:cs="Arial" w:eastAsia="Arial" w:hAnsi="Arial"/>
                <w:b/>
                <w:bCs/>
                <w:color w:val="DDDBD4"/>
                <w:sz w:val="19"/>
                <w:szCs w:val="19"/>
              </w:rPr>
              <w:t xml:space="preserve">CTAs</w:t>
            </w:r>
          </w:p>
          <w:p>
            <w:pPr>
              <w:spacing w:after="40" w:before="0"/>
              <w:jc w:val="left"/>
            </w:pPr>
            <w:r>
              <w:rPr>
                <w:rFonts w:ascii="Arial" w:cs="Arial" w:eastAsia="Arial" w:hAnsi="Arial"/>
                <w:color w:val="FFFFFF"/>
                <w:sz w:val="22"/>
                <w:szCs w:val="22"/>
              </w:rPr>
              <w:t xml:space="preserve">Primary: "Send us a brief  |  48HR REPLY →"</w:t>
            </w:r>
          </w:p>
          <w:p>
            <w:pPr>
              <w:spacing w:after="0" w:before="0"/>
              <w:jc w:val="left"/>
            </w:pPr>
            <w:r>
              <w:rPr>
                <w:rFonts w:ascii="Arial" w:cs="Arial" w:eastAsia="Arial" w:hAnsi="Arial"/>
                <w:color w:val="FFFFFF"/>
                <w:sz w:val="22"/>
                <w:szCs w:val="22"/>
              </w:rPr>
              <w:t xml:space="preserve">Secondary: "See the engagement model  |  3 STAGES"</w:t>
            </w:r>
          </w:p>
        </w:tc>
      </w:tr>
    </w:tbl>
    <w:p>
      <w:pPr>
        <w:spacing w:after="10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0D4A4A"/>
                <w:sz w:val="18"/>
                <w:szCs w:val="18"/>
              </w:rPr>
              <w:t xml:space="preserve">RATIONALE</w:t>
            </w:r>
          </w:p>
          <w:p>
            <w:pPr>
              <w:spacing w:after="80" w:before="0"/>
              <w:jc w:val="left"/>
            </w:pPr>
            <w:r>
              <w:rPr>
                <w:rFonts w:ascii="Arial" w:cs="Arial" w:eastAsia="Arial" w:hAnsi="Arial"/>
                <w:b/>
                <w:bCs/>
                <w:color w:val="111111"/>
                <w:sz w:val="22"/>
                <w:szCs w:val="22"/>
              </w:rPr>
              <w:t xml:space="preserve">Why "Your in-house growth team. Without the hire." works better:</w:t>
            </w:r>
          </w:p>
          <w:p>
            <w:pPr>
              <w:spacing w:after="60" w:before="0"/>
              <w:jc w:val="left"/>
            </w:pPr>
            <w:r>
              <w:rPr>
                <w:rFonts w:ascii="Arial" w:cs="Arial" w:eastAsia="Arial" w:hAnsi="Arial"/>
                <w:b/>
                <w:bCs/>
                <w:color w:val="111111"/>
                <w:sz w:val="22"/>
                <w:szCs w:val="22"/>
              </w:rPr>
              <w:t xml:space="preserve">1. </w:t>
            </w:r>
            <w:r>
              <w:rPr>
                <w:rFonts w:ascii="Arial" w:cs="Arial" w:eastAsia="Arial" w:hAnsi="Arial"/>
                <w:color w:val="111111"/>
                <w:sz w:val="22"/>
                <w:szCs w:val="22"/>
              </w:rPr>
              <w:t xml:space="preserve">It names the category correctly (a team you hire, not an agency you engage). No reference to agencies.</w:t>
            </w:r>
          </w:p>
          <w:p>
            <w:pPr>
              <w:spacing w:after="60" w:before="0"/>
              <w:jc w:val="left"/>
            </w:pPr>
            <w:r>
              <w:rPr>
                <w:rFonts w:ascii="Arial" w:cs="Arial" w:eastAsia="Arial" w:hAnsi="Arial"/>
                <w:b/>
                <w:bCs/>
                <w:color w:val="111111"/>
                <w:sz w:val="22"/>
                <w:szCs w:val="22"/>
              </w:rPr>
              <w:t xml:space="preserve">2. </w:t>
            </w:r>
            <w:r>
              <w:rPr>
                <w:rFonts w:ascii="Arial" w:cs="Arial" w:eastAsia="Arial" w:hAnsi="Arial"/>
                <w:color w:val="111111"/>
                <w:sz w:val="22"/>
                <w:szCs w:val="22"/>
              </w:rPr>
              <w:t xml:space="preserve">The objection it eliminates (the cost and time of hiring) is the real barrier for this buyer. Naming it in the headline makes them feel seen immediately.</w:t>
            </w:r>
          </w:p>
          <w:p>
            <w:pPr>
              <w:spacing w:after="60" w:before="0"/>
              <w:jc w:val="left"/>
            </w:pPr>
            <w:r>
              <w:rPr>
                <w:rFonts w:ascii="Arial" w:cs="Arial" w:eastAsia="Arial" w:hAnsi="Arial"/>
                <w:b/>
                <w:bCs/>
                <w:color w:val="111111"/>
                <w:sz w:val="22"/>
                <w:szCs w:val="22"/>
              </w:rPr>
              <w:t xml:space="preserve">3. </w:t>
            </w:r>
            <w:r>
              <w:rPr>
                <w:rFonts w:ascii="Arial" w:cs="Arial" w:eastAsia="Arial" w:hAnsi="Arial"/>
                <w:color w:val="111111"/>
                <w:sz w:val="22"/>
                <w:szCs w:val="22"/>
              </w:rPr>
              <w:t xml:space="preserve">The sub-copy names the stage ("past solo marketer, not yet ready to build the full team") so the right founder self-identifies in the first two sentences.</w:t>
            </w:r>
          </w:p>
          <w:p>
            <w:pPr>
              <w:spacing w:after="60" w:before="0"/>
              <w:jc w:val="left"/>
            </w:pPr>
            <w:r>
              <w:rPr>
                <w:rFonts w:ascii="Arial" w:cs="Arial" w:eastAsia="Arial" w:hAnsi="Arial"/>
                <w:b/>
                <w:bCs/>
                <w:color w:val="111111"/>
                <w:sz w:val="22"/>
                <w:szCs w:val="22"/>
              </w:rPr>
              <w:t xml:space="preserve">4. </w:t>
            </w:r>
            <w:r>
              <w:rPr>
                <w:rFonts w:ascii="Arial" w:cs="Arial" w:eastAsia="Arial" w:hAnsi="Arial"/>
                <w:color w:val="111111"/>
                <w:sz w:val="22"/>
                <w:szCs w:val="22"/>
              </w:rPr>
              <w:t xml:space="preserve">"In your Slack on day three. On your P&amp;L calls by week two." — these are the two most concrete, vivid lines on the site. They are now in the first screen.</w:t>
            </w:r>
          </w:p>
          <w:p>
            <w:pPr>
              <w:spacing w:after="0" w:before="0"/>
              <w:jc w:val="left"/>
            </w:pPr>
            <w:r>
              <w:rPr>
                <w:rFonts w:ascii="Arial" w:cs="Arial" w:eastAsia="Arial" w:hAnsi="Arial"/>
                <w:b/>
                <w:bCs/>
                <w:color w:val="111111"/>
                <w:sz w:val="22"/>
                <w:szCs w:val="22"/>
              </w:rPr>
              <w:t xml:space="preserve">5. </w:t>
            </w:r>
            <w:r>
              <w:rPr>
                <w:rFonts w:ascii="Arial" w:cs="Arial" w:eastAsia="Arial" w:hAnsi="Arial"/>
                <w:color w:val="111111"/>
                <w:sz w:val="22"/>
                <w:szCs w:val="22"/>
              </w:rPr>
              <w:t xml:space="preserve">The eyebrow moves "briefs open" forward (scarcity) and makes "10 years" the first credential, not buried metadata.</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4.2 — Proof Strip (Logo Ticker)</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"Mensa · BoldCare · WickedGud · Plix · Lumiere · Clovia · Anveya · Wellbeing · Rage Coffee" — scrolling ticker, no context.</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Add a small label above the ticker:</w:t>
            </w:r>
          </w:p>
          <w:p>
            <w:pPr>
              <w:spacing w:after="120" w:before="0"/>
              <w:jc w:val="left"/>
            </w:pPr>
            <w:r>
              <w:rPr>
                <w:rFonts w:ascii="Arial" w:cs="Arial" w:eastAsia="Arial" w:hAnsi="Arial"/>
                <w:i/>
                <w:iCs/>
                <w:color w:val="E05533"/>
                <w:sz w:val="24"/>
                <w:szCs w:val="24"/>
              </w:rPr>
              <w:t xml:space="preserve">"Embedded inside these teams —"</w:t>
            </w:r>
          </w:p>
          <w:p>
            <w:pPr>
              <w:spacing w:after="60" w:before="0"/>
              <w:jc w:val="left"/>
            </w:pPr>
            <w:r>
              <w:rPr>
                <w:rFonts w:ascii="Arial" w:cs="Arial" w:eastAsia="Arial" w:hAnsi="Arial"/>
                <w:color w:val="DDDBD4"/>
                <w:sz w:val="20"/>
                <w:szCs w:val="20"/>
              </w:rPr>
              <w:t xml:space="preserve">For each brand, add one outcome underneath the logo. Format:</w:t>
            </w:r>
          </w:p>
          <w:p>
            <w:pPr>
              <w:spacing w:after="40" w:before="0"/>
              <w:jc w:val="left"/>
            </w:pPr>
            <w:r>
              <w:rPr>
                <w:rFonts w:ascii="Arial" w:cs="Arial" w:eastAsia="Arial" w:hAnsi="Arial"/>
                <w:color w:val="FFFFFF"/>
                <w:sz w:val="21"/>
                <w:szCs w:val="21"/>
              </w:rPr>
              <w:t xml:space="preserve">Rage Coffee  |  68d blended payback  ·  ₹0 → ₹18L monthly spend</w:t>
            </w:r>
          </w:p>
          <w:p>
            <w:pPr>
              <w:spacing w:after="40" w:before="0"/>
              <w:jc w:val="left"/>
            </w:pPr>
            <w:r>
              <w:rPr>
                <w:rFonts w:ascii="Arial" w:cs="Arial" w:eastAsia="Arial" w:hAnsi="Arial"/>
                <w:color w:val="FFFFFF"/>
                <w:sz w:val="21"/>
                <w:szCs w:val="21"/>
              </w:rPr>
              <w:t xml:space="preserve">BoldCare  |  +41% D90 repeat rate via lifecycle rebuild</w:t>
            </w:r>
          </w:p>
          <w:p>
            <w:pPr>
              <w:spacing w:after="40" w:before="0"/>
              <w:jc w:val="left"/>
            </w:pPr>
            <w:r>
              <w:rPr>
                <w:rFonts w:ascii="Arial" w:cs="Arial" w:eastAsia="Arial" w:hAnsi="Arial"/>
                <w:color w:val="FFFFFF"/>
                <w:sz w:val="21"/>
                <w:szCs w:val="21"/>
              </w:rPr>
              <w:t xml:space="preserve">Plix  |  CAC reduced 34% in 90 days, ROAS held within 5%</w:t>
            </w:r>
          </w:p>
          <w:p>
            <w:pPr>
              <w:spacing w:after="0" w:before="0"/>
              <w:jc w:val="left"/>
            </w:pPr>
            <w:r>
              <w:rPr>
                <w:rFonts w:ascii="Arial" w:cs="Arial" w:eastAsia="Arial" w:hAnsi="Arial"/>
                <w:i/>
                <w:iCs/>
                <w:color w:val="6B8A8A"/>
                <w:sz w:val="19"/>
                <w:szCs w:val="19"/>
              </w:rPr>
              <w:t xml:space="preserve">(Use actual numbers. If specific numbers are not disclosable, use directional language: "halved their payback period in Q1 2024.")</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4.3 — Section 02: The D2C Funnel</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Eyebrow: "What we see — 02"</w:t>
            </w:r>
          </w:p>
          <w:p>
            <w:pPr>
              <w:spacing w:after="100" w:before="100"/>
              <w:ind w:left="720"/>
              <w:jc w:val="left"/>
            </w:pPr>
            <w:r>
              <w:rPr>
                <w:rFonts w:ascii="Arial" w:cs="Arial" w:eastAsia="Arial" w:hAnsi="Arial"/>
                <w:i/>
                <w:iCs/>
                <w:color w:val="2C4A4A"/>
                <w:sz w:val="22"/>
                <w:szCs w:val="22"/>
              </w:rPr>
              <w:t xml:space="preserve">Title: "Seven stages.  Six leaks."</w:t>
            </w:r>
          </w:p>
          <w:p>
            <w:pPr>
              <w:spacing w:after="100" w:before="100"/>
              <w:ind w:left="720"/>
              <w:jc w:val="left"/>
            </w:pPr>
            <w:r>
              <w:rPr>
                <w:rFonts w:ascii="Arial" w:cs="Arial" w:eastAsia="Arial" w:hAnsi="Arial"/>
                <w:i/>
                <w:iCs/>
                <w:color w:val="2C4A4A"/>
                <w:sz w:val="22"/>
                <w:szCs w:val="22"/>
              </w:rPr>
              <w:t xml:space="preserve">Sub: "Most D2C funnels lose more revenue between two stages than they earn in any one. We map every leak before we touch a rupee of your spend. You cannot scale a funnel you cannot see."</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60" w:before="0"/>
              <w:jc w:val="left"/>
            </w:pPr>
            <w:r>
              <w:rPr>
                <w:rFonts w:ascii="Arial" w:cs="Arial" w:eastAsia="Arial" w:hAnsi="Arial"/>
                <w:b/>
                <w:bCs/>
                <w:color w:val="DDDBD4"/>
                <w:sz w:val="19"/>
                <w:szCs w:val="19"/>
              </w:rPr>
              <w:t xml:space="preserve">EYEBROW</w:t>
            </w:r>
          </w:p>
          <w:p>
            <w:pPr>
              <w:spacing w:after="160" w:before="0"/>
              <w:jc w:val="left"/>
            </w:pPr>
            <w:r>
              <w:rPr>
                <w:rFonts w:ascii="Arial" w:cs="Arial" w:eastAsia="Arial" w:hAnsi="Arial"/>
                <w:i/>
                <w:iCs/>
                <w:color w:val="FFFFFF"/>
                <w:sz w:val="22"/>
                <w:szCs w:val="22"/>
              </w:rPr>
              <w:t xml:space="preserve">What ten years taught us — 02</w:t>
            </w:r>
          </w:p>
          <w:p>
            <w:pPr>
              <w:spacing w:after="60" w:before="0"/>
              <w:jc w:val="left"/>
            </w:pPr>
            <w:r>
              <w:rPr>
                <w:rFonts w:ascii="Arial" w:cs="Arial" w:eastAsia="Arial" w:hAnsi="Arial"/>
                <w:b/>
                <w:bCs/>
                <w:color w:val="DDDBD4"/>
                <w:sz w:val="19"/>
                <w:szCs w:val="19"/>
              </w:rPr>
              <w:t xml:space="preserve">TITLE</w:t>
            </w:r>
          </w:p>
          <w:p>
            <w:pPr>
              <w:spacing w:after="30" w:before="0"/>
              <w:jc w:val="left"/>
            </w:pPr>
            <w:r>
              <w:rPr>
                <w:rFonts w:ascii="Arial" w:cs="Arial" w:eastAsia="Arial" w:hAnsi="Arial"/>
                <w:b/>
                <w:bCs/>
                <w:color w:val="FFFFFF"/>
                <w:sz w:val="26"/>
                <w:szCs w:val="26"/>
              </w:rPr>
              <w:t xml:space="preserve">Seven stages.</w:t>
            </w:r>
          </w:p>
          <w:p>
            <w:pPr>
              <w:spacing w:after="160" w:before="0"/>
              <w:jc w:val="left"/>
            </w:pPr>
            <w:r>
              <w:rPr>
                <w:rFonts w:ascii="Arial" w:cs="Arial" w:eastAsia="Arial" w:hAnsi="Arial"/>
                <w:b/>
                <w:bCs/>
                <w:i/>
                <w:iCs/>
                <w:color w:val="E05533"/>
                <w:sz w:val="26"/>
                <w:szCs w:val="26"/>
              </w:rPr>
              <w:t xml:space="preserve">The same six leaks. Every time.</w:t>
            </w:r>
          </w:p>
          <w:p>
            <w:pPr>
              <w:spacing w:after="60" w:before="0"/>
              <w:jc w:val="left"/>
            </w:pPr>
            <w:r>
              <w:rPr>
                <w:rFonts w:ascii="Arial" w:cs="Arial" w:eastAsia="Arial" w:hAnsi="Arial"/>
                <w:b/>
                <w:bCs/>
                <w:color w:val="DDDBD4"/>
                <w:sz w:val="19"/>
                <w:szCs w:val="19"/>
              </w:rPr>
              <w:t xml:space="preserve">SUB-COPY</w:t>
            </w:r>
          </w:p>
          <w:p>
            <w:pPr>
              <w:spacing w:after="0" w:before="0"/>
              <w:jc w:val="left"/>
            </w:pPr>
            <w:r>
              <w:rPr>
                <w:rFonts w:ascii="Arial" w:cs="Arial" w:eastAsia="Arial" w:hAnsi="Arial"/>
                <w:color w:val="FFFFFF"/>
                <w:sz w:val="22"/>
                <w:szCs w:val="22"/>
              </w:rPr>
              <w:t xml:space="preserve">Across 80+ funnels we have seen the same leaks appear in the same places. The cart abandonment problem at stage 4 is almost never a checkout problem — it is a social proof problem from stage 2. The repeat rate collapse at 90 days is almost never a loyalty problem — it is a first-order expectation problem. We know where to look because we have looked here 80 times before. We map every leak before the first rupee of your spend moves.</w:t>
            </w:r>
          </w:p>
        </w:tc>
      </w:tr>
    </w:tbl>
    <w:p>
      <w:pPr>
        <w:spacing w:after="10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0D4A4A"/>
                <w:sz w:val="18"/>
                <w:szCs w:val="18"/>
              </w:rPr>
              <w:t xml:space="preserve">RATIONALE</w:t>
            </w:r>
          </w:p>
          <w:p>
            <w:pPr>
              <w:spacing w:after="160" w:before="0"/>
              <w:jc w:val="left"/>
            </w:pPr>
            <w:r>
              <w:rPr>
                <w:rFonts w:ascii="Arial" w:cs="Arial" w:eastAsia="Arial" w:hAnsi="Arial"/>
                <w:color w:val="111111"/>
                <w:sz w:val="22"/>
                <w:szCs w:val="22"/>
              </w:rPr>
              <w:t xml:space="preserve">The new eyebrow ("What ten years taught us") does the work the 10-year experience credential is supposed to do. The title change adds "every time" — which is the actual insight, that these leaks are structural, not random. The sub-copy converts the funnel framework from a diagnostic tool into proof of pattern recognition across 80 brands.</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4.4 — Section 03: The Growth Engine</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Title: "Five services. One revenue core."</w:t>
            </w:r>
          </w:p>
          <w:p>
            <w:pPr>
              <w:spacing w:after="100" w:before="100"/>
              <w:ind w:left="720"/>
              <w:jc w:val="left"/>
            </w:pPr>
            <w:r>
              <w:rPr>
                <w:rFonts w:ascii="Arial" w:cs="Arial" w:eastAsia="Arial" w:hAnsi="Arial"/>
                <w:i/>
                <w:iCs/>
                <w:color w:val="2C4A4A"/>
                <w:sz w:val="22"/>
                <w:szCs w:val="22"/>
              </w:rPr>
              <w:t xml:space="preserve">Sub: "Run them apart and you have five vendors. Run them together and you have an engine. Video earns trust. SEO captures it. Paid scales it. Social compounds it. Lifecycle banks it. This is how the parts move."</w:t>
            </w:r>
          </w:p>
          <w:p>
            <w:pPr>
              <w:spacing w:after="100" w:before="100"/>
              <w:ind w:left="720"/>
              <w:jc w:val="left"/>
            </w:pPr>
            <w:r>
              <w:rPr>
                <w:rFonts w:ascii="Arial" w:cs="Arial" w:eastAsia="Arial" w:hAnsi="Arial"/>
                <w:i/>
                <w:iCs/>
                <w:color w:val="2C4A4A"/>
                <w:sz w:val="22"/>
                <w:szCs w:val="22"/>
              </w:rPr>
              <w:t xml:space="preserve">Service descriptors: "Lifecycle flows. Repeat. Margin." / "Google + Meta + YouTube. Paid that pays." / etc.</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TITLE — keep as is. It works.</w:t>
            </w:r>
          </w:p>
          <w:p>
            <w:pPr>
              <w:spacing w:after="60" w:before="0"/>
              <w:jc w:val="left"/>
            </w:pPr>
            <w:r>
              <w:rPr>
                <w:rFonts w:ascii="Arial" w:cs="Arial" w:eastAsia="Arial" w:hAnsi="Arial"/>
                <w:b/>
                <w:bCs/>
                <w:color w:val="DDDBD4"/>
                <w:sz w:val="19"/>
                <w:szCs w:val="19"/>
              </w:rPr>
              <w:t xml:space="preserve">SUB-COPY</w:t>
            </w:r>
          </w:p>
          <w:p>
            <w:pPr>
              <w:spacing w:after="160" w:before="0"/>
              <w:jc w:val="left"/>
            </w:pPr>
            <w:r>
              <w:rPr>
                <w:rFonts w:ascii="Arial" w:cs="Arial" w:eastAsia="Arial" w:hAnsi="Arial"/>
                <w:color w:val="FFFFFF"/>
                <w:sz w:val="22"/>
                <w:szCs w:val="22"/>
              </w:rPr>
              <w:t xml:space="preserve">Hire five agencies and you have five people optimising their own metric. We run these five services as one team against one number: the day your ad spend pays itself back. If a video asset is not moving the paid needle, it does not survive the week. If an SEO cluster is ranking but not converting, we kill it. The only integrator we trust is your P&amp;L.</w:t>
            </w:r>
          </w:p>
          <w:p>
            <w:pPr>
              <w:spacing w:after="80" w:before="0"/>
              <w:jc w:val="left"/>
            </w:pPr>
            <w:r>
              <w:rPr>
                <w:rFonts w:ascii="Arial" w:cs="Arial" w:eastAsia="Arial" w:hAnsi="Arial"/>
                <w:b/>
                <w:bCs/>
                <w:color w:val="DDDBD4"/>
                <w:sz w:val="19"/>
                <w:szCs w:val="19"/>
              </w:rPr>
              <w:t xml:space="preserve">SERVICE DESCRIPTORS (updated)</w:t>
            </w:r>
          </w:p>
          <w:p>
            <w:pPr>
              <w:spacing w:after="60" w:before="0"/>
              <w:jc w:val="left"/>
            </w:pPr>
            <w:r>
              <w:rPr>
                <w:rFonts w:ascii="Arial" w:cs="Arial" w:eastAsia="Arial" w:hAnsi="Arial"/>
                <w:color w:val="FFFFFF"/>
                <w:sz w:val="22"/>
                <w:szCs w:val="22"/>
              </w:rPr>
              <w:t xml:space="preserve">Video as Infrastructure:  "Your permanent sales library. Every shoot answers a question we wrote down before the crew arrived."</w:t>
            </w:r>
          </w:p>
          <w:p>
            <w:pPr>
              <w:spacing w:after="60" w:before="0"/>
              <w:jc w:val="left"/>
            </w:pPr>
            <w:r>
              <w:rPr>
                <w:rFonts w:ascii="Arial" w:cs="Arial" w:eastAsia="Arial" w:hAnsi="Arial"/>
                <w:color w:val="FFFFFF"/>
                <w:sz w:val="22"/>
                <w:szCs w:val="22"/>
              </w:rPr>
              <w:t xml:space="preserve">SEO &amp; Content:  "Pages that rank because they deserve to, not because they were written for crawlers."</w:t>
            </w:r>
          </w:p>
          <w:p>
            <w:pPr>
              <w:spacing w:after="60" w:before="0"/>
              <w:jc w:val="left"/>
            </w:pPr>
            <w:r>
              <w:rPr>
                <w:rFonts w:ascii="Arial" w:cs="Arial" w:eastAsia="Arial" w:hAnsi="Arial"/>
                <w:color w:val="FFFFFF"/>
                <w:sz w:val="22"/>
                <w:szCs w:val="22"/>
              </w:rPr>
              <w:t xml:space="preserve">Performance Marketing:  "Google + Meta + YouTube, measured against payback — not ROAS."</w:t>
            </w:r>
          </w:p>
          <w:p>
            <w:pPr>
              <w:spacing w:after="60" w:before="0"/>
              <w:jc w:val="left"/>
            </w:pPr>
            <w:r>
              <w:rPr>
                <w:rFonts w:ascii="Arial" w:cs="Arial" w:eastAsia="Arial" w:hAnsi="Arial"/>
                <w:color w:val="FFFFFF"/>
                <w:sz w:val="22"/>
                <w:szCs w:val="22"/>
              </w:rPr>
              <w:t xml:space="preserve">Social Media:  "Owned reach built on founder and product, not content volume."</w:t>
            </w:r>
          </w:p>
          <w:p>
            <w:pPr>
              <w:spacing w:after="0" w:before="0"/>
              <w:jc w:val="left"/>
            </w:pPr>
            <w:r>
              <w:rPr>
                <w:rFonts w:ascii="Arial" w:cs="Arial" w:eastAsia="Arial" w:hAnsi="Arial"/>
                <w:color w:val="FFFFFF"/>
                <w:sz w:val="22"/>
                <w:szCs w:val="22"/>
              </w:rPr>
              <w:t xml:space="preserve">Email &amp; WhatsApp:  "The margin layer. The retention system. The part most teams build last and should build second."</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4.5 — Section 04: How We Work</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Title: "Six stages. No handoffs."</w:t>
            </w:r>
          </w:p>
          <w:p>
            <w:pPr>
              <w:spacing w:after="100" w:before="100"/>
              <w:ind w:left="720"/>
              <w:jc w:val="left"/>
            </w:pPr>
            <w:r>
              <w:rPr>
                <w:rFonts w:ascii="Arial" w:cs="Arial" w:eastAsia="Arial" w:hAnsi="Arial"/>
                <w:i/>
                <w:iCs/>
                <w:color w:val="2C4A4A"/>
                <w:sz w:val="22"/>
                <w:szCs w:val="22"/>
              </w:rPr>
              <w:t xml:space="preserve">Sub: "No account managers between you and the work. The senior who diagnoses your funnel is the senior who ships the fix. That's the whole model."</w:t>
            </w:r>
          </w:p>
          <w:p>
            <w:pPr>
              <w:spacing w:after="100" w:before="100"/>
              <w:ind w:left="720"/>
              <w:jc w:val="left"/>
            </w:pPr>
            <w:r>
              <w:rPr>
                <w:rFonts w:ascii="Arial" w:cs="Arial" w:eastAsia="Arial" w:hAnsi="Arial"/>
                <w:i/>
                <w:iCs/>
                <w:color w:val="2C4A4A"/>
                <w:sz w:val="22"/>
                <w:szCs w:val="22"/>
              </w:rPr>
              <w:t xml:space="preserve">Diagnostic: "Two weeks, written verdict. We map your funnel, spend, and tracking — and tell you the truth, even if it means you don't need us yet."</w:t>
            </w:r>
          </w:p>
          <w:p>
            <w:pPr>
              <w:spacing w:after="100" w:before="100"/>
              <w:ind w:left="720"/>
              <w:jc w:val="left"/>
            </w:pPr>
            <w:r>
              <w:rPr>
                <w:rFonts w:ascii="Arial" w:cs="Arial" w:eastAsia="Arial" w:hAnsi="Arial"/>
                <w:i/>
                <w:iCs/>
                <w:color w:val="2C4A4A"/>
                <w:sz w:val="22"/>
                <w:szCs w:val="22"/>
              </w:rPr>
              <w:t xml:space="preserve">Architecture: "A funnel + measurement spec scoped to your P&amp;L, written so your operator can run it. You own it whether we ship together or not."</w:t>
            </w:r>
          </w:p>
          <w:p>
            <w:pPr>
              <w:spacing w:after="100" w:before="100"/>
              <w:ind w:left="720"/>
              <w:jc w:val="left"/>
            </w:pPr>
            <w:r>
              <w:rPr>
                <w:rFonts w:ascii="Arial" w:cs="Arial" w:eastAsia="Arial" w:hAnsi="Arial"/>
                <w:i/>
                <w:iCs/>
                <w:color w:val="2C4A4A"/>
                <w:sz w:val="22"/>
                <w:szCs w:val="22"/>
              </w:rPr>
              <w:t xml:space="preserve">Compound: "The engine running. Weekly reports against payback, not engagement. Same humans from kickoff to handover. We leave when you don't need us."</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TITLE — keep "Six stages. No handoffs." It is clear and earned.</w:t>
            </w:r>
          </w:p>
          <w:p>
            <w:pPr>
              <w:spacing w:after="60" w:before="0"/>
              <w:jc w:val="left"/>
            </w:pPr>
            <w:r>
              <w:rPr>
                <w:rFonts w:ascii="Arial" w:cs="Arial" w:eastAsia="Arial" w:hAnsi="Arial"/>
                <w:b/>
                <w:bCs/>
                <w:color w:val="DDDBD4"/>
                <w:sz w:val="19"/>
                <w:szCs w:val="19"/>
              </w:rPr>
              <w:t xml:space="preserve">SUB-COPY</w:t>
            </w:r>
          </w:p>
          <w:p>
            <w:pPr>
              <w:spacing w:after="160" w:before="0"/>
              <w:jc w:val="left"/>
            </w:pPr>
            <w:r>
              <w:rPr>
                <w:rFonts w:ascii="Arial" w:cs="Arial" w:eastAsia="Arial" w:hAnsi="Arial"/>
                <w:color w:val="FFFFFF"/>
                <w:sz w:val="22"/>
                <w:szCs w:val="22"/>
              </w:rPr>
              <w:t xml:space="preserve">We work the way a good growth hire works: we learn the business first, build the system second, and run it alongside you until you have the team or the knowledge to run it without us. The person who calls you in week one is the person who ships the creative in week eight. There is no account manager. There is no handoff. There is just the work.</w:t>
            </w:r>
          </w:p>
          <w:p>
            <w:pPr>
              <w:spacing w:after="80" w:before="0"/>
              <w:jc w:val="left"/>
            </w:pPr>
            <w:r>
              <w:rPr>
                <w:rFonts w:ascii="Arial" w:cs="Arial" w:eastAsia="Arial" w:hAnsi="Arial"/>
                <w:b/>
                <w:bCs/>
                <w:color w:val="DDDBD4"/>
                <w:sz w:val="19"/>
                <w:szCs w:val="19"/>
              </w:rPr>
              <w:t xml:space="preserve">STAGE CARDS (updated)</w:t>
            </w:r>
          </w:p>
          <w:p>
            <w:pPr>
              <w:spacing w:after="80" w:before="0"/>
              <w:jc w:val="left"/>
            </w:pPr>
            <w:r>
              <w:rPr>
                <w:rFonts w:ascii="Arial" w:cs="Arial" w:eastAsia="Arial" w:hAnsi="Arial"/>
                <w:color w:val="FFFFFF"/>
                <w:sz w:val="22"/>
                <w:szCs w:val="22"/>
              </w:rPr>
              <w:t xml:space="preserve">01 — Diagnostic (14 days):  Keep exactly as written. "Two weeks, written verdict... and tell you the truth, even if it means you don't need us yet." This is the best stage description on the site.</w:t>
            </w:r>
          </w:p>
          <w:p>
            <w:pPr>
              <w:spacing w:after="80" w:before="0"/>
              <w:jc w:val="left"/>
            </w:pPr>
            <w:r>
              <w:rPr>
                <w:rFonts w:ascii="Arial" w:cs="Arial" w:eastAsia="Arial" w:hAnsi="Arial"/>
                <w:color w:val="FFFFFF"/>
                <w:sz w:val="22"/>
                <w:szCs w:val="22"/>
              </w:rPr>
              <w:t xml:space="preserve">02 — Architecture (11 days):  Minor tune: "A funnel and measurement spec written against your actual P&amp;L, not a generic framework. Your operator can run it. You own it whether we engage together or not." (Adds "actual" and removes "scoped to" for directness.)</w:t>
            </w:r>
          </w:p>
          <w:p>
            <w:pPr>
              <w:spacing w:after="0" w:before="0"/>
              <w:jc w:val="left"/>
            </w:pPr>
            <w:r>
              <w:rPr>
                <w:rFonts w:ascii="Arial" w:cs="Arial" w:eastAsia="Arial" w:hAnsi="Arial"/>
                <w:color w:val="FFFFFF"/>
                <w:sz w:val="22"/>
                <w:szCs w:val="22"/>
              </w:rPr>
              <w:t xml:space="preserve">03 — Compound (ongoing):  Tune: "The engine live. Weekly reporting against payback, not engagement metrics. The same people from kickoff to handover. We have built this for six months, sometimes nine — and we have never left a brand worse than we found it."</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4.6 — Section 05: What We Ship / The Refusal List</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Title: "What we ship. And what we don't."</w:t>
            </w:r>
          </w:p>
          <w:p>
            <w:pPr>
              <w:spacing w:after="100" w:before="100"/>
              <w:ind w:left="720"/>
              <w:jc w:val="left"/>
            </w:pPr>
            <w:r>
              <w:rPr>
                <w:rFonts w:ascii="Arial" w:cs="Arial" w:eastAsia="Arial" w:hAnsi="Arial"/>
                <w:i/>
                <w:iCs/>
                <w:color w:val="2C4A4A"/>
                <w:sz w:val="22"/>
                <w:szCs w:val="22"/>
              </w:rPr>
              <w:t xml:space="preserve">Sub: "A studio is what it picks and what it skips. We've spent ten years narrowing both lists. Specificity is the only thing that keeps a small team honest."</w:t>
            </w:r>
          </w:p>
          <w:p>
            <w:pPr>
              <w:spacing w:after="100" w:before="100"/>
              <w:ind w:left="720"/>
              <w:jc w:val="left"/>
            </w:pPr>
            <w:r>
              <w:rPr>
                <w:rFonts w:ascii="Arial" w:cs="Arial" w:eastAsia="Arial" w:hAnsi="Arial"/>
                <w:i/>
                <w:iCs/>
                <w:color w:val="2C4A4A"/>
                <w:sz w:val="22"/>
                <w:szCs w:val="22"/>
              </w:rPr>
              <w:t xml:space="preserve">"● WE BUILD" / "○ WE LEAVE ALONE"</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TITLE — keep. It works.</w:t>
            </w:r>
          </w:p>
          <w:p>
            <w:pPr>
              <w:spacing w:after="60" w:before="0"/>
              <w:jc w:val="left"/>
            </w:pPr>
            <w:r>
              <w:rPr>
                <w:rFonts w:ascii="Arial" w:cs="Arial" w:eastAsia="Arial" w:hAnsi="Arial"/>
                <w:b/>
                <w:bCs/>
                <w:color w:val="DDDBD4"/>
                <w:sz w:val="19"/>
                <w:szCs w:val="19"/>
              </w:rPr>
              <w:t xml:space="preserve">SUB-COPY</w:t>
            </w:r>
          </w:p>
          <w:p>
            <w:pPr>
              <w:spacing w:after="160" w:before="0"/>
              <w:jc w:val="left"/>
            </w:pPr>
            <w:r>
              <w:rPr>
                <w:rFonts w:ascii="Arial" w:cs="Arial" w:eastAsia="Arial" w:hAnsi="Arial"/>
                <w:color w:val="FFFFFF"/>
                <w:sz w:val="22"/>
                <w:szCs w:val="22"/>
              </w:rPr>
              <w:t xml:space="preserve">We have worked with 80+ D2C brands over ten years. We have seen what fails in month two, month six, and month twelve. The refusal list below is not principled minimalism — it is 10 years of expensive lessons, taken so our clients do not have to repeat them.</w:t>
            </w:r>
          </w:p>
          <w:p>
            <w:pPr>
              <w:spacing w:after="60" w:before="0"/>
              <w:jc w:val="left"/>
            </w:pPr>
            <w:r>
              <w:rPr>
                <w:rFonts w:ascii="Arial" w:cs="Arial" w:eastAsia="Arial" w:hAnsi="Arial"/>
                <w:b/>
                <w:bCs/>
                <w:color w:val="DDDBD4"/>
                <w:sz w:val="19"/>
                <w:szCs w:val="19"/>
              </w:rPr>
              <w:t xml:space="preserve">COLUMN HEADERS</w:t>
            </w:r>
          </w:p>
          <w:p>
            <w:pPr>
              <w:spacing w:after="60" w:before="0"/>
              <w:jc w:val="left"/>
            </w:pPr>
            <w:r>
              <w:rPr>
                <w:rFonts w:ascii="Arial" w:cs="Arial" w:eastAsia="Arial" w:hAnsi="Arial"/>
                <w:color w:val="FFFFFF"/>
                <w:sz w:val="22"/>
                <w:szCs w:val="22"/>
              </w:rPr>
              <w:t xml:space="preserve">Change "● WE BUILD" to "● WHAT WE OWN"</w:t>
            </w:r>
          </w:p>
          <w:p>
            <w:pPr>
              <w:spacing w:after="160" w:before="0"/>
              <w:jc w:val="left"/>
            </w:pPr>
            <w:r>
              <w:rPr>
                <w:rFonts w:ascii="Arial" w:cs="Arial" w:eastAsia="Arial" w:hAnsi="Arial"/>
                <w:color w:val="FFFFFF"/>
                <w:sz w:val="22"/>
                <w:szCs w:val="22"/>
              </w:rPr>
              <w:t xml:space="preserve">Change "○ WE LEAVE ALONE" to "○ WHAT WE REFUSE" (stronger, more memorable, signals conviction not just limitation)</w:t>
            </w:r>
          </w:p>
          <w:p>
            <w:pPr>
              <w:spacing w:after="60" w:before="0"/>
              <w:jc w:val="left"/>
            </w:pPr>
            <w:r>
              <w:rPr>
                <w:rFonts w:ascii="Arial" w:cs="Arial" w:eastAsia="Arial" w:hAnsi="Arial"/>
                <w:b/>
                <w:bCs/>
                <w:color w:val="DDDBD4"/>
                <w:sz w:val="19"/>
                <w:szCs w:val="19"/>
              </w:rPr>
              <w:t xml:space="preserve">ITEM TUNE — "One senior, end to end"</w:t>
            </w:r>
          </w:p>
          <w:p>
            <w:pPr>
              <w:spacing w:after="160" w:before="0"/>
              <w:jc w:val="left"/>
            </w:pPr>
            <w:r>
              <w:rPr>
                <w:rFonts w:ascii="Arial" w:cs="Arial" w:eastAsia="Arial" w:hAnsi="Arial"/>
                <w:color w:val="FFFFFF"/>
                <w:sz w:val="22"/>
                <w:szCs w:val="22"/>
              </w:rPr>
              <w:t xml:space="preserve">Keep as written. "The person on your discovery call is the person on your launch call." is one of the sharpest operator-to-operator lines on the site.</w:t>
            </w:r>
          </w:p>
          <w:p>
            <w:pPr>
              <w:spacing w:after="60" w:before="0"/>
              <w:jc w:val="left"/>
            </w:pPr>
            <w:r>
              <w:rPr>
                <w:rFonts w:ascii="Arial" w:cs="Arial" w:eastAsia="Arial" w:hAnsi="Arial"/>
                <w:b/>
                <w:bCs/>
                <w:color w:val="DDDBD4"/>
                <w:sz w:val="19"/>
                <w:szCs w:val="19"/>
              </w:rPr>
              <w:t xml:space="preserve">ITEM TUNE — "Payback over ROAS"</w:t>
            </w:r>
          </w:p>
          <w:p>
            <w:pPr>
              <w:spacing w:after="60" w:before="0"/>
              <w:jc w:val="left"/>
            </w:pPr>
            <w:r>
              <w:rPr>
                <w:rFonts w:ascii="Arial" w:cs="Arial" w:eastAsia="Arial" w:hAnsi="Arial"/>
                <w:color w:val="FFFFFF"/>
                <w:sz w:val="22"/>
                <w:szCs w:val="22"/>
              </w:rPr>
              <w:t xml:space="preserve">Current: "ROAS is easy to game. Payback isn't. We optimize for the day your spend pays itself back."</w:t>
            </w:r>
          </w:p>
          <w:p>
            <w:pPr>
              <w:spacing w:after="0" w:before="0"/>
              <w:jc w:val="left"/>
            </w:pPr>
            <w:r>
              <w:rPr>
                <w:rFonts w:ascii="Arial" w:cs="Arial" w:eastAsia="Arial" w:hAnsi="Arial"/>
                <w:color w:val="FFFFFF"/>
                <w:sz w:val="22"/>
                <w:szCs w:val="22"/>
              </w:rPr>
              <w:t xml:space="preserve">Updated: "ROAS is the metric your agency optimises because it goes up fastest. Payback is the metric that tells you whether you are building a business or burning capital. We optimise for payback. Always."</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4.7 — Section 06: Founder Note</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"I built and exited a D2C brand. Then I watched founders who were better operators than me hire agencies that burned their runway on motion. Digitinize is the team I wish I'd had — built for the founder I used to be."</w:t>
            </w:r>
          </w:p>
          <w:p>
            <w:pPr>
              <w:spacing w:after="100" w:before="100"/>
              <w:ind w:left="720"/>
              <w:jc w:val="left"/>
            </w:pPr>
            <w:r>
              <w:rPr>
                <w:rFonts w:ascii="Arial" w:cs="Arial" w:eastAsia="Arial" w:hAnsi="Arial"/>
                <w:i/>
                <w:iCs/>
                <w:color w:val="2C4A4A"/>
                <w:sz w:val="22"/>
                <w:szCs w:val="22"/>
              </w:rPr>
              <w:t xml:space="preserve">— Zeeshan · Founder · Bengaluru · Built 2014 · Exited 2019 · Founded Digitinize 2020</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This is the best section on the site. Do not rewrite it. Make one addition:</w:t>
            </w:r>
          </w:p>
          <w:p>
            <w:pPr>
              <w:spacing w:after="80" w:before="0"/>
              <w:jc w:val="left"/>
            </w:pPr>
            <w:r>
              <w:rPr>
                <w:rFonts w:ascii="Arial" w:cs="Arial" w:eastAsia="Arial" w:hAnsi="Arial"/>
                <w:color w:val="FFFFFF"/>
                <w:sz w:val="22"/>
                <w:szCs w:val="22"/>
              </w:rPr>
              <w:t xml:space="preserve">After the quote, add two lines:</w:t>
            </w:r>
          </w:p>
          <w:p>
            <w:pPr>
              <w:spacing w:after="80" w:before="0"/>
              <w:jc w:val="left"/>
            </w:pPr>
            <w:r>
              <w:rPr>
                <w:rFonts w:ascii="Arial" w:cs="Arial" w:eastAsia="Arial" w:hAnsi="Arial"/>
                <w:i/>
                <w:iCs/>
                <w:color w:val="E05533"/>
                <w:sz w:val="24"/>
                <w:szCs w:val="24"/>
              </w:rPr>
              <w:t xml:space="preserve">"I still read every brief. I still say no to most of them. If we take your business, you will have my direct number."</w:t>
            </w:r>
          </w:p>
          <w:p>
            <w:pPr>
              <w:spacing w:after="0" w:before="0"/>
              <w:jc w:val="left"/>
            </w:pPr>
            <w:r>
              <w:rPr>
                <w:rFonts w:ascii="Arial" w:cs="Arial" w:eastAsia="Arial" w:hAnsi="Arial"/>
                <w:color w:val="FFFFFF"/>
                <w:sz w:val="22"/>
                <w:szCs w:val="22"/>
              </w:rPr>
              <w:t xml:space="preserve">This extends the founder note into a direct personal commitment, which is what "extension of internal team" actually means. It also sets up the Final CTA copy naturally.</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4.8 — Section 07: Payback Calculator</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Title: "Move the sliders. Watch the curve bend."</w:t>
            </w:r>
          </w:p>
          <w:p>
            <w:pPr>
              <w:spacing w:after="100" w:before="100"/>
              <w:ind w:left="720"/>
              <w:jc w:val="left"/>
            </w:pPr>
            <w:r>
              <w:rPr>
                <w:rFonts w:ascii="Arial" w:cs="Arial" w:eastAsia="Arial" w:hAnsi="Arial"/>
                <w:i/>
                <w:iCs/>
                <w:color w:val="2C4A4A"/>
                <w:sz w:val="22"/>
                <w:szCs w:val="22"/>
              </w:rPr>
              <w:t xml:space="preserve">Sub: "Testimonials are easy to write. Math isn't. Drag your spend, ROAS, and margin — the payback curve, monthly revenue and break-even day update live. This is the conversation we'll have on day one of your engagement."</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Title — keep as written. Sharp and inviting.</w:t>
            </w:r>
          </w:p>
          <w:p>
            <w:pPr>
              <w:spacing w:after="60" w:before="0"/>
              <w:jc w:val="left"/>
            </w:pPr>
            <w:r>
              <w:rPr>
                <w:rFonts w:ascii="Arial" w:cs="Arial" w:eastAsia="Arial" w:hAnsi="Arial"/>
                <w:b/>
                <w:bCs/>
                <w:color w:val="DDDBD4"/>
                <w:sz w:val="19"/>
                <w:szCs w:val="19"/>
              </w:rPr>
              <w:t xml:space="preserve">SUB-COPY — minor tune:</w:t>
            </w:r>
          </w:p>
          <w:p>
            <w:pPr>
              <w:spacing w:after="0" w:before="0"/>
              <w:jc w:val="left"/>
            </w:pPr>
            <w:r>
              <w:rPr>
                <w:rFonts w:ascii="Arial" w:cs="Arial" w:eastAsia="Arial" w:hAnsi="Arial"/>
                <w:color w:val="FFFFFF"/>
                <w:sz w:val="22"/>
                <w:szCs w:val="22"/>
              </w:rPr>
              <w:t xml:space="preserve">"Testimonials are easy to fabricate. Math is not. Drag your numbers — the payback curve updates live. This is the first thing we look at together. By the end of the Diagnostic, your real curve will be more detailed than anything this calculator can show. But this is where the conversation starts."</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4.9 — Section 08: Field Notes</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Title: "Frameworks, given away."</w:t>
            </w:r>
          </w:p>
          <w:p>
            <w:pPr>
              <w:spacing w:after="100" w:before="100"/>
              <w:ind w:left="720"/>
              <w:jc w:val="left"/>
            </w:pPr>
            <w:r>
              <w:rPr>
                <w:rFonts w:ascii="Arial" w:cs="Arial" w:eastAsia="Arial" w:hAnsi="Arial"/>
                <w:i/>
                <w:iCs/>
                <w:color w:val="2C4A4A"/>
                <w:sz w:val="22"/>
                <w:szCs w:val="22"/>
              </w:rPr>
              <w:t xml:space="preserve">Sub: "The thinking we ship to clients, written down and free. No SEO bait. No newsletter padding. Read three before you book a call — by then you'll know if we're for you."</w:t>
            </w:r>
          </w:p>
          <w:p>
            <w:pPr>
              <w:spacing w:after="100" w:before="100"/>
              <w:ind w:left="720"/>
              <w:jc w:val="left"/>
            </w:pPr>
            <w:r>
              <w:rPr>
                <w:rFonts w:ascii="Arial" w:cs="Arial" w:eastAsia="Arial" w:hAnsi="Arial"/>
                <w:i/>
                <w:iCs/>
                <w:color w:val="2C4A4A"/>
                <w:sz w:val="22"/>
                <w:szCs w:val="22"/>
              </w:rPr>
              <w:t xml:space="preserve">Articles: "Why ROAS is a vanity metric" · "The 7 leaks: a B2C funnel teardown" · "Why our studio caps at 12 humans"</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80" w:before="0"/>
              <w:jc w:val="left"/>
            </w:pPr>
            <w:r>
              <w:rPr>
                <w:rFonts w:ascii="Arial" w:cs="Arial" w:eastAsia="Arial" w:hAnsi="Arial"/>
                <w:color w:val="FFFFFF"/>
                <w:sz w:val="22"/>
                <w:szCs w:val="22"/>
              </w:rPr>
              <w:t xml:space="preserve">TITLE — keep. "Frameworks, given away." is distinctive and confident.</w:t>
            </w:r>
          </w:p>
          <w:p>
            <w:pPr>
              <w:spacing w:after="80" w:before="0"/>
              <w:jc w:val="left"/>
            </w:pPr>
            <w:r>
              <w:rPr>
                <w:rFonts w:ascii="Arial" w:cs="Arial" w:eastAsia="Arial" w:hAnsi="Arial"/>
                <w:color w:val="FFFFFF"/>
                <w:sz w:val="22"/>
                <w:szCs w:val="22"/>
              </w:rPr>
              <w:t xml:space="preserve">SUB-COPY — keep "Read three before you book a call — by then you'll know if we're for you." as the closing line. It is excellent. Tune the opening:</w:t>
            </w:r>
          </w:p>
          <w:p>
            <w:pPr>
              <w:spacing w:after="0" w:before="0"/>
              <w:jc w:val="left"/>
            </w:pPr>
            <w:r>
              <w:rPr>
                <w:rFonts w:ascii="Arial" w:cs="Arial" w:eastAsia="Arial" w:hAnsi="Arial"/>
                <w:color w:val="FFFFFF"/>
                <w:sz w:val="22"/>
                <w:szCs w:val="22"/>
              </w:rPr>
              <w:t xml:space="preserve">"This is the thinking we work through with clients before the first rupee moves. We write it down because if it is good enough to charge for, it is good enough to publish. No gating. No newsletter required. Read three before you send a brief — by then you will know whether we think the same way you do."</w:t>
            </w:r>
          </w:p>
        </w:tc>
      </w:tr>
    </w:tbl>
    <w:p>
      <w:pPr>
        <w:spacing w:after="160" w:before="0"/>
        <w:jc w:val="left"/>
      </w:pPr>
      <w:r>
        <w:rPr>
          <w:rFonts w:ascii="Arial" w:cs="Arial" w:eastAsia="Arial" w:hAnsi="Arial"/>
          <w:color w:val="111111"/>
          <w:sz w:val="22"/>
          <w:szCs w:val="22"/>
        </w:rPr>
        <w:t xml:space="preserve"/>
      </w:r>
    </w:p>
    <w:p>
      <w:pPr>
        <w:pStyle w:val="Heading2"/>
        <w:spacing w:after="120" w:before="360"/>
        <w:jc w:val="left"/>
      </w:pPr>
      <w:r>
        <w:rPr>
          <w:rFonts w:ascii="Arial" w:cs="Arial" w:eastAsia="Arial" w:hAnsi="Arial"/>
          <w:b/>
          <w:bCs/>
          <w:color w:val="0D4A4A"/>
          <w:sz w:val="32"/>
          <w:szCs w:val="32"/>
        </w:rPr>
        <w:t xml:space="preserve">4.10 — Final CTA</w:t>
      </w:r>
    </w:p>
    <w:p>
      <w:pPr>
        <w:spacing w:after="4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6B8A8A"/>
                <w:sz w:val="18"/>
                <w:szCs w:val="18"/>
              </w:rPr>
              <w:t xml:space="preserve">CURRENT</w:t>
            </w:r>
          </w:p>
          <w:p>
            <w:pPr>
              <w:spacing w:after="100" w:before="100"/>
              <w:ind w:left="720"/>
              <w:jc w:val="left"/>
            </w:pPr>
            <w:r>
              <w:rPr>
                <w:rFonts w:ascii="Arial" w:cs="Arial" w:eastAsia="Arial" w:hAnsi="Arial"/>
                <w:i/>
                <w:iCs/>
                <w:color w:val="2C4A4A"/>
                <w:sz w:val="22"/>
                <w:szCs w:val="22"/>
              </w:rPr>
              <w:t xml:space="preserve">H2: "Tell us what's actually broken. We'll write back."</w:t>
            </w:r>
          </w:p>
          <w:p>
            <w:pPr>
              <w:spacing w:after="100" w:before="100"/>
              <w:ind w:left="720"/>
              <w:jc w:val="left"/>
            </w:pPr>
            <w:r>
              <w:rPr>
                <w:rFonts w:ascii="Arial" w:cs="Arial" w:eastAsia="Arial" w:hAnsi="Arial"/>
                <w:i/>
                <w:iCs/>
                <w:color w:val="2C4A4A"/>
                <w:sz w:val="22"/>
                <w:szCs w:val="22"/>
              </w:rPr>
              <w:t xml:space="preserve">Body: "One paragraph is enough. Zeeshan reads every brief personally and replies within 48 hours. We say no to roughly 8 in 10 — that's the only reason we stay good at the 2 we say yes to."</w:t>
            </w:r>
          </w:p>
          <w:p>
            <w:pPr>
              <w:spacing w:after="100" w:before="100"/>
              <w:ind w:left="720"/>
              <w:jc w:val="left"/>
            </w:pPr>
            <w:r>
              <w:rPr>
                <w:rFonts w:ascii="Arial" w:cs="Arial" w:eastAsia="Arial" w:hAnsi="Arial"/>
                <w:i/>
                <w:iCs/>
                <w:color w:val="2C4A4A"/>
                <w:sz w:val="22"/>
                <w:szCs w:val="22"/>
              </w:rPr>
              <w:t xml:space="preserve">CTA: "Start a brief  |  48HR REPLY"</w:t>
            </w:r>
          </w:p>
        </w:tc>
      </w:tr>
    </w:tbl>
    <w:p>
      <w:pPr>
        <w:spacing w:after="8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4A4A" w:val="clear"/>
            <w:tcMar>
              <w:top w:type="dxa" w:w="200"/>
              <w:left w:type="dxa" w:w="280"/>
              <w:bottom w:type="dxa" w:w="200"/>
              <w:right w:type="dxa" w:w="280"/>
            </w:tcMar>
            <w:vAlign w:val="top"/>
          </w:tcPr>
          <w:p>
            <w:pPr>
              <w:spacing w:after="120" w:before="0"/>
              <w:jc w:val="left"/>
            </w:pPr>
            <w:r>
              <w:rPr>
                <w:rFonts w:ascii="Arial" w:cs="Arial" w:eastAsia="Arial" w:hAnsi="Arial"/>
                <w:b/>
                <w:bCs/>
                <w:color w:val="E05533"/>
                <w:sz w:val="20"/>
                <w:szCs w:val="20"/>
              </w:rPr>
              <w:t xml:space="preserve">REWRITE</w:t>
            </w:r>
          </w:p>
          <w:p>
            <w:pPr>
              <w:spacing w:after="60" w:before="0"/>
              <w:jc w:val="left"/>
            </w:pPr>
            <w:r>
              <w:rPr>
                <w:rFonts w:ascii="Arial" w:cs="Arial" w:eastAsia="Arial" w:hAnsi="Arial"/>
                <w:b/>
                <w:bCs/>
                <w:color w:val="DDDBD4"/>
                <w:sz w:val="19"/>
                <w:szCs w:val="19"/>
              </w:rPr>
              <w:t xml:space="preserve">H2</w:t>
            </w:r>
          </w:p>
          <w:p>
            <w:pPr>
              <w:spacing w:after="40" w:before="0"/>
              <w:jc w:val="left"/>
            </w:pPr>
            <w:r>
              <w:rPr>
                <w:rFonts w:ascii="Arial" w:cs="Arial" w:eastAsia="Arial" w:hAnsi="Arial"/>
                <w:b/>
                <w:bCs/>
                <w:color w:val="E05533"/>
                <w:sz w:val="28"/>
                <w:szCs w:val="28"/>
              </w:rPr>
              <w:t xml:space="preserve">We take 2 in 10.</w:t>
            </w:r>
          </w:p>
          <w:p>
            <w:pPr>
              <w:spacing w:after="160" w:before="0"/>
              <w:jc w:val="left"/>
            </w:pPr>
            <w:r>
              <w:rPr>
                <w:rFonts w:ascii="Arial" w:cs="Arial" w:eastAsia="Arial" w:hAnsi="Arial"/>
                <w:b/>
                <w:bCs/>
                <w:i/>
                <w:iCs/>
                <w:color w:val="FFFFFF"/>
                <w:sz w:val="26"/>
                <w:szCs w:val="26"/>
              </w:rPr>
              <w:t xml:space="preserve">If you are one of them, Zeeshan will write back today.</w:t>
            </w:r>
          </w:p>
          <w:p>
            <w:pPr>
              <w:spacing w:after="60" w:before="0"/>
              <w:jc w:val="left"/>
            </w:pPr>
            <w:r>
              <w:rPr>
                <w:rFonts w:ascii="Arial" w:cs="Arial" w:eastAsia="Arial" w:hAnsi="Arial"/>
                <w:b/>
                <w:bCs/>
                <w:color w:val="DDDBD4"/>
                <w:sz w:val="19"/>
                <w:szCs w:val="19"/>
              </w:rPr>
              <w:t xml:space="preserve">BODY COPY</w:t>
            </w:r>
          </w:p>
          <w:p>
            <w:pPr>
              <w:spacing w:after="160" w:before="0"/>
              <w:jc w:val="left"/>
            </w:pPr>
            <w:r>
              <w:rPr>
                <w:rFonts w:ascii="Arial" w:cs="Arial" w:eastAsia="Arial" w:hAnsi="Arial"/>
                <w:color w:val="FFFFFF"/>
                <w:sz w:val="22"/>
                <w:szCs w:val="22"/>
              </w:rPr>
              <w:t xml:space="preserve">"One paragraph is enough. Tell us what is actually broken — your CAC, your creative, your repeat rate, your tracking. Zeeshan reads every brief personally. If we are the right fit, you will have a response within 48 hours and a written diagnostic started within two weeks. If we are not the right fit, we will tell you that too and point you somewhere that is."</w:t>
            </w:r>
          </w:p>
          <w:p>
            <w:pPr>
              <w:spacing w:after="60" w:before="0"/>
              <w:jc w:val="left"/>
            </w:pPr>
            <w:r>
              <w:rPr>
                <w:rFonts w:ascii="Arial" w:cs="Arial" w:eastAsia="Arial" w:hAnsi="Arial"/>
                <w:b/>
                <w:bCs/>
                <w:color w:val="DDDBD4"/>
                <w:sz w:val="19"/>
                <w:szCs w:val="19"/>
              </w:rPr>
              <w:t xml:space="preserve">CTA BUTTON TEXT</w:t>
            </w:r>
          </w:p>
          <w:p>
            <w:pPr>
              <w:spacing w:after="0" w:before="0"/>
              <w:jc w:val="left"/>
            </w:pPr>
            <w:r>
              <w:rPr>
                <w:rFonts w:ascii="Arial" w:cs="Arial" w:eastAsia="Arial" w:hAnsi="Arial"/>
                <w:color w:val="FFFFFF"/>
                <w:sz w:val="22"/>
                <w:szCs w:val="22"/>
              </w:rPr>
              <w:t xml:space="preserve">Keep: "Start a brief  |  48HR REPLY →"</w:t>
            </w:r>
          </w:p>
        </w:tc>
      </w:tr>
    </w:tbl>
    <w:p>
      <w:pPr>
        <w:spacing w:after="100" w:before="0"/>
        <w:jc w:val="left"/>
      </w:pPr>
      <w:r>
        <w:rPr>
          <w:rFonts w:ascii="Arial" w:cs="Arial" w:eastAsia="Arial" w:hAnsi="Arial"/>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60" w:before="0"/>
              <w:jc w:val="left"/>
            </w:pPr>
            <w:r>
              <w:rPr>
                <w:rFonts w:ascii="Arial" w:cs="Arial" w:eastAsia="Arial" w:hAnsi="Arial"/>
                <w:b/>
                <w:bCs/>
                <w:color w:val="0D4A4A"/>
                <w:sz w:val="18"/>
                <w:szCs w:val="18"/>
              </w:rPr>
              <w:t xml:space="preserve">RATIONALE</w:t>
            </w:r>
          </w:p>
          <w:p>
            <w:pPr>
              <w:spacing w:after="160" w:before="0"/>
              <w:jc w:val="left"/>
            </w:pPr>
            <w:r>
              <w:rPr>
                <w:rFonts w:ascii="Arial" w:cs="Arial" w:eastAsia="Arial" w:hAnsi="Arial"/>
                <w:color w:val="111111"/>
                <w:sz w:val="22"/>
                <w:szCs w:val="22"/>
              </w:rPr>
              <w:t xml:space="preserve">"We take 2 in 10" leads with the scarcity signal instead of burying it in the body copy. It is also the more honest framing of the "8 in 10 rejection" stat — same fact, founder-facing POV. "If you are one of them" creates aspiration and self-qualification simultaneously. The body copy now specifies what to write about (CAC, creative, repeat rate, tracking) so founders arrive knowing what to say — lower friction, higher quality briefs. The addition of "and point you somewhere that is" reinforces the operator-not-vendor positioning: you are not trying to close everyone.</w:t>
            </w:r>
          </w:p>
        </w:tc>
      </w:tr>
    </w:tbl>
    <w:p>
      <w:pPr>
        <w:spacing w:after="200" w:before="0"/>
        <w:jc w:val="left"/>
      </w:pPr>
      <w:r>
        <w:rPr>
          <w:rFonts w:ascii="Arial" w:cs="Arial" w:eastAsia="Arial" w:hAnsi="Arial"/>
          <w:color w:val="111111"/>
          <w:sz w:val="22"/>
          <w:szCs w:val="22"/>
        </w:rPr>
        <w:t xml:space="preserve"/>
      </w:r>
    </w:p>
    <w:p>
      <w:r>
        <w:br w:type="page"/>
      </w:r>
    </w:p>
    <w:p>
      <w:pPr>
        <w:pStyle w:val="Heading1"/>
        <w:spacing w:after="160" w:before="400"/>
        <w:jc w:val="left"/>
      </w:pPr>
      <w:r>
        <w:rPr>
          <w:rFonts w:ascii="Arial" w:cs="Arial" w:eastAsia="Arial" w:hAnsi="Arial"/>
          <w:b/>
          <w:bCs/>
          <w:color w:val="0D4A4A"/>
          <w:sz w:val="44"/>
          <w:szCs w:val="44"/>
        </w:rPr>
        <w:t xml:space="preserve">Section 5 — Complete Copy Reference</w:t>
      </w:r>
    </w:p>
    <w:p>
      <w:pPr>
        <w:spacing w:after="160" w:before="0"/>
        <w:jc w:val="left"/>
      </w:pPr>
      <w:r>
        <w:rPr>
          <w:rFonts w:ascii="Arial" w:cs="Arial" w:eastAsia="Arial" w:hAnsi="Arial"/>
          <w:color w:val="111111"/>
          <w:sz w:val="22"/>
          <w:szCs w:val="22"/>
        </w:rPr>
        <w:t xml:space="preserve">All rewritten copy assembled in reading order, ready to implement.</w:t>
      </w:r>
    </w:p>
    <w:p>
      <w:pPr>
        <w:spacing w:after="8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Eyebrow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22"/>
                <w:szCs w:val="22"/>
              </w:rPr>
              <w:t xml:space="preserve">10 years · 80+ D2C brands · 2 briefs open · Q3 2026</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26"/>
                <w:szCs w:val="26"/>
              </w:rPr>
              <w:t xml:space="preserve">Your in-house growth team.</w:t>
            </w:r>
          </w:p>
          <w:p>
            <w:pPr>
              <w:spacing w:after="160" w:before="0"/>
              <w:jc w:val="left"/>
            </w:pPr>
            <w:r>
              <w:rPr>
                <w:rFonts w:ascii="Arial" w:cs="Arial" w:eastAsia="Arial" w:hAnsi="Arial"/>
                <w:color w:val="111111"/>
                <w:sz w:val="26"/>
                <w:szCs w:val="26"/>
              </w:rPr>
              <w:t xml:space="preserve">Without the hire.</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Sub-copy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22"/>
                <w:szCs w:val="22"/>
              </w:rPr>
              <w:t xml:space="preserve">You're past the solo marketer stage. You're not yet ready to build the full team. What you need is a senior growth lead who already knows your category, lives inside your dashboards, and is accountable to your CAC — not your approval. That's what Digitinize has been for 80+ D2C brands over ten years. In your Slack on day three. On your P&amp;L calls by week two. Gone when you don't need us anymore.</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Proof Strip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22"/>
                <w:szCs w:val="22"/>
              </w:rPr>
              <w:t xml:space="preserve">Embedded inside these teams —</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02 — Funnel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Eyebrow: What ten years taught us — 02</w:t>
            </w:r>
          </w:p>
          <w:p>
            <w:pPr>
              <w:spacing w:after="160" w:before="0"/>
              <w:jc w:val="left"/>
            </w:pPr>
            <w:r>
              <w:rPr>
                <w:rFonts w:ascii="Arial" w:cs="Arial" w:eastAsia="Arial" w:hAnsi="Arial"/>
                <w:color w:val="111111"/>
                <w:sz w:val="19"/>
                <w:szCs w:val="19"/>
              </w:rPr>
              <w:t xml:space="preserve">Title: Seven stages. The same six leaks. Every time.</w:t>
            </w:r>
          </w:p>
          <w:p>
            <w:pPr>
              <w:spacing w:after="160" w:before="0"/>
              <w:jc w:val="left"/>
            </w:pPr>
            <w:r>
              <w:rPr>
                <w:rFonts w:ascii="Arial" w:cs="Arial" w:eastAsia="Arial" w:hAnsi="Arial"/>
                <w:color w:val="111111"/>
                <w:sz w:val="19"/>
                <w:szCs w:val="19"/>
              </w:rPr>
              <w:t xml:space="preserve">Sub: Across 80+ funnels we have seen the same leaks appear in the same places. The cart abandonment problem at stage 4 is almost never a checkout problem — it is a social proof problem from stage 2. The repeat rate collapse at 90 days is almost never a loyalty problem — it is a first-order expectation problem. We know where to look because we have looked here 80 times before. We map every leak before the first rupee of your spend moves.</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03 — Growth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Sub: Hire five agencies and you have five people optimising their own metric. We run these five services as one team against one number: the day your ad spend pays itself back. If a video asset is not moving the paid needle, it does not survive the week. If an SEO cluster is ranking but not converting, we kill it. The only integrator we trust is your P&amp;L.</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Video as Infrastructure: "Your permanent sales library. Every shoot answers a question we wrote down before the crew arrived."</w:t>
            </w:r>
          </w:p>
          <w:p>
            <w:pPr>
              <w:spacing w:after="160" w:before="0"/>
              <w:jc w:val="left"/>
            </w:pPr>
            <w:r>
              <w:rPr>
                <w:rFonts w:ascii="Arial" w:cs="Arial" w:eastAsia="Arial" w:hAnsi="Arial"/>
                <w:color w:val="111111"/>
                <w:sz w:val="19"/>
                <w:szCs w:val="19"/>
              </w:rPr>
              <w:t xml:space="preserve">SEO &amp; Content: "Pages that rank because they deserve to, not because they were written for crawlers."</w:t>
            </w:r>
          </w:p>
          <w:p>
            <w:pPr>
              <w:spacing w:after="160" w:before="0"/>
              <w:jc w:val="left"/>
            </w:pPr>
            <w:r>
              <w:rPr>
                <w:rFonts w:ascii="Arial" w:cs="Arial" w:eastAsia="Arial" w:hAnsi="Arial"/>
                <w:color w:val="111111"/>
                <w:sz w:val="19"/>
                <w:szCs w:val="19"/>
              </w:rPr>
              <w:t xml:space="preserve">Performance Marketing: "Google + Meta + YouTube, measured against payback — not ROAS."</w:t>
            </w:r>
          </w:p>
          <w:p>
            <w:pPr>
              <w:spacing w:after="160" w:before="0"/>
              <w:jc w:val="left"/>
            </w:pPr>
            <w:r>
              <w:rPr>
                <w:rFonts w:ascii="Arial" w:cs="Arial" w:eastAsia="Arial" w:hAnsi="Arial"/>
                <w:color w:val="111111"/>
                <w:sz w:val="19"/>
                <w:szCs w:val="19"/>
              </w:rPr>
              <w:t xml:space="preserve">Social Media: "Owned reach built on founder and product, not content volume."</w:t>
            </w:r>
          </w:p>
          <w:p>
            <w:pPr>
              <w:spacing w:after="160" w:before="0"/>
              <w:jc w:val="left"/>
            </w:pPr>
            <w:r>
              <w:rPr>
                <w:rFonts w:ascii="Arial" w:cs="Arial" w:eastAsia="Arial" w:hAnsi="Arial"/>
                <w:color w:val="111111"/>
                <w:sz w:val="19"/>
                <w:szCs w:val="19"/>
              </w:rPr>
              <w:t xml:space="preserve">Email &amp; WhatsApp: "The margin layer. The retention system. The part most teams build last and should build second."</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04 — How We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Sub: We work the way a good growth hire works: we learn the business first, build the system second, and run it alongside you until you have the team or the knowledge to run it without us. The person who calls you in week one is the person who ships the creative in week eight. There is no account manager. There is no handoff. There is just the work.</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Stage 01 — Diagnostic (14 days): [Keep as written — no changes needed.]</w:t>
            </w:r>
          </w:p>
          <w:p>
            <w:pPr>
              <w:spacing w:after="160" w:before="0"/>
              <w:jc w:val="left"/>
            </w:pPr>
            <w:r>
              <w:rPr>
                <w:rFonts w:ascii="Arial" w:cs="Arial" w:eastAsia="Arial" w:hAnsi="Arial"/>
                <w:color w:val="111111"/>
                <w:sz w:val="19"/>
                <w:szCs w:val="19"/>
              </w:rPr>
              <w:t xml:space="preserve">Stage 02 — Architecture (11 days): A funnel and measurement spec written against your actual P&amp;L, not a generic framework. Your operator can run it. You own it whether we engage together or not.</w:t>
            </w:r>
          </w:p>
          <w:p>
            <w:pPr>
              <w:spacing w:after="160" w:before="0"/>
              <w:jc w:val="left"/>
            </w:pPr>
            <w:r>
              <w:rPr>
                <w:rFonts w:ascii="Arial" w:cs="Arial" w:eastAsia="Arial" w:hAnsi="Arial"/>
                <w:color w:val="111111"/>
                <w:sz w:val="19"/>
                <w:szCs w:val="19"/>
              </w:rPr>
              <w:t xml:space="preserve">Stage 03 — Compound (ongoing): The engine live. Weekly reporting against payback, not engagement metrics. The same people from kickoff to handover. We have built this for six months, sometimes nine — and we have never left a brand worse than we found it.</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05 — What We 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Column 1 header: ● WHAT WE OWN</w:t>
            </w:r>
          </w:p>
          <w:p>
            <w:pPr>
              <w:spacing w:after="160" w:before="0"/>
              <w:jc w:val="left"/>
            </w:pPr>
            <w:r>
              <w:rPr>
                <w:rFonts w:ascii="Arial" w:cs="Arial" w:eastAsia="Arial" w:hAnsi="Arial"/>
                <w:color w:val="111111"/>
                <w:sz w:val="19"/>
                <w:szCs w:val="19"/>
              </w:rPr>
              <w:t xml:space="preserve">Column 2 header: ○ WHAT WE REFUSE</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Sub: We have worked with 80+ D2C brands over ten years. We have seen what fails in month two, month six, and month twelve. The refusal list below is not principled minimalism — it is 10 years of expensive lessons, taken so our clients do not have to repeat them.</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Payback over ROAS (updated): ROAS is the metric your agency optimises because it goes up fastest. Payback is the metric that tells you whether you are building a business or burning capital. We optimise for payback. Always.</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06 — Founder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[Keep existing quote as written — it is excellent.]</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Add after quote: "I still read every brief. I still say no to most of them. If we take your business, you will have my direct number."</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07 —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Sub: Testimonials are easy to fabricate. Math is not. Drag your numbers — the payback curve updates live. This is the first thing we look at together. By the end of the Diagnostic, your real curve will be more detailed than anything this calculator can show. But this is where the conversation starts.</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Section 08 — Field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19"/>
                <w:szCs w:val="19"/>
              </w:rPr>
              <w:t xml:space="preserve">Sub: This is the thinking we work through with clients before the first rupee moves. We write it down because if it is good enough to charge for, it is good enough to publish. No gating. No newsletter required. Read three before you send a brief — by then you will know whether we think the same way you do.</w:t>
            </w:r>
          </w:p>
        </w:tc>
      </w:tr>
    </w:tbl>
    <w:p>
      <w:pPr>
        <w:spacing w:after="40" w:before="0"/>
        <w:jc w:val="left"/>
      </w:pPr>
      <w:r>
        <w:rPr>
          <w:rFonts w:ascii="Arial" w:cs="Arial" w:eastAsia="Arial" w:hAnsi="Arial"/>
          <w:color w:val="111111"/>
          <w:sz w:val="22"/>
          <w:szCs w:val="22"/>
        </w:rPr>
        <w:t xml:space="preserve"/>
      </w:r>
    </w:p>
    <w:p>
      <w:pPr>
        <w:pStyle w:val="Heading3"/>
        <w:spacing w:after="80" w:before="280"/>
        <w:jc w:val="left"/>
      </w:pPr>
      <w:r>
        <w:rPr>
          <w:rFonts w:ascii="Arial" w:cs="Arial" w:eastAsia="Arial" w:hAnsi="Arial"/>
          <w:b/>
          <w:bCs/>
          <w:color w:val="2C4A4A"/>
          <w:sz w:val="24"/>
          <w:szCs w:val="24"/>
        </w:rPr>
        <w:t xml:space="preserve">Final 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BD4" w:sz="4"/>
              <w:left w:val="single" w:color="0D4A4A" w:sz="16"/>
              <w:bottom w:val="single" w:color="DDDBD4" w:sz="4"/>
              <w:right w:val="single" w:color="DDDBD4" w:sz="4"/>
            </w:tcBorders>
            <w:shd w:fill="F4F2ED" w:val="clear"/>
            <w:tcMar>
              <w:top w:type="dxa" w:w="160"/>
              <w:left w:type="dxa" w:w="240"/>
              <w:bottom w:type="dxa" w:w="160"/>
              <w:right w:type="dxa" w:w="240"/>
            </w:tcMar>
            <w:vAlign w:val="top"/>
          </w:tcPr>
          <w:p>
            <w:pPr>
              <w:spacing w:after="160" w:before="0"/>
              <w:jc w:val="left"/>
            </w:pPr>
            <w:r>
              <w:rPr>
                <w:rFonts w:ascii="Arial" w:cs="Arial" w:eastAsia="Arial" w:hAnsi="Arial"/>
                <w:color w:val="111111"/>
                <w:sz w:val="22"/>
                <w:szCs w:val="22"/>
              </w:rPr>
              <w:t xml:space="preserve">H2: We take 2 in 10. If you are one of them, Zeeshan will write back today.</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Body: One paragraph is enough. Tell us what is actually broken — your CAC, your creative, your repeat rate, your tracking. Zeeshan reads every brief personally. If we are the right fit, you will have a response within 48 hours and a written diagnostic started within two weeks. If we are not the right fit, we will tell you that too and point you somewhere that is.</w:t>
            </w:r>
          </w:p>
          <w:p>
            <w:pPr>
              <w:spacing w:after="6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111111"/>
                <w:sz w:val="19"/>
                <w:szCs w:val="19"/>
              </w:rPr>
              <w:t xml:space="preserve">CTA Button: "Start a brief  |  48HR REPLY →"  [keep as is]</w:t>
            </w:r>
          </w:p>
        </w:tc>
      </w:tr>
    </w:tbl>
    <w:p>
      <w:pPr>
        <w:spacing w:after="200" w:before="0"/>
        <w:jc w:val="left"/>
      </w:pPr>
      <w:r>
        <w:rPr>
          <w:rFonts w:ascii="Arial" w:cs="Arial" w:eastAsia="Arial" w:hAnsi="Arial"/>
          <w:color w:val="111111"/>
          <w:sz w:val="22"/>
          <w:szCs w:val="22"/>
        </w:rPr>
        <w:t xml:space="preserve"/>
      </w:r>
    </w:p>
    <w:p>
      <w:pPr>
        <w:pBdr>
          <w:bottom w:val="single" w:color="DDDBD4" w:sz="6" w:space="60"/>
        </w:pBdr>
        <w:spacing w:after="40" w:before="40"/>
        <w:jc w:val="left"/>
      </w:pPr>
      <w:r>
        <w:rPr>
          <w:rFonts w:ascii="Arial" w:cs="Arial" w:eastAsia="Arial" w:hAnsi="Arial"/>
          <w:color w:val="111111"/>
          <w:sz w:val="22"/>
          <w:szCs w:val="22"/>
        </w:rPr>
        <w:t xml:space="preserve"/>
      </w:r>
    </w:p>
    <w:p>
      <w:pPr>
        <w:spacing w:after="80" w:before="0"/>
        <w:jc w:val="left"/>
      </w:pPr>
      <w:r>
        <w:rPr>
          <w:rFonts w:ascii="Arial" w:cs="Arial" w:eastAsia="Arial" w:hAnsi="Arial"/>
          <w:color w:val="111111"/>
          <w:sz w:val="22"/>
          <w:szCs w:val="22"/>
        </w:rPr>
        <w:t xml:space="preserve"/>
      </w:r>
    </w:p>
    <w:p>
      <w:pPr>
        <w:spacing w:after="100" w:before="0"/>
        <w:jc w:val="left"/>
      </w:pPr>
      <w:r>
        <w:rPr>
          <w:rFonts w:ascii="Arial" w:cs="Arial" w:eastAsia="Arial" w:hAnsi="Arial"/>
          <w:b/>
          <w:bCs/>
          <w:color w:val="0D4A4A"/>
          <w:sz w:val="24"/>
          <w:szCs w:val="24"/>
        </w:rPr>
        <w:t xml:space="preserve">A note on what not to change.</w:t>
      </w:r>
    </w:p>
    <w:p>
      <w:pPr>
        <w:spacing w:after="160" w:before="0"/>
        <w:jc w:val="left"/>
      </w:pPr>
      <w:r>
        <w:rPr>
          <w:rFonts w:ascii="Arial" w:cs="Arial" w:eastAsia="Arial" w:hAnsi="Arial"/>
          <w:color w:val="111111"/>
          <w:sz w:val="22"/>
          <w:szCs w:val="22"/>
        </w:rPr>
        <w:t xml:space="preserve">Several pieces of existing copy should be left exactly as written. The Stage 01 Diagnostic card is the most operationally honest stage description on any agency site in India — do not touch it. The "no juniors learning on your spend" line is specific and credible — keep it. The "server-side tracking lives before the first rupee ships" line is operator-level detail that most growth agencies cannot credibly write — keep it. The founders note quote is the strongest piece of writing on the site — keep all of it. The instinct to be specific rather than broad is correct throughout. The rewrites above sharpen the framing; they are not corrections of bad instincts. The instincts are right.</w:t>
      </w:r>
    </w:p>
    <w:p>
      <w:pPr>
        <w:spacing w:after="80" w:before="0"/>
        <w:jc w:val="left"/>
      </w:pPr>
      <w:r>
        <w:rPr>
          <w:rFonts w:ascii="Arial" w:cs="Arial" w:eastAsia="Arial" w:hAnsi="Arial"/>
          <w:color w:val="111111"/>
          <w:sz w:val="22"/>
          <w:szCs w:val="22"/>
        </w:rPr>
        <w:t xml:space="preserve"/>
      </w:r>
    </w:p>
    <w:p>
      <w:pPr>
        <w:spacing w:after="160" w:before="0"/>
        <w:jc w:val="left"/>
      </w:pPr>
      <w:r>
        <w:rPr>
          <w:rFonts w:ascii="Arial" w:cs="Arial" w:eastAsia="Arial" w:hAnsi="Arial"/>
          <w:color w:val="2C4A4A"/>
          <w:sz w:val="22"/>
          <w:szCs w:val="22"/>
        </w:rPr>
        <w:t xml:space="preserve">The single most important change is the default hero. Everything downstream can improve incrementally. But the first five seconds of a founder's visit — and whether they feel the site is talking directly to them — depends entirely on those first two lines and that sub-copy paragraph. Get those right and the rest of the page has a chance to do its job.</w:t>
      </w:r>
    </w:p>
    <w:p>
      <w:pPr>
        <w:spacing w:after="200" w:before="0"/>
        <w:jc w:val="left"/>
      </w:pPr>
      <w:r>
        <w:rPr>
          <w:rFonts w:ascii="Arial" w:cs="Arial" w:eastAsia="Arial" w:hAnsi="Arial"/>
          <w:color w:val="111111"/>
          <w:sz w:val="22"/>
          <w:szCs w:val="2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80"/>
      <w:jc w:val="left"/>
    </w:pPr>
    <w:r>
      <w:rPr>
        <w:rFonts w:ascii="Arial" w:cs="Arial" w:eastAsia="Arial" w:hAnsi="Arial"/>
        <w:color w:val="6B8A8A"/>
        <w:sz w:val="18"/>
        <w:szCs w:val="18"/>
      </w:rPr>
      <w:t xml:space="preserve">Prepared for Digitinize Creative</w:t>
    </w:r>
    <w:r>
      <w:rPr>
        <w:rFonts w:ascii="Arial" w:cs="Arial" w:eastAsia="Arial" w:hAnsi="Arial"/>
        <w:color w:val="6B8A8A"/>
        <w:sz w:val="18"/>
        <w:szCs w:val="18"/>
      </w:rPr>
      <w:t xml:space="preserve">        Page </w:t>
    </w:r>
    <w:r>
      <w:rPr>
        <w:color w:val="6B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BD4" w:sz="6" w:space="60"/>
      </w:pBdr>
      <w:spacing w:after="80" w:before="0"/>
      <w:jc w:val="left"/>
    </w:pPr>
    <w:r>
      <w:rPr>
        <w:rFonts w:ascii="Arial" w:cs="Arial" w:eastAsia="Arial" w:hAnsi="Arial"/>
        <w:color w:val="6B8A8A"/>
        <w:sz w:val="18"/>
        <w:szCs w:val="18"/>
      </w:rPr>
      <w:t xml:space="preserve">Digitinize Creative — Copy Audit &amp; Rewrite</w:t>
    </w:r>
    <w:r>
      <w:rPr>
        <w:rFonts w:ascii="Arial" w:cs="Arial" w:eastAsia="Arial" w:hAnsi="Arial"/>
        <w:color w:val="DDDBD4"/>
        <w:sz w:val="18"/>
        <w:szCs w:val="18"/>
      </w:rPr>
      <w:t xml:space="preserve">   |   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4A4A"/>
      <w:sz w:val="44"/>
      <w:szCs w:val="44"/>
    </w:rPr>
  </w:style>
  <w:style w:type="paragraph" w:styleId="Heading2">
    <w:name w:val="Heading 2"/>
    <w:basedOn w:val="Normal"/>
    <w:next w:val="Normal"/>
    <w:qFormat/>
    <w:pPr>
      <w:spacing w:after="120" w:before="360"/>
      <w:outlineLvl w:val="1"/>
    </w:pPr>
    <w:rPr>
      <w:rFonts w:ascii="Arial" w:cs="Arial" w:eastAsia="Arial" w:hAnsi="Arial"/>
      <w:b/>
      <w:bCs/>
      <w:color w:val="0D4A4A"/>
      <w:sz w:val="32"/>
      <w:szCs w:val="32"/>
    </w:rPr>
  </w:style>
  <w:style w:type="paragraph" w:styleId="Heading3">
    <w:name w:val="Heading 3"/>
    <w:basedOn w:val="Normal"/>
    <w:next w:val="Normal"/>
    <w:qFormat/>
    <w:pPr>
      <w:spacing w:after="80" w:before="280"/>
      <w:outlineLvl w:val="2"/>
    </w:pPr>
    <w:rPr>
      <w:rFonts w:ascii="Arial" w:cs="Arial" w:eastAsia="Arial" w:hAnsi="Arial"/>
      <w:b/>
      <w:bCs/>
      <w:color w:val="2C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2026-05-04T08:10:15.916Z</dcterms:created>
  <dcterms:modified xsi:type="dcterms:W3CDTF">2026-05-04T08:10:15.919Z</dcterms:modified>
</cp:coreProperties>
</file>

<file path=docProps/custom.xml><?xml version="1.0" encoding="utf-8"?>
<Properties xmlns="http://schemas.openxmlformats.org/officeDocument/2006/custom-properties" xmlns:vt="http://schemas.openxmlformats.org/officeDocument/2006/docPropsVTypes"/>
</file>