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F2B" w:rsidRPr="00517622" w:rsidRDefault="00773F2B" w:rsidP="00773F2B">
      <w:pPr>
        <w:spacing w:before="100" w:beforeAutospacing="1" w:after="100" w:afterAutospacing="1" w:line="240" w:lineRule="auto"/>
        <w:outlineLvl w:val="1"/>
        <w:rPr>
          <w:rFonts w:ascii="Arial" w:eastAsia="Times New Roman" w:hAnsi="Arial" w:cs="Arial"/>
          <w:b/>
          <w:bCs/>
          <w:sz w:val="24"/>
          <w:szCs w:val="20"/>
          <w:lang w:val="en-US" w:eastAsia="es-US"/>
        </w:rPr>
      </w:pPr>
      <w:r w:rsidRPr="00517622">
        <w:rPr>
          <w:rFonts w:ascii="Arial" w:eastAsia="Times New Roman" w:hAnsi="Arial" w:cs="Arial"/>
          <w:b/>
          <w:bCs/>
          <w:sz w:val="24"/>
          <w:szCs w:val="20"/>
          <w:lang w:val="en-US" w:eastAsia="es-US"/>
        </w:rPr>
        <w:t>DANA 4800 – Project 1A – Part I: Write-Up or Report</w:t>
      </w:r>
    </w:p>
    <w:p w:rsidR="00773F2B" w:rsidRPr="00517622" w:rsidRDefault="00773F2B" w:rsidP="00773F2B">
      <w:pPr>
        <w:spacing w:before="100" w:beforeAutospacing="1" w:after="100" w:afterAutospacing="1" w:line="240" w:lineRule="auto"/>
        <w:outlineLvl w:val="2"/>
        <w:rPr>
          <w:rFonts w:ascii="Arial" w:eastAsia="Times New Roman" w:hAnsi="Arial" w:cs="Arial"/>
          <w:b/>
          <w:bCs/>
          <w:sz w:val="20"/>
          <w:szCs w:val="20"/>
          <w:lang w:val="en-US" w:eastAsia="es-US"/>
        </w:rPr>
      </w:pPr>
      <w:r w:rsidRPr="00517622">
        <w:rPr>
          <w:rFonts w:ascii="Arial" w:eastAsia="Times New Roman" w:hAnsi="Arial" w:cs="Arial"/>
          <w:b/>
          <w:bCs/>
          <w:sz w:val="20"/>
          <w:szCs w:val="20"/>
          <w:lang w:val="en-US" w:eastAsia="es-US"/>
        </w:rPr>
        <w:t>1. Background Information (5 pts)</w:t>
      </w:r>
    </w:p>
    <w:p w:rsidR="00682AE0" w:rsidRPr="00517622" w:rsidRDefault="00682AE0" w:rsidP="00FE127A">
      <w:pPr>
        <w:spacing w:before="100" w:beforeAutospacing="1" w:after="100" w:afterAutospacing="1" w:line="240" w:lineRule="atLeast"/>
        <w:contextualSpacing/>
        <w:rPr>
          <w:rFonts w:ascii="Arial" w:eastAsia="Times New Roman" w:hAnsi="Arial" w:cs="Arial"/>
          <w:sz w:val="20"/>
          <w:szCs w:val="20"/>
          <w:lang w:val="en-US" w:eastAsia="es-US"/>
        </w:rPr>
      </w:pPr>
      <w:r w:rsidRPr="00517622">
        <w:rPr>
          <w:rFonts w:ascii="Arial" w:eastAsia="Times New Roman" w:hAnsi="Arial" w:cs="Arial"/>
          <w:sz w:val="20"/>
          <w:szCs w:val="20"/>
          <w:lang w:val="en-US" w:eastAsia="es-US"/>
        </w:rPr>
        <w:t>The paper chose “The global distribution and drivers of wood density and their impact on forest carbon stocks,” published in Nature Ecology &amp; Evolution. It was picked to study, because it explores how ecological data can be analyzed using machine learning models like random forests. The authors use these techniques to understand and predict global patterns in wood density, which is important for estimating forest carbon stocks. The paper is found relevant since it deals with real-world data science challenges, such as working with a Global scale dataset, integrating different types of environmental data, and building predictive models. It also demonstrates good practices in reproducible research and data management, which are essential skills in data science. Overall, the paper provides useful insights into applying AI in ecology, especially for climate change research.</w:t>
      </w:r>
    </w:p>
    <w:p w:rsidR="00FE127A" w:rsidRPr="00517622" w:rsidRDefault="00773F2B" w:rsidP="00FE127A">
      <w:pPr>
        <w:spacing w:before="100" w:beforeAutospacing="1" w:after="100" w:afterAutospacing="1" w:line="240" w:lineRule="atLeast"/>
        <w:contextualSpacing/>
        <w:rPr>
          <w:rFonts w:ascii="Arial" w:eastAsia="Times New Roman" w:hAnsi="Arial" w:cs="Arial"/>
          <w:sz w:val="20"/>
          <w:szCs w:val="20"/>
          <w:lang w:val="en-US" w:eastAsia="es-US"/>
        </w:rPr>
      </w:pPr>
      <w:r w:rsidRPr="00517622">
        <w:rPr>
          <w:rFonts w:ascii="Arial" w:eastAsia="Times New Roman" w:hAnsi="Arial" w:cs="Arial"/>
          <w:sz w:val="20"/>
          <w:szCs w:val="20"/>
          <w:lang w:val="en-US" w:eastAsia="es-US"/>
        </w:rPr>
        <w:br/>
      </w:r>
      <w:r w:rsidRPr="00517622">
        <w:rPr>
          <w:rFonts w:ascii="Arial" w:eastAsia="Times New Roman" w:hAnsi="Arial" w:cs="Arial"/>
          <w:b/>
          <w:bCs/>
          <w:sz w:val="20"/>
          <w:szCs w:val="20"/>
          <w:lang w:val="en-US" w:eastAsia="es-US"/>
        </w:rPr>
        <w:t>Publication Date</w:t>
      </w:r>
      <w:r w:rsidRPr="00517622">
        <w:rPr>
          <w:rFonts w:ascii="Arial" w:eastAsia="Times New Roman" w:hAnsi="Arial" w:cs="Arial"/>
          <w:sz w:val="20"/>
          <w:szCs w:val="20"/>
          <w:lang w:val="en-US" w:eastAsia="es-US"/>
        </w:rPr>
        <w:t>: October 15, 2024</w:t>
      </w:r>
      <w:r w:rsidRPr="00517622">
        <w:rPr>
          <w:rFonts w:ascii="Arial" w:eastAsia="Times New Roman" w:hAnsi="Arial" w:cs="Arial"/>
          <w:sz w:val="20"/>
          <w:szCs w:val="20"/>
          <w:lang w:val="en-US" w:eastAsia="es-US"/>
        </w:rPr>
        <w:br/>
      </w:r>
      <w:r w:rsidRPr="00517622">
        <w:rPr>
          <w:rFonts w:ascii="Arial" w:eastAsia="Times New Roman" w:hAnsi="Arial" w:cs="Arial"/>
          <w:b/>
          <w:bCs/>
          <w:sz w:val="20"/>
          <w:szCs w:val="20"/>
          <w:lang w:val="en-US" w:eastAsia="es-US"/>
        </w:rPr>
        <w:t>DOI</w:t>
      </w:r>
      <w:r w:rsidRPr="00517622">
        <w:rPr>
          <w:rFonts w:ascii="Arial" w:eastAsia="Times New Roman" w:hAnsi="Arial" w:cs="Arial"/>
          <w:sz w:val="20"/>
          <w:szCs w:val="20"/>
          <w:lang w:val="en-US" w:eastAsia="es-US"/>
        </w:rPr>
        <w:t>: 10.1038/s41559-024-02564-9</w:t>
      </w:r>
    </w:p>
    <w:p w:rsidR="00FE127A" w:rsidRPr="00517622" w:rsidRDefault="00FE127A" w:rsidP="00FE127A">
      <w:pPr>
        <w:spacing w:before="100" w:beforeAutospacing="1" w:after="100" w:afterAutospacing="1" w:line="240" w:lineRule="atLeast"/>
        <w:contextualSpacing/>
        <w:rPr>
          <w:rFonts w:ascii="Arial" w:eastAsia="Times New Roman" w:hAnsi="Arial" w:cs="Arial"/>
          <w:sz w:val="20"/>
          <w:szCs w:val="20"/>
          <w:lang w:val="en-US" w:eastAsia="es-US"/>
        </w:rPr>
      </w:pPr>
      <w:proofErr w:type="gramStart"/>
      <w:r w:rsidRPr="00517622">
        <w:rPr>
          <w:rFonts w:ascii="Arial" w:eastAsia="Times New Roman" w:hAnsi="Arial" w:cs="Arial"/>
          <w:b/>
          <w:bCs/>
          <w:sz w:val="20"/>
          <w:szCs w:val="20"/>
          <w:lang w:val="en-US" w:eastAsia="es-US"/>
        </w:rPr>
        <w:t>Link</w:t>
      </w:r>
      <w:r w:rsidRPr="00517622">
        <w:rPr>
          <w:rFonts w:ascii="Arial" w:eastAsia="Times New Roman" w:hAnsi="Arial" w:cs="Arial"/>
          <w:sz w:val="20"/>
          <w:szCs w:val="20"/>
          <w:lang w:val="en-US" w:eastAsia="es-US"/>
        </w:rPr>
        <w:t xml:space="preserve"> :</w:t>
      </w:r>
      <w:proofErr w:type="gramEnd"/>
      <w:r w:rsidRPr="00517622">
        <w:rPr>
          <w:rFonts w:ascii="Arial" w:eastAsia="Times New Roman" w:hAnsi="Arial" w:cs="Arial"/>
          <w:sz w:val="20"/>
          <w:szCs w:val="20"/>
          <w:lang w:val="en-US" w:eastAsia="es-US"/>
        </w:rPr>
        <w:t xml:space="preserve"> </w:t>
      </w:r>
      <w:hyperlink r:id="rId5" w:history="1">
        <w:r w:rsidRPr="00517622">
          <w:rPr>
            <w:rStyle w:val="Hipervnculo"/>
            <w:rFonts w:ascii="Arial" w:hAnsi="Arial" w:cs="Arial"/>
            <w:sz w:val="20"/>
            <w:szCs w:val="20"/>
            <w:lang w:val="en-US"/>
          </w:rPr>
          <w:t>The global distribution and drivers of wood density and their impact on forest carbon stocks | Nature Ecology &amp; Evolution</w:t>
        </w:r>
      </w:hyperlink>
    </w:p>
    <w:p w:rsidR="00773F2B" w:rsidRPr="00B07F10" w:rsidRDefault="00773F2B" w:rsidP="00773F2B">
      <w:pPr>
        <w:spacing w:after="0" w:line="240" w:lineRule="auto"/>
        <w:rPr>
          <w:rFonts w:ascii="Arial" w:eastAsia="Times New Roman" w:hAnsi="Arial" w:cs="Arial"/>
          <w:sz w:val="20"/>
          <w:szCs w:val="20"/>
          <w:lang w:val="en-US" w:eastAsia="es-US"/>
        </w:rPr>
      </w:pPr>
    </w:p>
    <w:p w:rsidR="00CF3417" w:rsidRPr="00517622" w:rsidRDefault="00CF3417" w:rsidP="00CF3417">
      <w:pPr>
        <w:spacing w:before="100" w:beforeAutospacing="1" w:after="100" w:afterAutospacing="1" w:line="240" w:lineRule="auto"/>
        <w:outlineLvl w:val="2"/>
        <w:rPr>
          <w:rFonts w:ascii="Arial" w:hAnsi="Arial" w:cs="Arial"/>
          <w:sz w:val="20"/>
          <w:szCs w:val="20"/>
          <w:lang w:val="en-US"/>
        </w:rPr>
      </w:pPr>
      <w:r w:rsidRPr="00517622">
        <w:rPr>
          <w:rFonts w:ascii="Arial" w:hAnsi="Arial" w:cs="Arial"/>
          <w:sz w:val="20"/>
          <w:szCs w:val="20"/>
          <w:lang w:val="en-US"/>
        </w:rPr>
        <w:t xml:space="preserve">2. </w:t>
      </w:r>
      <w:r w:rsidRPr="00517622">
        <w:rPr>
          <w:rFonts w:ascii="Arial" w:eastAsia="Times New Roman" w:hAnsi="Arial" w:cs="Arial"/>
          <w:b/>
          <w:bCs/>
          <w:sz w:val="20"/>
          <w:szCs w:val="20"/>
          <w:lang w:val="en-US" w:eastAsia="es-US"/>
        </w:rPr>
        <w:t>Methodology</w:t>
      </w:r>
    </w:p>
    <w:p w:rsidR="00CF3417" w:rsidRPr="00517622" w:rsidRDefault="00CF3417" w:rsidP="00CF3417">
      <w:pPr>
        <w:pStyle w:val="NormalWeb"/>
        <w:rPr>
          <w:rFonts w:ascii="Arial" w:hAnsi="Arial" w:cs="Arial"/>
          <w:sz w:val="20"/>
          <w:szCs w:val="20"/>
          <w:lang w:val="en-US"/>
        </w:rPr>
      </w:pPr>
      <w:r w:rsidRPr="00517622">
        <w:rPr>
          <w:rFonts w:ascii="Arial" w:hAnsi="Arial" w:cs="Arial"/>
          <w:sz w:val="20"/>
          <w:szCs w:val="20"/>
          <w:lang w:val="en-US"/>
        </w:rPr>
        <w:t xml:space="preserve">The study combines wood density data from the Global Wood Density Database with environmental variables sourced from global climate and soil datasets, such as </w:t>
      </w:r>
      <w:proofErr w:type="spellStart"/>
      <w:r w:rsidRPr="00517622">
        <w:rPr>
          <w:rFonts w:ascii="Arial" w:hAnsi="Arial" w:cs="Arial"/>
          <w:sz w:val="20"/>
          <w:szCs w:val="20"/>
          <w:lang w:val="en-US"/>
        </w:rPr>
        <w:t>WorldClim</w:t>
      </w:r>
      <w:proofErr w:type="spellEnd"/>
      <w:r w:rsidRPr="00517622">
        <w:rPr>
          <w:rFonts w:ascii="Arial" w:hAnsi="Arial" w:cs="Arial"/>
          <w:sz w:val="20"/>
          <w:szCs w:val="20"/>
          <w:lang w:val="en-US"/>
        </w:rPr>
        <w:t xml:space="preserve"> and </w:t>
      </w:r>
      <w:proofErr w:type="spellStart"/>
      <w:r w:rsidRPr="00517622">
        <w:rPr>
          <w:rFonts w:ascii="Arial" w:hAnsi="Arial" w:cs="Arial"/>
          <w:sz w:val="20"/>
          <w:szCs w:val="20"/>
          <w:lang w:val="en-US"/>
        </w:rPr>
        <w:t>SoilGrids</w:t>
      </w:r>
      <w:proofErr w:type="spellEnd"/>
      <w:r w:rsidRPr="00517622">
        <w:rPr>
          <w:rFonts w:ascii="Arial" w:hAnsi="Arial" w:cs="Arial"/>
          <w:sz w:val="20"/>
          <w:szCs w:val="20"/>
          <w:lang w:val="en-US"/>
        </w:rPr>
        <w:t>. The dataset covers thousands of tree species sampled globally, providing a rich, heterogeneous set of observations.</w:t>
      </w:r>
    </w:p>
    <w:p w:rsidR="00CF3417" w:rsidRPr="00517622" w:rsidRDefault="00CF3417" w:rsidP="00CF3417">
      <w:pPr>
        <w:pStyle w:val="NormalWeb"/>
        <w:rPr>
          <w:rFonts w:ascii="Arial" w:hAnsi="Arial" w:cs="Arial"/>
          <w:sz w:val="20"/>
          <w:szCs w:val="20"/>
          <w:lang w:val="en-US"/>
        </w:rPr>
      </w:pPr>
      <w:r w:rsidRPr="00517622">
        <w:rPr>
          <w:rFonts w:ascii="Arial" w:hAnsi="Arial" w:cs="Arial"/>
          <w:sz w:val="20"/>
          <w:szCs w:val="20"/>
          <w:lang w:val="en-US"/>
        </w:rPr>
        <w:t>Data cleaning involved removing missing or inconsistent records and standardizing species taxonomy to ensure data quality and comparability. Geographic coordinates were used to match wood density observations with corresponding climate and soil variables.</w:t>
      </w:r>
    </w:p>
    <w:p w:rsidR="00CF3417" w:rsidRPr="00517622" w:rsidRDefault="00CF3417" w:rsidP="00CF3417">
      <w:pPr>
        <w:pStyle w:val="NormalWeb"/>
        <w:rPr>
          <w:rFonts w:ascii="Arial" w:hAnsi="Arial" w:cs="Arial"/>
          <w:sz w:val="20"/>
          <w:szCs w:val="20"/>
          <w:lang w:val="en-US"/>
        </w:rPr>
      </w:pPr>
      <w:r w:rsidRPr="00517622">
        <w:rPr>
          <w:rFonts w:ascii="Arial" w:hAnsi="Arial" w:cs="Arial"/>
          <w:sz w:val="20"/>
          <w:szCs w:val="20"/>
          <w:lang w:val="en-US"/>
        </w:rPr>
        <w:t xml:space="preserve">The core analysis used </w:t>
      </w:r>
      <w:r w:rsidRPr="00517622">
        <w:rPr>
          <w:rStyle w:val="Textoennegrita"/>
          <w:rFonts w:ascii="Arial" w:hAnsi="Arial" w:cs="Arial"/>
          <w:sz w:val="20"/>
          <w:szCs w:val="20"/>
          <w:lang w:val="en-US"/>
        </w:rPr>
        <w:t>random forest models</w:t>
      </w:r>
      <w:r w:rsidRPr="00517622">
        <w:rPr>
          <w:rFonts w:ascii="Arial" w:hAnsi="Arial" w:cs="Arial"/>
          <w:sz w:val="20"/>
          <w:szCs w:val="20"/>
          <w:lang w:val="en-US"/>
        </w:rPr>
        <w:t>, a machine learning algorithm capable of modeling nonlinear relationships and complex interactions without requiring explicit functional assumptions. The model was trained on a subset of the data and validated using cross-validation to prevent overfitting and ensure generalizability.</w:t>
      </w:r>
    </w:p>
    <w:p w:rsidR="00CF3417" w:rsidRPr="00517622" w:rsidRDefault="00CF3417" w:rsidP="00CF3417">
      <w:pPr>
        <w:pStyle w:val="NormalWeb"/>
        <w:rPr>
          <w:rFonts w:ascii="Arial" w:hAnsi="Arial" w:cs="Arial"/>
          <w:sz w:val="20"/>
          <w:szCs w:val="20"/>
          <w:lang w:val="en-US"/>
        </w:rPr>
      </w:pPr>
      <w:r w:rsidRPr="00517622">
        <w:rPr>
          <w:rFonts w:ascii="Arial" w:hAnsi="Arial" w:cs="Arial"/>
          <w:sz w:val="20"/>
          <w:szCs w:val="20"/>
          <w:lang w:val="en-US"/>
        </w:rPr>
        <w:t>Key environmental predictors included mean annual temperature, precipitation seasonality, and soil texture variables. The model output was evaluated using standard performance metrics such as the coefficient of determination (R²) and root mean square error (RMSE).</w:t>
      </w:r>
    </w:p>
    <w:p w:rsidR="00CF3417" w:rsidRPr="00517622" w:rsidRDefault="00CF3417" w:rsidP="00CF3417">
      <w:pPr>
        <w:pStyle w:val="NormalWeb"/>
        <w:rPr>
          <w:rFonts w:ascii="Arial" w:hAnsi="Arial" w:cs="Arial"/>
          <w:sz w:val="20"/>
          <w:szCs w:val="20"/>
          <w:lang w:val="en-US"/>
        </w:rPr>
      </w:pPr>
      <w:r w:rsidRPr="00517622">
        <w:rPr>
          <w:rFonts w:ascii="Arial" w:hAnsi="Arial" w:cs="Arial"/>
          <w:sz w:val="20"/>
          <w:szCs w:val="20"/>
          <w:lang w:val="en-US"/>
        </w:rPr>
        <w:t>Spatial predictions were then generated by applying the trained model to global environmental layers, creating maps of predicted wood density worldwide. This spatially explicit modeling approach enables more accurate assessments of forest carbon stocks at regional and global scales.</w:t>
      </w:r>
    </w:p>
    <w:p w:rsidR="00CF3417" w:rsidRPr="00B07F10" w:rsidRDefault="00CF3417" w:rsidP="00CF3417">
      <w:pPr>
        <w:rPr>
          <w:rFonts w:ascii="Arial" w:hAnsi="Arial" w:cs="Arial"/>
          <w:sz w:val="20"/>
          <w:szCs w:val="20"/>
          <w:lang w:val="en-US"/>
        </w:rPr>
      </w:pPr>
    </w:p>
    <w:p w:rsidR="00CF3417" w:rsidRPr="00517622" w:rsidRDefault="00CF3417" w:rsidP="00CF3417">
      <w:pPr>
        <w:spacing w:before="100" w:beforeAutospacing="1" w:after="100" w:afterAutospacing="1" w:line="240" w:lineRule="auto"/>
        <w:outlineLvl w:val="2"/>
        <w:rPr>
          <w:rFonts w:ascii="Arial" w:eastAsia="Times New Roman" w:hAnsi="Arial" w:cs="Arial"/>
          <w:b/>
          <w:bCs/>
          <w:sz w:val="20"/>
          <w:szCs w:val="20"/>
          <w:lang w:val="en-US" w:eastAsia="es-US"/>
        </w:rPr>
      </w:pPr>
      <w:r w:rsidRPr="00517622">
        <w:rPr>
          <w:rFonts w:ascii="Arial" w:eastAsia="Times New Roman" w:hAnsi="Arial" w:cs="Arial"/>
          <w:b/>
          <w:bCs/>
          <w:sz w:val="20"/>
          <w:szCs w:val="20"/>
          <w:lang w:val="en-US" w:eastAsia="es-US"/>
        </w:rPr>
        <w:t>3. Executive Summary</w:t>
      </w:r>
    </w:p>
    <w:p w:rsidR="00CF3417" w:rsidRPr="00517622" w:rsidRDefault="00CF3417" w:rsidP="00CF3417">
      <w:pPr>
        <w:pStyle w:val="NormalWeb"/>
        <w:rPr>
          <w:rFonts w:ascii="Arial" w:hAnsi="Arial" w:cs="Arial"/>
          <w:sz w:val="20"/>
          <w:szCs w:val="20"/>
          <w:lang w:val="en-US"/>
        </w:rPr>
      </w:pPr>
      <w:r w:rsidRPr="00517622">
        <w:rPr>
          <w:rFonts w:ascii="Arial" w:hAnsi="Arial" w:cs="Arial"/>
          <w:sz w:val="20"/>
          <w:szCs w:val="20"/>
          <w:lang w:val="en-US"/>
        </w:rPr>
        <w:t>Wood density is a fundamental trait influencing forest biomass and carbon storage, critical components in global climate regulation. This study provides a comprehensive global assessment of wood density distribution and its environmental drivers, leveraging machine learning to analyze extensive ecological and environmental data.</w:t>
      </w:r>
    </w:p>
    <w:p w:rsidR="00CF3417" w:rsidRPr="00517622" w:rsidRDefault="00CF3417" w:rsidP="00CF3417">
      <w:pPr>
        <w:pStyle w:val="NormalWeb"/>
        <w:rPr>
          <w:rFonts w:ascii="Arial" w:hAnsi="Arial" w:cs="Arial"/>
          <w:sz w:val="20"/>
          <w:szCs w:val="20"/>
          <w:lang w:val="en-US"/>
        </w:rPr>
      </w:pPr>
      <w:r w:rsidRPr="00517622">
        <w:rPr>
          <w:rFonts w:ascii="Arial" w:hAnsi="Arial" w:cs="Arial"/>
          <w:sz w:val="20"/>
          <w:szCs w:val="20"/>
          <w:lang w:val="en-US"/>
        </w:rPr>
        <w:lastRenderedPageBreak/>
        <w:t>The research team compiled a large, harmonized dataset consisting of wood density measurements from diverse forest ecosystems worldwide, spanning numerous tree species. To contextualize these data, environmental variables including temperature, precipitation, and soil properties were integrated from high-resolution global datasets.</w:t>
      </w:r>
    </w:p>
    <w:p w:rsidR="00CF3417" w:rsidRPr="00517622" w:rsidRDefault="00CF3417" w:rsidP="00CF3417">
      <w:pPr>
        <w:pStyle w:val="NormalWeb"/>
        <w:rPr>
          <w:rFonts w:ascii="Arial" w:hAnsi="Arial" w:cs="Arial"/>
          <w:sz w:val="20"/>
          <w:szCs w:val="20"/>
          <w:lang w:val="en-US"/>
        </w:rPr>
      </w:pPr>
      <w:r w:rsidRPr="00517622">
        <w:rPr>
          <w:rFonts w:ascii="Arial" w:hAnsi="Arial" w:cs="Arial"/>
          <w:sz w:val="20"/>
          <w:szCs w:val="20"/>
          <w:lang w:val="en-US"/>
        </w:rPr>
        <w:t xml:space="preserve">Using </w:t>
      </w:r>
      <w:r w:rsidRPr="00517622">
        <w:rPr>
          <w:rStyle w:val="Textoennegrita"/>
          <w:rFonts w:ascii="Arial" w:hAnsi="Arial" w:cs="Arial"/>
          <w:sz w:val="20"/>
          <w:szCs w:val="20"/>
          <w:lang w:val="en-US"/>
        </w:rPr>
        <w:t>random forest models</w:t>
      </w:r>
      <w:r w:rsidRPr="00517622">
        <w:rPr>
          <w:rFonts w:ascii="Arial" w:hAnsi="Arial" w:cs="Arial"/>
          <w:sz w:val="20"/>
          <w:szCs w:val="20"/>
          <w:lang w:val="en-US"/>
        </w:rPr>
        <w:t>, the authors identified key environmental factors influencing wood density variation. Climate variables such as mean annual temperature and precipitation seasonality emerged as significant drivers, along with soil texture characteristics. The results revealed that tropical forests typically exhibit lower wood density, whereas temperate and boreal forests tend to have higher values.</w:t>
      </w:r>
    </w:p>
    <w:p w:rsidR="00CF3417" w:rsidRPr="00517622" w:rsidRDefault="00CF3417" w:rsidP="00CF3417">
      <w:pPr>
        <w:pStyle w:val="NormalWeb"/>
        <w:rPr>
          <w:rFonts w:ascii="Arial" w:hAnsi="Arial" w:cs="Arial"/>
          <w:sz w:val="20"/>
          <w:szCs w:val="20"/>
          <w:lang w:val="en-US"/>
        </w:rPr>
      </w:pPr>
      <w:r w:rsidRPr="00517622">
        <w:rPr>
          <w:rFonts w:ascii="Arial" w:hAnsi="Arial" w:cs="Arial"/>
          <w:sz w:val="20"/>
          <w:szCs w:val="20"/>
          <w:lang w:val="en-US"/>
        </w:rPr>
        <w:t>This spatial variability in wood density has substantial implications for estimating forest carbon stocks. Traditional models often assume constant wood density values across regions, which can introduce bias and under- or overestimate carbon storage. By generating spatially explicit wood density predictions, the study enhances the accuracy of biomass and carbon assessments at multiple scales.</w:t>
      </w:r>
    </w:p>
    <w:p w:rsidR="00CF3417" w:rsidRPr="00517622" w:rsidRDefault="00CF3417" w:rsidP="00CF3417">
      <w:pPr>
        <w:pStyle w:val="NormalWeb"/>
        <w:rPr>
          <w:rFonts w:ascii="Arial" w:hAnsi="Arial" w:cs="Arial"/>
          <w:sz w:val="20"/>
          <w:szCs w:val="20"/>
          <w:lang w:val="en-US"/>
        </w:rPr>
      </w:pPr>
      <w:r w:rsidRPr="00517622">
        <w:rPr>
          <w:rFonts w:ascii="Arial" w:hAnsi="Arial" w:cs="Arial"/>
          <w:sz w:val="20"/>
          <w:szCs w:val="20"/>
          <w:lang w:val="en-US"/>
        </w:rPr>
        <w:t>The paper also highlights the utility of machine learning techniques in ecological research, demonstrating their ability to integrate heterogeneous datasets and capture complex ecological patterns. The publicly available R code repository ensures reproducibility, enabling researchers and practitioners to apply similar methods to other ecological datasets.</w:t>
      </w:r>
    </w:p>
    <w:p w:rsidR="00CF3417" w:rsidRPr="00517622" w:rsidRDefault="00CF3417" w:rsidP="00CF3417">
      <w:pPr>
        <w:pStyle w:val="NormalWeb"/>
        <w:rPr>
          <w:rFonts w:ascii="Arial" w:hAnsi="Arial" w:cs="Arial"/>
          <w:sz w:val="20"/>
          <w:szCs w:val="20"/>
          <w:lang w:val="en-US"/>
        </w:rPr>
      </w:pPr>
      <w:r w:rsidRPr="00517622">
        <w:rPr>
          <w:rFonts w:ascii="Arial" w:hAnsi="Arial" w:cs="Arial"/>
          <w:sz w:val="20"/>
          <w:szCs w:val="20"/>
          <w:lang w:val="en-US"/>
        </w:rPr>
        <w:t>In conclusion, the study advances our understanding of global wood density patterns and provides a robust, scalable framework to improve forest carbon stock estimation. This contributes valuable insights for climate change mitigation efforts by refining key parameters used in carbon accounting models.</w:t>
      </w:r>
    </w:p>
    <w:p w:rsidR="00773F2B" w:rsidRPr="00517622" w:rsidRDefault="00773F2B" w:rsidP="00773F2B">
      <w:pPr>
        <w:rPr>
          <w:rFonts w:ascii="Arial" w:hAnsi="Arial" w:cs="Arial"/>
          <w:sz w:val="20"/>
          <w:szCs w:val="20"/>
          <w:lang w:val="en-US"/>
        </w:rPr>
      </w:pPr>
    </w:p>
    <w:p w:rsidR="00517622" w:rsidRDefault="00517622" w:rsidP="00773F2B">
      <w:pPr>
        <w:rPr>
          <w:rFonts w:ascii="Arial" w:hAnsi="Arial" w:cs="Arial"/>
          <w:sz w:val="20"/>
          <w:szCs w:val="20"/>
          <w:lang w:val="en-US"/>
        </w:rPr>
      </w:pPr>
    </w:p>
    <w:p w:rsidR="00517622" w:rsidRDefault="00517622" w:rsidP="00773F2B">
      <w:pPr>
        <w:rPr>
          <w:rFonts w:ascii="Arial" w:hAnsi="Arial" w:cs="Arial"/>
          <w:sz w:val="20"/>
          <w:szCs w:val="20"/>
          <w:lang w:val="en-US"/>
        </w:rPr>
      </w:pPr>
    </w:p>
    <w:p w:rsidR="00517622" w:rsidRDefault="00517622" w:rsidP="00773F2B">
      <w:pPr>
        <w:rPr>
          <w:rFonts w:ascii="Arial" w:hAnsi="Arial" w:cs="Arial"/>
          <w:sz w:val="20"/>
          <w:szCs w:val="20"/>
          <w:lang w:val="en-US"/>
        </w:rPr>
      </w:pPr>
    </w:p>
    <w:p w:rsidR="00517622" w:rsidRDefault="00517622" w:rsidP="00773F2B">
      <w:pPr>
        <w:rPr>
          <w:rFonts w:ascii="Arial" w:hAnsi="Arial" w:cs="Arial"/>
          <w:sz w:val="20"/>
          <w:szCs w:val="20"/>
          <w:lang w:val="en-US"/>
        </w:rPr>
      </w:pPr>
    </w:p>
    <w:p w:rsidR="00517622" w:rsidRDefault="00517622" w:rsidP="00773F2B">
      <w:pPr>
        <w:rPr>
          <w:rFonts w:ascii="Arial" w:hAnsi="Arial" w:cs="Arial"/>
          <w:sz w:val="20"/>
          <w:szCs w:val="20"/>
          <w:lang w:val="en-US"/>
        </w:rPr>
      </w:pPr>
    </w:p>
    <w:p w:rsidR="00517622" w:rsidRDefault="00517622" w:rsidP="00773F2B">
      <w:pPr>
        <w:rPr>
          <w:rFonts w:ascii="Arial" w:hAnsi="Arial" w:cs="Arial"/>
          <w:sz w:val="20"/>
          <w:szCs w:val="20"/>
          <w:lang w:val="en-US"/>
        </w:rPr>
      </w:pPr>
    </w:p>
    <w:p w:rsidR="00517622" w:rsidRDefault="00517622" w:rsidP="00773F2B">
      <w:pPr>
        <w:rPr>
          <w:rFonts w:ascii="Arial" w:hAnsi="Arial" w:cs="Arial"/>
          <w:sz w:val="20"/>
          <w:szCs w:val="20"/>
          <w:lang w:val="en-US"/>
        </w:rPr>
      </w:pPr>
    </w:p>
    <w:p w:rsidR="00517622" w:rsidRDefault="00517622" w:rsidP="00773F2B">
      <w:pPr>
        <w:rPr>
          <w:rFonts w:ascii="Arial" w:hAnsi="Arial" w:cs="Arial"/>
          <w:sz w:val="20"/>
          <w:szCs w:val="20"/>
          <w:lang w:val="en-US"/>
        </w:rPr>
      </w:pPr>
    </w:p>
    <w:p w:rsidR="00517622" w:rsidRDefault="00517622" w:rsidP="00773F2B">
      <w:pPr>
        <w:rPr>
          <w:rFonts w:ascii="Arial" w:hAnsi="Arial" w:cs="Arial"/>
          <w:sz w:val="20"/>
          <w:szCs w:val="20"/>
          <w:lang w:val="en-US"/>
        </w:rPr>
      </w:pPr>
    </w:p>
    <w:p w:rsidR="00517622" w:rsidRDefault="00517622" w:rsidP="00773F2B">
      <w:pPr>
        <w:rPr>
          <w:rFonts w:ascii="Arial" w:hAnsi="Arial" w:cs="Arial"/>
          <w:sz w:val="20"/>
          <w:szCs w:val="20"/>
          <w:lang w:val="en-US"/>
        </w:rPr>
      </w:pPr>
    </w:p>
    <w:p w:rsidR="002563A1" w:rsidRDefault="002563A1" w:rsidP="00773F2B">
      <w:pPr>
        <w:rPr>
          <w:rFonts w:ascii="Arial" w:hAnsi="Arial" w:cs="Arial"/>
          <w:sz w:val="20"/>
          <w:szCs w:val="20"/>
          <w:lang w:val="en-US"/>
        </w:rPr>
      </w:pPr>
    </w:p>
    <w:p w:rsidR="002563A1" w:rsidRDefault="002563A1" w:rsidP="00773F2B">
      <w:pPr>
        <w:rPr>
          <w:rFonts w:ascii="Arial" w:hAnsi="Arial" w:cs="Arial"/>
          <w:sz w:val="20"/>
          <w:szCs w:val="20"/>
          <w:lang w:val="en-US"/>
        </w:rPr>
      </w:pPr>
    </w:p>
    <w:p w:rsidR="00517622" w:rsidRDefault="00517622" w:rsidP="00773F2B">
      <w:pPr>
        <w:rPr>
          <w:rFonts w:ascii="Arial" w:hAnsi="Arial" w:cs="Arial"/>
          <w:sz w:val="20"/>
          <w:szCs w:val="20"/>
          <w:lang w:val="en-US"/>
        </w:rPr>
      </w:pPr>
    </w:p>
    <w:p w:rsidR="00517622" w:rsidRPr="00517622" w:rsidRDefault="00517622" w:rsidP="00773F2B">
      <w:pPr>
        <w:rPr>
          <w:rFonts w:ascii="Arial" w:hAnsi="Arial" w:cs="Arial"/>
          <w:sz w:val="20"/>
          <w:szCs w:val="20"/>
          <w:lang w:val="en-US"/>
        </w:rPr>
      </w:pPr>
    </w:p>
    <w:p w:rsidR="00517622" w:rsidRPr="00517622" w:rsidRDefault="00517622" w:rsidP="00773F2B">
      <w:pPr>
        <w:rPr>
          <w:rFonts w:ascii="Arial" w:hAnsi="Arial" w:cs="Arial"/>
          <w:sz w:val="20"/>
          <w:szCs w:val="20"/>
          <w:lang w:val="en-US"/>
        </w:rPr>
      </w:pPr>
    </w:p>
    <w:p w:rsidR="00517622" w:rsidRPr="00517622" w:rsidRDefault="00517622" w:rsidP="002563A1">
      <w:pPr>
        <w:spacing w:before="100" w:beforeAutospacing="1" w:after="100" w:afterAutospacing="1" w:line="240" w:lineRule="auto"/>
        <w:outlineLvl w:val="2"/>
        <w:rPr>
          <w:lang w:val="en-US"/>
        </w:rPr>
      </w:pPr>
      <w:r w:rsidRPr="002563A1">
        <w:rPr>
          <w:rFonts w:ascii="Arial" w:eastAsia="Times New Roman" w:hAnsi="Arial" w:cs="Arial"/>
          <w:b/>
          <w:bCs/>
          <w:sz w:val="20"/>
          <w:szCs w:val="20"/>
          <w:lang w:val="en-US" w:eastAsia="es-US"/>
        </w:rPr>
        <w:lastRenderedPageBreak/>
        <w:t>Appendix</w:t>
      </w:r>
    </w:p>
    <w:p w:rsidR="00517622" w:rsidRPr="00517622" w:rsidRDefault="00517622" w:rsidP="00517622">
      <w:pPr>
        <w:pStyle w:val="NormalWeb"/>
        <w:rPr>
          <w:rFonts w:ascii="Arial" w:hAnsi="Arial" w:cs="Arial"/>
          <w:sz w:val="20"/>
          <w:szCs w:val="20"/>
          <w:lang w:val="en-US"/>
        </w:rPr>
      </w:pPr>
      <w:r w:rsidRPr="00517622">
        <w:rPr>
          <w:rFonts w:ascii="Arial" w:hAnsi="Arial" w:cs="Arial"/>
          <w:sz w:val="20"/>
          <w:szCs w:val="20"/>
          <w:lang w:val="en-US"/>
        </w:rPr>
        <w:t>The R code supporting these analyses is openly available on GitHub (</w:t>
      </w:r>
      <w:hyperlink r:id="rId6" w:tgtFrame="_new" w:history="1">
        <w:r w:rsidRPr="00517622">
          <w:rPr>
            <w:rStyle w:val="Hipervnculo"/>
            <w:rFonts w:ascii="Arial" w:hAnsi="Arial" w:cs="Arial"/>
            <w:sz w:val="20"/>
            <w:szCs w:val="20"/>
            <w:lang w:val="en-US"/>
          </w:rPr>
          <w:t>https://github.com/LidongMo/GlobalWoodDensityProject</w:t>
        </w:r>
      </w:hyperlink>
      <w:r w:rsidRPr="00517622">
        <w:rPr>
          <w:rFonts w:ascii="Arial" w:hAnsi="Arial" w:cs="Arial"/>
          <w:sz w:val="20"/>
          <w:szCs w:val="20"/>
          <w:lang w:val="en-US"/>
        </w:rPr>
        <w:t>), which includes scripts for data cleaning, modeling, and visualization, facilitating reproducibility and transparency.</w:t>
      </w:r>
    </w:p>
    <w:p w:rsidR="00517622" w:rsidRPr="00517622" w:rsidRDefault="00517622" w:rsidP="00773F2B">
      <w:pPr>
        <w:rPr>
          <w:rFonts w:ascii="Arial" w:hAnsi="Arial" w:cs="Arial"/>
          <w:sz w:val="20"/>
          <w:szCs w:val="20"/>
          <w:lang w:val="en-US"/>
        </w:rPr>
      </w:pPr>
    </w:p>
    <w:p w:rsidR="00517622" w:rsidRPr="00517622" w:rsidRDefault="00517622" w:rsidP="00773F2B">
      <w:pPr>
        <w:rPr>
          <w:rFonts w:ascii="Arial" w:hAnsi="Arial" w:cs="Arial"/>
          <w:sz w:val="20"/>
          <w:szCs w:val="20"/>
          <w:lang w:val="en-US"/>
        </w:rPr>
      </w:pPr>
      <w:r w:rsidRPr="00517622">
        <w:rPr>
          <w:rFonts w:ascii="Arial" w:hAnsi="Arial" w:cs="Arial"/>
          <w:noProof/>
          <w:sz w:val="20"/>
          <w:szCs w:val="20"/>
          <w:lang w:eastAsia="es-US"/>
        </w:rPr>
        <w:drawing>
          <wp:inline distT="0" distB="0" distL="0" distR="0" wp14:anchorId="44912776" wp14:editId="37FE772B">
            <wp:extent cx="5612130" cy="53403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340350"/>
                    </a:xfrm>
                    <a:prstGeom prst="rect">
                      <a:avLst/>
                    </a:prstGeom>
                  </pic:spPr>
                </pic:pic>
              </a:graphicData>
            </a:graphic>
          </wp:inline>
        </w:drawing>
      </w:r>
    </w:p>
    <w:p w:rsidR="00773F2B" w:rsidRPr="00517622" w:rsidRDefault="00773F2B" w:rsidP="00773F2B">
      <w:pPr>
        <w:rPr>
          <w:rFonts w:ascii="Arial" w:hAnsi="Arial" w:cs="Arial"/>
          <w:sz w:val="20"/>
          <w:szCs w:val="20"/>
          <w:lang w:val="en-US"/>
        </w:rPr>
      </w:pPr>
    </w:p>
    <w:p w:rsidR="00517622" w:rsidRPr="00517622" w:rsidRDefault="00517622" w:rsidP="00773F2B">
      <w:pPr>
        <w:rPr>
          <w:rFonts w:ascii="Arial" w:hAnsi="Arial" w:cs="Arial"/>
          <w:sz w:val="20"/>
          <w:szCs w:val="20"/>
          <w:lang w:val="en-US"/>
        </w:rPr>
      </w:pPr>
    </w:p>
    <w:p w:rsidR="00B07F10" w:rsidRDefault="00B07F10" w:rsidP="00773F2B">
      <w:pPr>
        <w:rPr>
          <w:rFonts w:ascii="Arial" w:hAnsi="Arial" w:cs="Arial"/>
          <w:sz w:val="20"/>
          <w:szCs w:val="20"/>
          <w:lang w:val="en-US"/>
        </w:rPr>
      </w:pPr>
    </w:p>
    <w:p w:rsidR="00B07F10" w:rsidRDefault="00B07F10" w:rsidP="00773F2B">
      <w:pPr>
        <w:rPr>
          <w:rFonts w:ascii="Arial" w:hAnsi="Arial" w:cs="Arial"/>
          <w:sz w:val="20"/>
          <w:szCs w:val="20"/>
          <w:lang w:val="en-US"/>
        </w:rPr>
      </w:pPr>
    </w:p>
    <w:p w:rsidR="00517622" w:rsidRDefault="00517622" w:rsidP="00773F2B">
      <w:pPr>
        <w:rPr>
          <w:rFonts w:ascii="Arial" w:hAnsi="Arial" w:cs="Arial"/>
          <w:sz w:val="20"/>
          <w:szCs w:val="20"/>
          <w:lang w:val="en-US"/>
        </w:rPr>
      </w:pPr>
      <w:r w:rsidRPr="00517622">
        <w:rPr>
          <w:rFonts w:ascii="Arial" w:hAnsi="Arial" w:cs="Arial"/>
          <w:noProof/>
          <w:sz w:val="20"/>
          <w:szCs w:val="20"/>
          <w:lang w:eastAsia="es-US"/>
        </w:rPr>
        <w:lastRenderedPageBreak/>
        <w:drawing>
          <wp:inline distT="0" distB="0" distL="0" distR="0" wp14:anchorId="4191D584" wp14:editId="2B180BAB">
            <wp:extent cx="5612130" cy="63817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6381750"/>
                    </a:xfrm>
                    <a:prstGeom prst="rect">
                      <a:avLst/>
                    </a:prstGeom>
                  </pic:spPr>
                </pic:pic>
              </a:graphicData>
            </a:graphic>
          </wp:inline>
        </w:drawing>
      </w:r>
    </w:p>
    <w:p w:rsidR="00B07F10" w:rsidRDefault="00B07F10" w:rsidP="00773F2B">
      <w:pPr>
        <w:rPr>
          <w:rFonts w:ascii="Arial" w:hAnsi="Arial" w:cs="Arial"/>
          <w:sz w:val="20"/>
          <w:szCs w:val="20"/>
          <w:lang w:val="en-US"/>
        </w:rPr>
      </w:pPr>
    </w:p>
    <w:p w:rsidR="00B07F10" w:rsidRDefault="00B07F10" w:rsidP="00B07F10">
      <w:pPr>
        <w:spacing w:before="100" w:beforeAutospacing="1" w:after="100" w:afterAutospacing="1" w:line="240" w:lineRule="auto"/>
        <w:outlineLvl w:val="2"/>
        <w:rPr>
          <w:rFonts w:ascii="Arial" w:hAnsi="Arial" w:cs="Arial"/>
          <w:sz w:val="20"/>
          <w:szCs w:val="20"/>
          <w:lang w:val="en-US"/>
        </w:rPr>
      </w:pPr>
      <w:r w:rsidRPr="00B07F10">
        <w:rPr>
          <w:rFonts w:eastAsia="Times New Roman"/>
          <w:b/>
          <w:bCs/>
          <w:sz w:val="20"/>
          <w:szCs w:val="20"/>
          <w:lang w:val="en-US" w:eastAsia="es-US"/>
        </w:rPr>
        <w:t>Data Set</w:t>
      </w:r>
      <w:r w:rsidRPr="00B07F10">
        <w:rPr>
          <w:rFonts w:ascii="Arial" w:hAnsi="Arial" w:cs="Arial"/>
          <w:shd w:val="clear" w:color="auto" w:fill="FFFFFF"/>
          <w:lang w:val="en-US"/>
        </w:rPr>
        <w:br/>
      </w:r>
      <w:r>
        <w:rPr>
          <w:rFonts w:ascii="Arial" w:hAnsi="Arial" w:cs="Arial"/>
          <w:sz w:val="20"/>
          <w:szCs w:val="20"/>
          <w:lang w:val="en-US"/>
        </w:rPr>
        <w:t xml:space="preserve">the next links get the data used for the paper </w:t>
      </w:r>
      <w:bookmarkStart w:id="0" w:name="_GoBack"/>
      <w:bookmarkEnd w:id="0"/>
    </w:p>
    <w:p w:rsidR="00B07F10" w:rsidRPr="00B07F10" w:rsidRDefault="00B07F10" w:rsidP="00B07F10">
      <w:pPr>
        <w:pStyle w:val="Prrafodelista"/>
        <w:numPr>
          <w:ilvl w:val="0"/>
          <w:numId w:val="3"/>
        </w:numPr>
        <w:rPr>
          <w:lang w:val="en-US"/>
        </w:rPr>
      </w:pPr>
      <w:r w:rsidRPr="00B07F10">
        <w:rPr>
          <w:lang w:val="en-US"/>
        </w:rPr>
        <w:t xml:space="preserve">Code repository </w:t>
      </w:r>
      <w:hyperlink r:id="rId9" w:history="1">
        <w:r w:rsidRPr="00B07F10">
          <w:rPr>
            <w:rStyle w:val="Hipervnculo"/>
            <w:lang w:val="en-US"/>
          </w:rPr>
          <w:t>https://github.com/LidongMo/GlobalWoodDensityProject</w:t>
        </w:r>
      </w:hyperlink>
    </w:p>
    <w:p w:rsidR="00B07F10" w:rsidRPr="00B07F10" w:rsidRDefault="00B07F10" w:rsidP="00B07F10">
      <w:pPr>
        <w:pStyle w:val="Prrafodelista"/>
        <w:numPr>
          <w:ilvl w:val="0"/>
          <w:numId w:val="3"/>
        </w:numPr>
        <w:rPr>
          <w:lang w:val="en-US"/>
        </w:rPr>
      </w:pPr>
      <w:r w:rsidRPr="00B07F10">
        <w:rPr>
          <w:lang w:val="en-US"/>
        </w:rPr>
        <w:t xml:space="preserve">Data pictures </w:t>
      </w:r>
      <w:hyperlink r:id="rId10" w:history="1">
        <w:r w:rsidRPr="00B07F10">
          <w:rPr>
            <w:rStyle w:val="Hipervnculo"/>
            <w:lang w:val="en-US"/>
          </w:rPr>
          <w:t>https://zenodo.org/records/13331493</w:t>
        </w:r>
      </w:hyperlink>
    </w:p>
    <w:p w:rsidR="00B07F10" w:rsidRPr="00B07F10" w:rsidRDefault="00B07F10" w:rsidP="00B07F10">
      <w:pPr>
        <w:pStyle w:val="Prrafodelista"/>
        <w:numPr>
          <w:ilvl w:val="0"/>
          <w:numId w:val="3"/>
        </w:numPr>
        <w:rPr>
          <w:lang w:val="en-US"/>
        </w:rPr>
      </w:pPr>
      <w:r w:rsidRPr="00B07F10">
        <w:rPr>
          <w:lang w:val="en-US"/>
        </w:rPr>
        <w:t>Data csv https://zenodo.org/records/14054077</w:t>
      </w:r>
    </w:p>
    <w:p w:rsidR="00B07F10" w:rsidRPr="00517622" w:rsidRDefault="00B07F10" w:rsidP="00B07F10">
      <w:pPr>
        <w:spacing w:before="100" w:beforeAutospacing="1" w:after="100" w:afterAutospacing="1" w:line="240" w:lineRule="auto"/>
        <w:outlineLvl w:val="2"/>
        <w:rPr>
          <w:rFonts w:ascii="Arial" w:hAnsi="Arial" w:cs="Arial"/>
          <w:sz w:val="20"/>
          <w:szCs w:val="20"/>
          <w:lang w:val="en-US"/>
        </w:rPr>
      </w:pPr>
    </w:p>
    <w:p w:rsidR="00773F2B" w:rsidRPr="00517622" w:rsidRDefault="00773F2B" w:rsidP="002563A1">
      <w:pPr>
        <w:spacing w:before="100" w:beforeAutospacing="1" w:after="100" w:afterAutospacing="1" w:line="240" w:lineRule="auto"/>
        <w:outlineLvl w:val="2"/>
        <w:rPr>
          <w:rFonts w:ascii="Arial" w:hAnsi="Arial" w:cs="Arial"/>
          <w:sz w:val="20"/>
          <w:szCs w:val="20"/>
          <w:lang w:val="en-US"/>
        </w:rPr>
      </w:pPr>
      <w:r w:rsidRPr="002563A1">
        <w:rPr>
          <w:rFonts w:ascii="Arial" w:eastAsia="Times New Roman" w:hAnsi="Arial" w:cs="Arial"/>
          <w:b/>
          <w:bCs/>
          <w:sz w:val="20"/>
          <w:szCs w:val="20"/>
          <w:lang w:val="en-US" w:eastAsia="es-US"/>
        </w:rPr>
        <w:lastRenderedPageBreak/>
        <w:t>References</w:t>
      </w:r>
      <w:r w:rsidRPr="00517622">
        <w:rPr>
          <w:rFonts w:ascii="Arial" w:hAnsi="Arial" w:cs="Arial"/>
          <w:sz w:val="20"/>
          <w:szCs w:val="20"/>
          <w:lang w:val="en-US"/>
        </w:rPr>
        <w:t xml:space="preserve">: </w:t>
      </w:r>
    </w:p>
    <w:p w:rsidR="00773F2B" w:rsidRPr="00517622" w:rsidRDefault="00773F2B" w:rsidP="00773F2B">
      <w:pPr>
        <w:pStyle w:val="Prrafodelista"/>
        <w:numPr>
          <w:ilvl w:val="0"/>
          <w:numId w:val="1"/>
        </w:numPr>
        <w:rPr>
          <w:rFonts w:ascii="Arial" w:hAnsi="Arial" w:cs="Arial"/>
          <w:sz w:val="20"/>
          <w:szCs w:val="20"/>
          <w:lang w:val="en-US"/>
        </w:rPr>
      </w:pPr>
      <w:r w:rsidRPr="00517622">
        <w:rPr>
          <w:rFonts w:ascii="Arial" w:hAnsi="Arial" w:cs="Arial"/>
          <w:sz w:val="20"/>
          <w:szCs w:val="20"/>
          <w:lang w:val="en-US"/>
        </w:rPr>
        <w:t xml:space="preserve">Mo, L., Crowther, T. W., Maynard, D. S., van den </w:t>
      </w:r>
      <w:proofErr w:type="spellStart"/>
      <w:r w:rsidRPr="00517622">
        <w:rPr>
          <w:rFonts w:ascii="Arial" w:hAnsi="Arial" w:cs="Arial"/>
          <w:sz w:val="20"/>
          <w:szCs w:val="20"/>
          <w:lang w:val="en-US"/>
        </w:rPr>
        <w:t>Hoogen</w:t>
      </w:r>
      <w:proofErr w:type="spellEnd"/>
      <w:r w:rsidRPr="00517622">
        <w:rPr>
          <w:rFonts w:ascii="Arial" w:hAnsi="Arial" w:cs="Arial"/>
          <w:sz w:val="20"/>
          <w:szCs w:val="20"/>
          <w:lang w:val="en-US"/>
        </w:rPr>
        <w:t xml:space="preserve">, J., Ma, H., </w:t>
      </w:r>
      <w:proofErr w:type="spellStart"/>
      <w:r w:rsidRPr="00517622">
        <w:rPr>
          <w:rFonts w:ascii="Arial" w:hAnsi="Arial" w:cs="Arial"/>
          <w:sz w:val="20"/>
          <w:szCs w:val="20"/>
          <w:lang w:val="en-US"/>
        </w:rPr>
        <w:t>Bialic</w:t>
      </w:r>
      <w:proofErr w:type="spellEnd"/>
      <w:r w:rsidRPr="00517622">
        <w:rPr>
          <w:rFonts w:ascii="Arial" w:hAnsi="Arial" w:cs="Arial"/>
          <w:sz w:val="20"/>
          <w:szCs w:val="20"/>
          <w:lang w:val="en-US"/>
        </w:rPr>
        <w:t xml:space="preserve">-Murphy, L., Liang, J., de-Miguel, S., </w:t>
      </w:r>
      <w:proofErr w:type="spellStart"/>
      <w:r w:rsidRPr="00517622">
        <w:rPr>
          <w:rFonts w:ascii="Arial" w:hAnsi="Arial" w:cs="Arial"/>
          <w:sz w:val="20"/>
          <w:szCs w:val="20"/>
          <w:lang w:val="en-US"/>
        </w:rPr>
        <w:t>Nabuurs</w:t>
      </w:r>
      <w:proofErr w:type="spellEnd"/>
      <w:r w:rsidRPr="00517622">
        <w:rPr>
          <w:rFonts w:ascii="Arial" w:hAnsi="Arial" w:cs="Arial"/>
          <w:sz w:val="20"/>
          <w:szCs w:val="20"/>
          <w:lang w:val="en-US"/>
        </w:rPr>
        <w:t xml:space="preserve">, G. J., Reich, P. B., Phillips, O. L., </w:t>
      </w:r>
      <w:proofErr w:type="spellStart"/>
      <w:r w:rsidRPr="00517622">
        <w:rPr>
          <w:rFonts w:ascii="Arial" w:hAnsi="Arial" w:cs="Arial"/>
          <w:sz w:val="20"/>
          <w:szCs w:val="20"/>
          <w:lang w:val="en-US"/>
        </w:rPr>
        <w:t>Abegg</w:t>
      </w:r>
      <w:proofErr w:type="spellEnd"/>
      <w:r w:rsidRPr="00517622">
        <w:rPr>
          <w:rFonts w:ascii="Arial" w:hAnsi="Arial" w:cs="Arial"/>
          <w:sz w:val="20"/>
          <w:szCs w:val="20"/>
          <w:lang w:val="en-US"/>
        </w:rPr>
        <w:t xml:space="preserve">, M., </w:t>
      </w:r>
      <w:proofErr w:type="spellStart"/>
      <w:r w:rsidRPr="00517622">
        <w:rPr>
          <w:rFonts w:ascii="Arial" w:hAnsi="Arial" w:cs="Arial"/>
          <w:sz w:val="20"/>
          <w:szCs w:val="20"/>
          <w:lang w:val="en-US"/>
        </w:rPr>
        <w:t>Adou</w:t>
      </w:r>
      <w:proofErr w:type="spellEnd"/>
      <w:r w:rsidRPr="00517622">
        <w:rPr>
          <w:rFonts w:ascii="Arial" w:hAnsi="Arial" w:cs="Arial"/>
          <w:sz w:val="20"/>
          <w:szCs w:val="20"/>
          <w:lang w:val="en-US"/>
        </w:rPr>
        <w:t xml:space="preserve"> Yao, Y. C., </w:t>
      </w:r>
      <w:proofErr w:type="spellStart"/>
      <w:r w:rsidRPr="00517622">
        <w:rPr>
          <w:rFonts w:ascii="Arial" w:hAnsi="Arial" w:cs="Arial"/>
          <w:sz w:val="20"/>
          <w:szCs w:val="20"/>
          <w:lang w:val="en-US"/>
        </w:rPr>
        <w:t>Alberti</w:t>
      </w:r>
      <w:proofErr w:type="spellEnd"/>
      <w:r w:rsidRPr="00517622">
        <w:rPr>
          <w:rFonts w:ascii="Arial" w:hAnsi="Arial" w:cs="Arial"/>
          <w:sz w:val="20"/>
          <w:szCs w:val="20"/>
          <w:lang w:val="en-US"/>
        </w:rPr>
        <w:t xml:space="preserve">, G., </w:t>
      </w:r>
      <w:proofErr w:type="spellStart"/>
      <w:r w:rsidRPr="00517622">
        <w:rPr>
          <w:rFonts w:ascii="Arial" w:hAnsi="Arial" w:cs="Arial"/>
          <w:sz w:val="20"/>
          <w:szCs w:val="20"/>
          <w:lang w:val="en-US"/>
        </w:rPr>
        <w:t>Almeyda</w:t>
      </w:r>
      <w:proofErr w:type="spellEnd"/>
      <w:r w:rsidRPr="00517622">
        <w:rPr>
          <w:rFonts w:ascii="Arial" w:hAnsi="Arial" w:cs="Arial"/>
          <w:sz w:val="20"/>
          <w:szCs w:val="20"/>
          <w:lang w:val="en-US"/>
        </w:rPr>
        <w:t xml:space="preserve"> Zambrano, A. M., Alvarado, B. V., Alvarez-</w:t>
      </w:r>
      <w:proofErr w:type="spellStart"/>
      <w:r w:rsidRPr="00517622">
        <w:rPr>
          <w:rFonts w:ascii="Arial" w:hAnsi="Arial" w:cs="Arial"/>
          <w:sz w:val="20"/>
          <w:szCs w:val="20"/>
          <w:lang w:val="en-US"/>
        </w:rPr>
        <w:t>Dávila</w:t>
      </w:r>
      <w:proofErr w:type="spellEnd"/>
      <w:r w:rsidRPr="00517622">
        <w:rPr>
          <w:rFonts w:ascii="Arial" w:hAnsi="Arial" w:cs="Arial"/>
          <w:sz w:val="20"/>
          <w:szCs w:val="20"/>
          <w:lang w:val="en-US"/>
        </w:rPr>
        <w:t>, E., Alvarez-</w:t>
      </w:r>
      <w:proofErr w:type="spellStart"/>
      <w:r w:rsidRPr="00517622">
        <w:rPr>
          <w:rFonts w:ascii="Arial" w:hAnsi="Arial" w:cs="Arial"/>
          <w:sz w:val="20"/>
          <w:szCs w:val="20"/>
          <w:lang w:val="en-US"/>
        </w:rPr>
        <w:t>Loayza</w:t>
      </w:r>
      <w:proofErr w:type="spellEnd"/>
      <w:r w:rsidRPr="00517622">
        <w:rPr>
          <w:rFonts w:ascii="Arial" w:hAnsi="Arial" w:cs="Arial"/>
          <w:sz w:val="20"/>
          <w:szCs w:val="20"/>
          <w:lang w:val="en-US"/>
        </w:rPr>
        <w:t xml:space="preserve">, P., Alves, L. F., ... </w:t>
      </w:r>
      <w:proofErr w:type="spellStart"/>
      <w:r w:rsidRPr="00517622">
        <w:rPr>
          <w:rFonts w:ascii="Arial" w:hAnsi="Arial" w:cs="Arial"/>
          <w:sz w:val="20"/>
          <w:szCs w:val="20"/>
          <w:lang w:val="en-US"/>
        </w:rPr>
        <w:t>Zohner</w:t>
      </w:r>
      <w:proofErr w:type="spellEnd"/>
      <w:r w:rsidRPr="00517622">
        <w:rPr>
          <w:rFonts w:ascii="Arial" w:hAnsi="Arial" w:cs="Arial"/>
          <w:sz w:val="20"/>
          <w:szCs w:val="20"/>
          <w:lang w:val="en-US"/>
        </w:rPr>
        <w:t xml:space="preserve">, C. M. (2024). </w:t>
      </w:r>
      <w:r w:rsidRPr="00517622">
        <w:rPr>
          <w:rStyle w:val="relative"/>
          <w:rFonts w:ascii="Arial" w:hAnsi="Arial" w:cs="Arial"/>
          <w:sz w:val="20"/>
          <w:szCs w:val="20"/>
          <w:lang w:val="en-US"/>
        </w:rPr>
        <w:t xml:space="preserve">The global distribution and drivers of wood density and their impact on forest carbon stocks. </w:t>
      </w:r>
      <w:proofErr w:type="spellStart"/>
      <w:r w:rsidRPr="00517622">
        <w:rPr>
          <w:rStyle w:val="nfasis"/>
          <w:rFonts w:ascii="Arial" w:hAnsi="Arial" w:cs="Arial"/>
          <w:sz w:val="20"/>
          <w:szCs w:val="20"/>
        </w:rPr>
        <w:t>Nature</w:t>
      </w:r>
      <w:proofErr w:type="spellEnd"/>
      <w:r w:rsidRPr="00517622">
        <w:rPr>
          <w:rStyle w:val="nfasis"/>
          <w:rFonts w:ascii="Arial" w:hAnsi="Arial" w:cs="Arial"/>
          <w:sz w:val="20"/>
          <w:szCs w:val="20"/>
        </w:rPr>
        <w:t xml:space="preserve"> </w:t>
      </w:r>
      <w:proofErr w:type="spellStart"/>
      <w:r w:rsidRPr="00517622">
        <w:rPr>
          <w:rStyle w:val="nfasis"/>
          <w:rFonts w:ascii="Arial" w:hAnsi="Arial" w:cs="Arial"/>
          <w:sz w:val="20"/>
          <w:szCs w:val="20"/>
        </w:rPr>
        <w:t>Ecology</w:t>
      </w:r>
      <w:proofErr w:type="spellEnd"/>
      <w:r w:rsidRPr="00517622">
        <w:rPr>
          <w:rStyle w:val="nfasis"/>
          <w:rFonts w:ascii="Arial" w:hAnsi="Arial" w:cs="Arial"/>
          <w:sz w:val="20"/>
          <w:szCs w:val="20"/>
        </w:rPr>
        <w:t xml:space="preserve"> &amp; </w:t>
      </w:r>
      <w:proofErr w:type="spellStart"/>
      <w:r w:rsidRPr="00517622">
        <w:rPr>
          <w:rStyle w:val="nfasis"/>
          <w:rFonts w:ascii="Arial" w:hAnsi="Arial" w:cs="Arial"/>
          <w:sz w:val="20"/>
          <w:szCs w:val="20"/>
        </w:rPr>
        <w:t>Evolution</w:t>
      </w:r>
      <w:proofErr w:type="spellEnd"/>
      <w:r w:rsidRPr="00517622">
        <w:rPr>
          <w:rStyle w:val="relative"/>
          <w:rFonts w:ascii="Arial" w:hAnsi="Arial" w:cs="Arial"/>
          <w:sz w:val="20"/>
          <w:szCs w:val="20"/>
        </w:rPr>
        <w:t xml:space="preserve">, </w:t>
      </w:r>
      <w:r w:rsidRPr="00517622">
        <w:rPr>
          <w:rStyle w:val="nfasis"/>
          <w:rFonts w:ascii="Arial" w:hAnsi="Arial" w:cs="Arial"/>
          <w:sz w:val="20"/>
          <w:szCs w:val="20"/>
        </w:rPr>
        <w:t>8</w:t>
      </w:r>
      <w:r w:rsidRPr="00517622">
        <w:rPr>
          <w:rStyle w:val="relative"/>
          <w:rFonts w:ascii="Arial" w:hAnsi="Arial" w:cs="Arial"/>
          <w:sz w:val="20"/>
          <w:szCs w:val="20"/>
        </w:rPr>
        <w:t xml:space="preserve">(12), 2195–2212. </w:t>
      </w:r>
      <w:hyperlink r:id="rId11" w:tgtFrame="_new" w:history="1">
        <w:r w:rsidRPr="00517622">
          <w:rPr>
            <w:rStyle w:val="Hipervnculo"/>
            <w:rFonts w:ascii="Arial" w:hAnsi="Arial" w:cs="Arial"/>
            <w:sz w:val="20"/>
            <w:szCs w:val="20"/>
          </w:rPr>
          <w:t>https://doi.org/10.1038/s41559-024-02564-</w:t>
        </w:r>
        <w:r w:rsidRPr="00517622">
          <w:rPr>
            <w:rStyle w:val="Hipervnculo"/>
            <w:rFonts w:ascii="Arial" w:hAnsi="Arial" w:cs="Arial"/>
            <w:sz w:val="20"/>
            <w:szCs w:val="20"/>
          </w:rPr>
          <w:t>9</w:t>
        </w:r>
      </w:hyperlink>
      <w:hyperlink r:id="rId12" w:tgtFrame="_blank" w:history="1">
        <w:r w:rsidRPr="00517622">
          <w:rPr>
            <w:rStyle w:val="max-w-full"/>
            <w:rFonts w:ascii="Arial" w:hAnsi="Arial" w:cs="Arial"/>
            <w:color w:val="0000FF"/>
            <w:sz w:val="20"/>
            <w:szCs w:val="20"/>
            <w:u w:val="single"/>
          </w:rPr>
          <w:t xml:space="preserve">Wageningen </w:t>
        </w:r>
        <w:proofErr w:type="spellStart"/>
        <w:r w:rsidRPr="00517622">
          <w:rPr>
            <w:rStyle w:val="max-w-full"/>
            <w:rFonts w:ascii="Arial" w:hAnsi="Arial" w:cs="Arial"/>
            <w:color w:val="0000FF"/>
            <w:sz w:val="20"/>
            <w:szCs w:val="20"/>
            <w:u w:val="single"/>
          </w:rPr>
          <w:t>University</w:t>
        </w:r>
        <w:proofErr w:type="spellEnd"/>
        <w:r w:rsidRPr="00517622">
          <w:rPr>
            <w:rStyle w:val="max-w-full"/>
            <w:rFonts w:ascii="Arial" w:hAnsi="Arial" w:cs="Arial"/>
            <w:color w:val="0000FF"/>
            <w:sz w:val="20"/>
            <w:szCs w:val="20"/>
            <w:u w:val="single"/>
          </w:rPr>
          <w:t xml:space="preserve"> &amp; </w:t>
        </w:r>
        <w:proofErr w:type="spellStart"/>
        <w:r w:rsidRPr="00517622">
          <w:rPr>
            <w:rStyle w:val="max-w-full"/>
            <w:rFonts w:ascii="Arial" w:hAnsi="Arial" w:cs="Arial"/>
            <w:color w:val="0000FF"/>
            <w:sz w:val="20"/>
            <w:szCs w:val="20"/>
            <w:u w:val="single"/>
          </w:rPr>
          <w:t>Research</w:t>
        </w:r>
        <w:proofErr w:type="spellEnd"/>
      </w:hyperlink>
    </w:p>
    <w:sectPr w:rsidR="00773F2B" w:rsidRPr="0051762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0"/>
    <w:family w:val="auto"/>
    <w:pitch w:val="variable"/>
    <w:sig w:usb0="A00002AF" w:usb1="500078F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774B"/>
    <w:multiLevelType w:val="hybridMultilevel"/>
    <w:tmpl w:val="990A89E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3E602CAA"/>
    <w:multiLevelType w:val="hybridMultilevel"/>
    <w:tmpl w:val="5FA017F0"/>
    <w:lvl w:ilvl="0" w:tplc="540A000D">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3FE45D5D"/>
    <w:multiLevelType w:val="hybridMultilevel"/>
    <w:tmpl w:val="8FDC8574"/>
    <w:lvl w:ilvl="0" w:tplc="20A8244A">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54"/>
    <w:rsid w:val="00233A5B"/>
    <w:rsid w:val="002563A1"/>
    <w:rsid w:val="00271677"/>
    <w:rsid w:val="00517622"/>
    <w:rsid w:val="0053168B"/>
    <w:rsid w:val="00682AE0"/>
    <w:rsid w:val="00773F2B"/>
    <w:rsid w:val="00B07F10"/>
    <w:rsid w:val="00CF3417"/>
    <w:rsid w:val="00D06F54"/>
    <w:rsid w:val="00FD7A22"/>
    <w:rsid w:val="00FE127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469E5-78FE-4324-B89B-78B2FF0E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34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773F2B"/>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paragraph" w:styleId="Ttulo3">
    <w:name w:val="heading 3"/>
    <w:basedOn w:val="Normal"/>
    <w:link w:val="Ttulo3Car"/>
    <w:uiPriority w:val="9"/>
    <w:qFormat/>
    <w:rsid w:val="00773F2B"/>
    <w:pPr>
      <w:spacing w:before="100" w:beforeAutospacing="1" w:after="100" w:afterAutospacing="1" w:line="240" w:lineRule="auto"/>
      <w:outlineLvl w:val="2"/>
    </w:pPr>
    <w:rPr>
      <w:rFonts w:ascii="Times New Roman" w:eastAsia="Times New Roman" w:hAnsi="Times New Roman" w:cs="Times New Roman"/>
      <w:b/>
      <w:bCs/>
      <w:sz w:val="27"/>
      <w:szCs w:val="27"/>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3F2B"/>
    <w:pPr>
      <w:ind w:left="720"/>
      <w:contextualSpacing/>
    </w:pPr>
  </w:style>
  <w:style w:type="character" w:customStyle="1" w:styleId="Ttulo2Car">
    <w:name w:val="Título 2 Car"/>
    <w:basedOn w:val="Fuentedeprrafopredeter"/>
    <w:link w:val="Ttulo2"/>
    <w:uiPriority w:val="9"/>
    <w:rsid w:val="00773F2B"/>
    <w:rPr>
      <w:rFonts w:ascii="Times New Roman" w:eastAsia="Times New Roman" w:hAnsi="Times New Roman" w:cs="Times New Roman"/>
      <w:b/>
      <w:bCs/>
      <w:sz w:val="36"/>
      <w:szCs w:val="36"/>
      <w:lang w:eastAsia="es-US"/>
    </w:rPr>
  </w:style>
  <w:style w:type="character" w:customStyle="1" w:styleId="Ttulo3Car">
    <w:name w:val="Título 3 Car"/>
    <w:basedOn w:val="Fuentedeprrafopredeter"/>
    <w:link w:val="Ttulo3"/>
    <w:uiPriority w:val="9"/>
    <w:rsid w:val="00773F2B"/>
    <w:rPr>
      <w:rFonts w:ascii="Times New Roman" w:eastAsia="Times New Roman" w:hAnsi="Times New Roman" w:cs="Times New Roman"/>
      <w:b/>
      <w:bCs/>
      <w:sz w:val="27"/>
      <w:szCs w:val="27"/>
      <w:lang w:eastAsia="es-US"/>
    </w:rPr>
  </w:style>
  <w:style w:type="character" w:styleId="Textoennegrita">
    <w:name w:val="Strong"/>
    <w:basedOn w:val="Fuentedeprrafopredeter"/>
    <w:uiPriority w:val="22"/>
    <w:qFormat/>
    <w:rsid w:val="00773F2B"/>
    <w:rPr>
      <w:b/>
      <w:bCs/>
    </w:rPr>
  </w:style>
  <w:style w:type="paragraph" w:styleId="NormalWeb">
    <w:name w:val="Normal (Web)"/>
    <w:basedOn w:val="Normal"/>
    <w:uiPriority w:val="99"/>
    <w:semiHidden/>
    <w:unhideWhenUsed/>
    <w:rsid w:val="00773F2B"/>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nfasis">
    <w:name w:val="Emphasis"/>
    <w:basedOn w:val="Fuentedeprrafopredeter"/>
    <w:uiPriority w:val="20"/>
    <w:qFormat/>
    <w:rsid w:val="00773F2B"/>
    <w:rPr>
      <w:i/>
      <w:iCs/>
    </w:rPr>
  </w:style>
  <w:style w:type="character" w:customStyle="1" w:styleId="relative">
    <w:name w:val="relative"/>
    <w:basedOn w:val="Fuentedeprrafopredeter"/>
    <w:rsid w:val="00773F2B"/>
  </w:style>
  <w:style w:type="character" w:styleId="Hipervnculo">
    <w:name w:val="Hyperlink"/>
    <w:basedOn w:val="Fuentedeprrafopredeter"/>
    <w:uiPriority w:val="99"/>
    <w:unhideWhenUsed/>
    <w:rsid w:val="00773F2B"/>
    <w:rPr>
      <w:color w:val="0000FF"/>
      <w:u w:val="single"/>
    </w:rPr>
  </w:style>
  <w:style w:type="character" w:customStyle="1" w:styleId="ms-1">
    <w:name w:val="ms-1"/>
    <w:basedOn w:val="Fuentedeprrafopredeter"/>
    <w:rsid w:val="00773F2B"/>
  </w:style>
  <w:style w:type="character" w:customStyle="1" w:styleId="max-w-full">
    <w:name w:val="max-w-full"/>
    <w:basedOn w:val="Fuentedeprrafopredeter"/>
    <w:rsid w:val="00773F2B"/>
  </w:style>
  <w:style w:type="character" w:customStyle="1" w:styleId="Ttulo1Car">
    <w:name w:val="Título 1 Car"/>
    <w:basedOn w:val="Fuentedeprrafopredeter"/>
    <w:link w:val="Ttulo1"/>
    <w:uiPriority w:val="9"/>
    <w:rsid w:val="00CF3417"/>
    <w:rPr>
      <w:rFonts w:asciiTheme="majorHAnsi" w:eastAsiaTheme="majorEastAsia" w:hAnsiTheme="majorHAnsi" w:cstheme="majorBidi"/>
      <w:color w:val="2E74B5" w:themeColor="accent1" w:themeShade="BF"/>
      <w:sz w:val="32"/>
      <w:szCs w:val="32"/>
    </w:rPr>
  </w:style>
  <w:style w:type="character" w:customStyle="1" w:styleId="markedcontent">
    <w:name w:val="markedcontent"/>
    <w:basedOn w:val="Fuentedeprrafopredeter"/>
    <w:rsid w:val="00B07F10"/>
  </w:style>
  <w:style w:type="character" w:styleId="Hipervnculovisitado">
    <w:name w:val="FollowedHyperlink"/>
    <w:basedOn w:val="Fuentedeprrafopredeter"/>
    <w:uiPriority w:val="99"/>
    <w:semiHidden/>
    <w:unhideWhenUsed/>
    <w:rsid w:val="00B07F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053265">
      <w:bodyDiv w:val="1"/>
      <w:marLeft w:val="0"/>
      <w:marRight w:val="0"/>
      <w:marTop w:val="0"/>
      <w:marBottom w:val="0"/>
      <w:divBdr>
        <w:top w:val="none" w:sz="0" w:space="0" w:color="auto"/>
        <w:left w:val="none" w:sz="0" w:space="0" w:color="auto"/>
        <w:bottom w:val="none" w:sz="0" w:space="0" w:color="auto"/>
        <w:right w:val="none" w:sz="0" w:space="0" w:color="auto"/>
      </w:divBdr>
    </w:div>
    <w:div w:id="1239900360">
      <w:bodyDiv w:val="1"/>
      <w:marLeft w:val="0"/>
      <w:marRight w:val="0"/>
      <w:marTop w:val="0"/>
      <w:marBottom w:val="0"/>
      <w:divBdr>
        <w:top w:val="none" w:sz="0" w:space="0" w:color="auto"/>
        <w:left w:val="none" w:sz="0" w:space="0" w:color="auto"/>
        <w:bottom w:val="none" w:sz="0" w:space="0" w:color="auto"/>
        <w:right w:val="none" w:sz="0" w:space="0" w:color="auto"/>
      </w:divBdr>
    </w:div>
    <w:div w:id="1677002318">
      <w:bodyDiv w:val="1"/>
      <w:marLeft w:val="0"/>
      <w:marRight w:val="0"/>
      <w:marTop w:val="0"/>
      <w:marBottom w:val="0"/>
      <w:divBdr>
        <w:top w:val="none" w:sz="0" w:space="0" w:color="auto"/>
        <w:left w:val="none" w:sz="0" w:space="0" w:color="auto"/>
        <w:bottom w:val="none" w:sz="0" w:space="0" w:color="auto"/>
        <w:right w:val="none" w:sz="0" w:space="0" w:color="auto"/>
      </w:divBdr>
      <w:divsChild>
        <w:div w:id="1051539519">
          <w:marLeft w:val="0"/>
          <w:marRight w:val="0"/>
          <w:marTop w:val="0"/>
          <w:marBottom w:val="0"/>
          <w:divBdr>
            <w:top w:val="none" w:sz="0" w:space="0" w:color="auto"/>
            <w:left w:val="none" w:sz="0" w:space="0" w:color="auto"/>
            <w:bottom w:val="none" w:sz="0" w:space="0" w:color="auto"/>
            <w:right w:val="none" w:sz="0" w:space="0" w:color="auto"/>
          </w:divBdr>
          <w:divsChild>
            <w:div w:id="12824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search.wur.nl/en/publications/the-global-distribution-and-drivers-of-wood-density-and-their-imp?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dongMo/GlobalWoodDensityProject" TargetMode="External"/><Relationship Id="rId11" Type="http://schemas.openxmlformats.org/officeDocument/2006/relationships/hyperlink" Target="https://doi.org/10.1038/s41559-024-02564-9" TargetMode="External"/><Relationship Id="rId5" Type="http://schemas.openxmlformats.org/officeDocument/2006/relationships/hyperlink" Target="https://www.nature.com/articles/s41559-024-02564-9" TargetMode="External"/><Relationship Id="rId10" Type="http://schemas.openxmlformats.org/officeDocument/2006/relationships/hyperlink" Target="https://zenodo.org/records/13331493" TargetMode="External"/><Relationship Id="rId4" Type="http://schemas.openxmlformats.org/officeDocument/2006/relationships/webSettings" Target="webSettings.xml"/><Relationship Id="rId9" Type="http://schemas.openxmlformats.org/officeDocument/2006/relationships/hyperlink" Target="https://github.com/LidongMo/GlobalWoodDensityProjec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971</Words>
  <Characters>5345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LLS</dc:creator>
  <cp:keywords/>
  <dc:description/>
  <cp:lastModifiedBy>LLS</cp:lastModifiedBy>
  <cp:revision>9</cp:revision>
  <dcterms:created xsi:type="dcterms:W3CDTF">2025-06-02T03:20:00Z</dcterms:created>
  <dcterms:modified xsi:type="dcterms:W3CDTF">2025-06-08T04:56:00Z</dcterms:modified>
</cp:coreProperties>
</file>