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08A311">
      <w:pPr>
        <w:tabs>
          <w:tab w:val="left" w:pos="1795"/>
        </w:tabs>
        <w:spacing w:beforeLines="100"/>
        <w:jc w:val="center"/>
        <w:rPr>
          <w:rFonts w:eastAsia="华文宋体"/>
          <w:b/>
          <w:color w:val="000000"/>
          <w:sz w:val="32"/>
          <w:szCs w:val="32"/>
        </w:rPr>
      </w:pPr>
      <w:r>
        <w:rPr>
          <w:rFonts w:hint="eastAsia" w:eastAsia="华文宋体"/>
          <w:b/>
          <w:color w:val="000000"/>
          <w:sz w:val="32"/>
          <w:szCs w:val="32"/>
        </w:rPr>
        <w:t>全球（营养）领导人发起的营养不良评定标准（GLIM）</w:t>
      </w:r>
    </w:p>
    <w:p w14:paraId="39AF28F4">
      <w:pPr>
        <w:jc w:val="center"/>
        <w:rPr>
          <w:rFonts w:hint="eastAsia" w:asciiTheme="majorEastAsia" w:hAnsiTheme="majorEastAsia" w:eastAsiaTheme="majorEastAsia" w:cstheme="majorEastAsia"/>
          <w:b w:val="0"/>
          <w:bCs/>
          <w:color w:val="000000"/>
          <w:sz w:val="28"/>
          <w:szCs w:val="28"/>
          <w:lang w:val="en-US" w:eastAsia="zh-CN"/>
        </w:rPr>
      </w:pPr>
    </w:p>
    <w:p w14:paraId="2944BFFF">
      <w:pPr>
        <w:jc w:val="center"/>
        <w:rPr>
          <w:rFonts w:hint="eastAsia" w:asciiTheme="majorEastAsia" w:hAnsiTheme="majorEastAsia" w:eastAsiaTheme="majorEastAsia" w:cstheme="majorEastAsia"/>
          <w:b w:val="0"/>
          <w:bCs/>
          <w:color w:val="000000"/>
          <w:sz w:val="28"/>
          <w:szCs w:val="28"/>
          <w:u w:val="single"/>
          <w:lang w:val="en-US" w:eastAsia="zh-CN"/>
        </w:rPr>
      </w:pPr>
      <w:r>
        <w:t>姓名：王婉    性别：女    年龄：70岁    病区：____    床号：____    住院号：____</w:t>
      </w:r>
    </w:p>
    <w:p w14:paraId="01230FBE">
      <w:pPr>
        <w:jc w:val="center"/>
      </w:pPr>
      <w:r>
        <w:t>表1 表</w:t>
      </w:r>
      <w:r>
        <w:rPr>
          <w:rFonts w:hint="eastAsia"/>
          <w:lang w:val="en-US" w:eastAsia="zh-CN"/>
        </w:rPr>
        <w:t>型</w:t>
      </w:r>
      <w:r>
        <w:rPr>
          <w:rFonts w:hint="eastAsia"/>
        </w:rPr>
        <w:t>标准</w:t>
      </w:r>
    </w:p>
    <w:tbl>
      <w:tblPr>
        <w:tblStyle w:val="8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61"/>
        <w:gridCol w:w="6879"/>
      </w:tblGrid>
      <w:tr w14:paraId="5C2506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61" w:type="dxa"/>
            <w:tcBorders>
              <w:top w:val="single" w:color="auto" w:sz="12" w:space="0"/>
              <w:bottom w:val="single" w:color="auto" w:sz="4" w:space="0"/>
            </w:tcBorders>
          </w:tcPr>
          <w:p w14:paraId="7CABE3AA">
            <w:pPr>
              <w:jc w:val="center"/>
            </w:pPr>
            <w:r>
              <w:t>指标</w:t>
            </w:r>
          </w:p>
        </w:tc>
        <w:tc>
          <w:tcPr>
            <w:tcW w:w="6879" w:type="dxa"/>
            <w:tcBorders>
              <w:top w:val="single" w:color="auto" w:sz="12" w:space="0"/>
              <w:bottom w:val="single" w:color="auto" w:sz="4" w:space="0"/>
            </w:tcBorders>
          </w:tcPr>
          <w:p w14:paraId="41CB87D3">
            <w:pPr>
              <w:jc w:val="center"/>
            </w:pPr>
            <w:r>
              <w:rPr>
                <w:rFonts w:hint="eastAsia"/>
              </w:rPr>
              <w:t>结果</w:t>
            </w:r>
          </w:p>
        </w:tc>
      </w:tr>
      <w:tr w14:paraId="25683C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61" w:type="dxa"/>
            <w:tcBorders>
              <w:top w:val="single" w:color="auto" w:sz="4" w:space="0"/>
            </w:tcBorders>
            <w:vAlign w:val="top"/>
          </w:tcPr>
          <w:p w14:paraId="51B96B08">
            <w:pPr>
              <w:jc w:val="both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</w:rPr>
              <w:t>☑</w:t>
            </w:r>
            <w:r>
              <w:t>非自主体重</w:t>
            </w:r>
            <w:r>
              <w:rPr>
                <w:rFonts w:hint="eastAsia"/>
                <w:lang w:val="en-US" w:eastAsia="zh-CN"/>
              </w:rPr>
              <w:t>丢失</w:t>
            </w:r>
          </w:p>
        </w:tc>
        <w:tc>
          <w:tcPr>
            <w:tcW w:w="6879" w:type="dxa"/>
            <w:tcBorders>
              <w:top w:val="single" w:color="auto" w:sz="4" w:space="0"/>
            </w:tcBorders>
            <w:vAlign w:val="center"/>
          </w:tcPr>
          <w:p w14:paraId="6471B3A1">
            <w:pPr>
              <w:jc w:val="left"/>
              <w:rPr>
                <w:rFonts w:hint="default"/>
                <w:lang w:val="en-US"/>
              </w:rPr>
            </w:pPr>
            <w:r>
              <w:rPr>
                <w:rFonts w:hint="eastAsia"/>
              </w:rPr>
              <w:t>☑</w:t>
            </w:r>
            <w:r>
              <w:rPr>
                <w:rFonts w:hint="eastAsia"/>
                <w:lang w:val="en-US" w:eastAsia="zh-CN"/>
              </w:rPr>
              <w:t>6</w:t>
            </w:r>
            <w:r>
              <w:rPr>
                <w:rFonts w:hint="eastAsia"/>
              </w:rPr>
              <w:t>个月内体重</w:t>
            </w:r>
            <w:r>
              <w:rPr>
                <w:rFonts w:hint="eastAsia"/>
                <w:lang w:val="en-US" w:eastAsia="zh-CN"/>
              </w:rPr>
              <w:t>丢失＞5%</w:t>
            </w:r>
          </w:p>
          <w:p w14:paraId="6488AFC0">
            <w:pPr>
              <w:jc w:val="left"/>
            </w:pP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  <w:lang w:val="en-US" w:eastAsia="zh-CN"/>
              </w:rPr>
              <w:t>6</w:t>
            </w:r>
            <w:r>
              <w:rPr>
                <w:rFonts w:hint="eastAsia"/>
              </w:rPr>
              <w:t>个月</w:t>
            </w:r>
            <w:r>
              <w:rPr>
                <w:rFonts w:hint="eastAsia"/>
                <w:lang w:val="en-US" w:eastAsia="zh-CN"/>
              </w:rPr>
              <w:t>以</w:t>
            </w:r>
            <w:r>
              <w:rPr>
                <w:rFonts w:hint="eastAsia"/>
              </w:rPr>
              <w:t>上体重</w:t>
            </w:r>
            <w:r>
              <w:rPr>
                <w:rFonts w:hint="eastAsia"/>
                <w:lang w:val="en-US" w:eastAsia="zh-CN"/>
              </w:rPr>
              <w:t>丢失＞10</w:t>
            </w:r>
            <w:r>
              <w:rPr>
                <w:rFonts w:hint="eastAsia"/>
              </w:rPr>
              <w:t>%</w:t>
            </w:r>
          </w:p>
        </w:tc>
      </w:tr>
      <w:tr w14:paraId="30BCC3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61" w:type="dxa"/>
            <w:vAlign w:val="top"/>
          </w:tcPr>
          <w:p w14:paraId="7988863F">
            <w:pPr>
              <w:jc w:val="both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</w:rPr>
              <w:t>□</w:t>
            </w:r>
            <w:r>
              <w:t>低</w:t>
            </w:r>
            <w:r>
              <w:rPr>
                <w:rFonts w:hint="eastAsia"/>
                <w:lang w:val="en-US" w:eastAsia="zh-CN"/>
              </w:rPr>
              <w:t>BMI</w:t>
            </w:r>
          </w:p>
        </w:tc>
        <w:tc>
          <w:tcPr>
            <w:tcW w:w="6879" w:type="dxa"/>
          </w:tcPr>
          <w:p w14:paraId="2AAC86A0">
            <w:pPr>
              <w:jc w:val="left"/>
              <w:rPr>
                <w:rFonts w:hint="eastAsia"/>
                <w:vertAlign w:val="superscript"/>
              </w:rPr>
            </w:pPr>
            <w:r>
              <w:rPr>
                <w:rFonts w:hint="eastAsia"/>
              </w:rPr>
              <w:t>□</w:t>
            </w:r>
            <w:r>
              <w:rPr>
                <w:rFonts w:hint="eastAsia"/>
                <w:lang w:val="en-US" w:eastAsia="zh-CN"/>
              </w:rPr>
              <w:t>70岁以下</w:t>
            </w:r>
            <w:r>
              <w:t>BMI</w:t>
            </w:r>
            <w:r>
              <w:rPr>
                <w:rFonts w:hint="eastAsia"/>
                <w:lang w:val="en-US" w:eastAsia="zh-CN"/>
              </w:rPr>
              <w:t xml:space="preserve">＜18.5 </w:t>
            </w:r>
            <w:r>
              <w:rPr>
                <w:rFonts w:hint="eastAsia"/>
              </w:rPr>
              <w:t>kg/m</w:t>
            </w:r>
            <w:r>
              <w:rPr>
                <w:rFonts w:hint="eastAsia"/>
                <w:vertAlign w:val="superscript"/>
              </w:rPr>
              <w:t>2</w:t>
            </w:r>
          </w:p>
          <w:p w14:paraId="4100ABBA">
            <w:pPr>
              <w:jc w:val="left"/>
              <w:rPr>
                <w:rFonts w:hint="eastAsia"/>
                <w:vertAlign w:val="superscript"/>
              </w:rPr>
            </w:pP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  <w:lang w:val="en-US" w:eastAsia="zh-CN"/>
              </w:rPr>
              <w:t>70岁以上</w:t>
            </w:r>
            <w:r>
              <w:t>BMI</w:t>
            </w:r>
            <w:r>
              <w:rPr>
                <w:rFonts w:hint="eastAsia"/>
                <w:lang w:val="en-US" w:eastAsia="zh-CN"/>
              </w:rPr>
              <w:t xml:space="preserve">＜20 </w:t>
            </w:r>
            <w:r>
              <w:rPr>
                <w:rFonts w:hint="eastAsia"/>
              </w:rPr>
              <w:t>kg/m</w:t>
            </w:r>
            <w:r>
              <w:rPr>
                <w:rFonts w:hint="eastAsia"/>
                <w:vertAlign w:val="superscript"/>
              </w:rPr>
              <w:t>2</w:t>
            </w:r>
          </w:p>
        </w:tc>
      </w:tr>
      <w:tr w14:paraId="57AD22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61" w:type="dxa"/>
            <w:tcBorders>
              <w:bottom w:val="single" w:color="auto" w:sz="12" w:space="0"/>
            </w:tcBorders>
            <w:vAlign w:val="top"/>
          </w:tcPr>
          <w:p w14:paraId="5619E98A">
            <w:pPr>
              <w:jc w:val="both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</w:rPr>
              <w:t>☑</w:t>
            </w:r>
            <w:r>
              <w:rPr>
                <w:rFonts w:hint="eastAsia"/>
                <w:lang w:val="en-US" w:eastAsia="zh-CN"/>
              </w:rPr>
              <w:t>肌肉减少</w:t>
            </w:r>
          </w:p>
        </w:tc>
        <w:tc>
          <w:tcPr>
            <w:tcW w:w="6879" w:type="dxa"/>
            <w:tcBorders>
              <w:bottom w:val="single" w:color="auto" w:sz="12" w:space="0"/>
            </w:tcBorders>
          </w:tcPr>
          <w:p w14:paraId="1D7C1E7B">
            <w:pPr>
              <w:jc w:val="left"/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☑</w:t>
            </w:r>
            <w:r>
              <w:rPr>
                <w:rFonts w:ascii="宋体" w:hAnsi="宋体" w:eastAsia="宋体" w:cs="宋体"/>
                <w:sz w:val="21"/>
                <w:szCs w:val="21"/>
              </w:rPr>
              <w:t>人体成分分析提示肌肉减少，目前缺乏统一的切点值</w:t>
            </w:r>
          </w:p>
        </w:tc>
      </w:tr>
    </w:tbl>
    <w:p w14:paraId="2B245568">
      <w:pPr>
        <w:jc w:val="center"/>
        <w:rPr>
          <w:rFonts w:hint="eastAsia"/>
        </w:rPr>
      </w:pPr>
    </w:p>
    <w:p w14:paraId="12D60F95">
      <w:pPr>
        <w:jc w:val="center"/>
      </w:pPr>
      <w:r>
        <w:rPr>
          <w:rFonts w:hint="eastAsia"/>
        </w:rPr>
        <w:t>表2 病因标准</w:t>
      </w:r>
    </w:p>
    <w:tbl>
      <w:tblPr>
        <w:tblStyle w:val="8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7"/>
        <w:gridCol w:w="4289"/>
        <w:gridCol w:w="4478"/>
      </w:tblGrid>
      <w:tr w14:paraId="579C09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27" w:type="dxa"/>
            <w:tcBorders>
              <w:top w:val="single" w:color="auto" w:sz="12" w:space="0"/>
              <w:bottom w:val="single" w:color="auto" w:sz="4" w:space="0"/>
            </w:tcBorders>
          </w:tcPr>
          <w:p w14:paraId="6AA16750">
            <w:pPr>
              <w:jc w:val="center"/>
            </w:pPr>
            <w:r>
              <w:t>指标</w:t>
            </w:r>
          </w:p>
        </w:tc>
        <w:tc>
          <w:tcPr>
            <w:tcW w:w="4289" w:type="dxa"/>
            <w:tcBorders>
              <w:top w:val="single" w:color="auto" w:sz="12" w:space="0"/>
              <w:bottom w:val="single" w:color="auto" w:sz="4" w:space="0"/>
            </w:tcBorders>
          </w:tcPr>
          <w:p w14:paraId="323A992A">
            <w:pPr>
              <w:ind w:firstLine="1890" w:firstLineChars="900"/>
              <w:jc w:val="both"/>
            </w:pPr>
            <w:r>
              <w:rPr>
                <w:rFonts w:hint="eastAsia"/>
              </w:rPr>
              <w:t>结果</w:t>
            </w:r>
          </w:p>
        </w:tc>
        <w:tc>
          <w:tcPr>
            <w:tcW w:w="4478" w:type="dxa"/>
            <w:tcBorders>
              <w:top w:val="single" w:color="auto" w:sz="12" w:space="0"/>
              <w:bottom w:val="single" w:color="auto" w:sz="4" w:space="0"/>
            </w:tcBorders>
          </w:tcPr>
          <w:p w14:paraId="64FBA10E">
            <w:pPr>
              <w:jc w:val="center"/>
            </w:pPr>
          </w:p>
        </w:tc>
      </w:tr>
      <w:tr w14:paraId="056129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27" w:type="dxa"/>
            <w:tcBorders>
              <w:top w:val="single" w:color="auto" w:sz="4" w:space="0"/>
            </w:tcBorders>
            <w:vAlign w:val="top"/>
          </w:tcPr>
          <w:p w14:paraId="652C98E6">
            <w:pPr>
              <w:jc w:val="both"/>
            </w:pPr>
            <w:r>
              <w:rPr>
                <w:rFonts w:hint="eastAsia"/>
                <w:lang w:val="en-US" w:eastAsia="zh-CN"/>
              </w:rPr>
              <w:t>摄食</w:t>
            </w:r>
            <w:r>
              <w:rPr>
                <w:rFonts w:hint="eastAsia"/>
              </w:rPr>
              <w:t>减少或</w:t>
            </w:r>
          </w:p>
          <w:p w14:paraId="333580F1">
            <w:pPr>
              <w:jc w:val="both"/>
            </w:pPr>
            <w:r>
              <w:rPr>
                <w:rFonts w:hint="eastAsia"/>
                <w:lang w:val="en-US" w:eastAsia="zh-CN"/>
              </w:rPr>
              <w:t>消化吸收</w:t>
            </w:r>
            <w:r>
              <w:rPr>
                <w:rFonts w:hint="eastAsia"/>
              </w:rPr>
              <w:t>障碍</w:t>
            </w:r>
          </w:p>
        </w:tc>
        <w:tc>
          <w:tcPr>
            <w:tcW w:w="4289" w:type="dxa"/>
            <w:tcBorders>
              <w:top w:val="single" w:color="auto" w:sz="4" w:space="0"/>
            </w:tcBorders>
          </w:tcPr>
          <w:p w14:paraId="7B140F12">
            <w:pPr>
              <w:jc w:val="left"/>
            </w:pPr>
            <w:r>
              <w:rPr>
                <w:rFonts w:hint="eastAsia"/>
              </w:rPr>
              <w:t>☑摄入量≤</w:t>
            </w:r>
            <w:r>
              <w:rPr>
                <w:rFonts w:hint="eastAsia"/>
                <w:lang w:val="en-US" w:eastAsia="zh-CN"/>
              </w:rPr>
              <w:t>50%的</w:t>
            </w:r>
            <w:r>
              <w:rPr>
                <w:rFonts w:hint="eastAsia"/>
              </w:rPr>
              <w:t>能量需</w:t>
            </w:r>
            <w:r>
              <w:rPr>
                <w:rFonts w:hint="eastAsia"/>
                <w:lang w:val="en-US" w:eastAsia="zh-CN"/>
              </w:rPr>
              <w:t>求</w:t>
            </w:r>
            <w:r>
              <w:rPr>
                <w:rFonts w:hint="eastAsia"/>
              </w:rPr>
              <w:t>超过一周</w:t>
            </w:r>
          </w:p>
          <w:p w14:paraId="7B2C5F03">
            <w:pPr>
              <w:jc w:val="left"/>
            </w:pPr>
            <w:r>
              <w:rPr>
                <w:rFonts w:hint="eastAsia"/>
              </w:rPr>
              <w:t>□</w:t>
            </w:r>
            <w:r>
              <w:rPr>
                <w:rFonts w:hint="eastAsia"/>
                <w:lang w:val="en-US" w:eastAsia="zh-CN"/>
              </w:rPr>
              <w:t>任何</w:t>
            </w:r>
            <w:r>
              <w:rPr>
                <w:rFonts w:hint="eastAsia"/>
              </w:rPr>
              <w:t>摄入量</w:t>
            </w:r>
            <w:r>
              <w:rPr>
                <w:rFonts w:hint="eastAsia"/>
                <w:lang w:val="en-US" w:eastAsia="zh-CN"/>
              </w:rPr>
              <w:t>减少</w:t>
            </w:r>
            <w:r>
              <w:rPr>
                <w:rFonts w:hint="eastAsia"/>
              </w:rPr>
              <w:t>超过2周</w:t>
            </w:r>
          </w:p>
          <w:p w14:paraId="5BDBC1EC">
            <w:pPr>
              <w:jc w:val="left"/>
            </w:pPr>
            <w:r>
              <w:rPr>
                <w:rFonts w:hint="eastAsia"/>
              </w:rPr>
              <w:t>□任何</w:t>
            </w:r>
            <w:r>
              <w:rPr>
                <w:rFonts w:hint="eastAsia"/>
                <w:lang w:val="en-US" w:eastAsia="zh-CN"/>
              </w:rPr>
              <w:t>影响消化吸收的慢性胃肠状况</w:t>
            </w:r>
            <w:r>
              <w:rPr>
                <w:rFonts w:hint="eastAsia"/>
              </w:rPr>
              <w:t>如：</w:t>
            </w:r>
          </w:p>
          <w:p w14:paraId="777E8272">
            <w:pPr>
              <w:ind w:firstLine="420" w:firstLineChars="200"/>
              <w:jc w:val="left"/>
            </w:pP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>吞咽困难</w:t>
            </w:r>
          </w:p>
          <w:p w14:paraId="6070BEB0">
            <w:pPr>
              <w:ind w:firstLine="420" w:firstLineChars="200"/>
              <w:jc w:val="left"/>
            </w:pPr>
            <w:r>
              <w:rPr>
                <w:rFonts w:hint="eastAsia"/>
                <w:lang w:eastAsia="zh-CN"/>
              </w:rPr>
              <w:t>☑</w:t>
            </w:r>
            <w:r>
              <w:rPr>
                <w:rFonts w:hint="eastAsia"/>
              </w:rPr>
              <w:t>恶心，呕吐</w:t>
            </w:r>
          </w:p>
          <w:p w14:paraId="7FDC542B">
            <w:pPr>
              <w:ind w:firstLine="420" w:firstLineChars="200"/>
              <w:jc w:val="left"/>
            </w:pPr>
            <w:r>
              <w:rPr>
                <w:rFonts w:hint="eastAsia"/>
              </w:rPr>
              <w:t>□腹泻</w:t>
            </w:r>
          </w:p>
          <w:p w14:paraId="432423C7">
            <w:pPr>
              <w:ind w:firstLine="420" w:firstLineChars="200"/>
              <w:jc w:val="left"/>
            </w:pPr>
            <w:r>
              <w:rPr>
                <w:rFonts w:hint="eastAsia"/>
              </w:rPr>
              <w:t>□便秘</w:t>
            </w:r>
          </w:p>
          <w:p w14:paraId="7B074A75">
            <w:pPr>
              <w:ind w:firstLine="420" w:firstLineChars="200"/>
              <w:jc w:val="left"/>
            </w:pPr>
            <w:r>
              <w:rPr>
                <w:rFonts w:hint="eastAsia"/>
              </w:rPr>
              <w:t>□腹痛</w:t>
            </w:r>
          </w:p>
          <w:p w14:paraId="59D4C9C3">
            <w:pPr>
              <w:ind w:firstLine="420" w:firstLineChars="200"/>
              <w:jc w:val="left"/>
              <w:rPr>
                <w:rFonts w:hint="default" w:eastAsia="宋体"/>
                <w:u w:val="single"/>
                <w:lang w:val="en-US" w:eastAsia="zh-CN"/>
              </w:rPr>
            </w:pPr>
            <w:r>
              <w:rPr>
                <w:rFonts w:hint="eastAsia"/>
              </w:rPr>
              <w:t>□其他</w:t>
            </w:r>
            <w:r>
              <w:rPr>
                <w:rFonts w:hint="eastAsia"/>
                <w:u w:val="single"/>
                <w:lang w:val="en-US" w:eastAsia="zh-CN"/>
              </w:rPr>
              <w:t xml:space="preserve">           </w:t>
            </w:r>
          </w:p>
          <w:p w14:paraId="3A36BB62">
            <w:pPr>
              <w:jc w:val="left"/>
            </w:pPr>
          </w:p>
        </w:tc>
        <w:tc>
          <w:tcPr>
            <w:tcW w:w="4478" w:type="dxa"/>
            <w:tcBorders>
              <w:top w:val="single" w:color="auto" w:sz="4" w:space="0"/>
            </w:tcBorders>
          </w:tcPr>
          <w:p w14:paraId="6F206EA1">
            <w:pPr>
              <w:jc w:val="left"/>
            </w:pPr>
            <w:r>
              <w:rPr>
                <w:rFonts w:hint="eastAsia"/>
              </w:rPr>
              <w:t>□有关疾病，如：</w:t>
            </w:r>
          </w:p>
          <w:p w14:paraId="43DB6CC3">
            <w:pPr>
              <w:ind w:firstLine="420" w:firstLineChars="200"/>
              <w:jc w:val="left"/>
            </w:pPr>
            <w:r>
              <w:rPr>
                <w:rFonts w:hint="eastAsia"/>
              </w:rPr>
              <w:t>□短肠综合征</w:t>
            </w:r>
          </w:p>
          <w:p w14:paraId="485BA0A8">
            <w:pPr>
              <w:ind w:firstLine="420" w:firstLineChars="200"/>
              <w:jc w:val="left"/>
            </w:pPr>
            <w:r>
              <w:rPr>
                <w:rFonts w:hint="eastAsia"/>
              </w:rPr>
              <w:t>☑胰腺功能不全</w:t>
            </w:r>
          </w:p>
          <w:p w14:paraId="3D95C06A">
            <w:pPr>
              <w:ind w:firstLine="420" w:firstLineChars="200"/>
              <w:jc w:val="left"/>
            </w:pPr>
            <w:r>
              <w:rPr>
                <w:rFonts w:hint="eastAsia"/>
              </w:rPr>
              <w:t>□减肥手术后</w:t>
            </w:r>
          </w:p>
          <w:p w14:paraId="4562F671">
            <w:pPr>
              <w:ind w:firstLine="420" w:firstLineChars="200"/>
              <w:jc w:val="left"/>
            </w:pPr>
            <w:r>
              <w:rPr>
                <w:rFonts w:hint="eastAsia"/>
              </w:rPr>
              <w:t>□食管狭窄</w:t>
            </w:r>
          </w:p>
          <w:p w14:paraId="34333EB8">
            <w:pPr>
              <w:ind w:firstLine="420" w:firstLineChars="200"/>
              <w:jc w:val="left"/>
            </w:pPr>
            <w:r>
              <w:rPr>
                <w:rFonts w:hint="eastAsia"/>
              </w:rPr>
              <w:t>□胃轻瘫</w:t>
            </w:r>
          </w:p>
          <w:p w14:paraId="24E8CDB6">
            <w:pPr>
              <w:ind w:firstLine="420" w:firstLineChars="200"/>
              <w:jc w:val="left"/>
            </w:pPr>
            <w:r>
              <w:rPr>
                <w:rFonts w:hint="eastAsia"/>
              </w:rPr>
              <w:t>□肠梗阻</w:t>
            </w:r>
          </w:p>
          <w:p w14:paraId="1B1CEC24">
            <w:pPr>
              <w:ind w:firstLine="420" w:firstLineChars="200"/>
              <w:jc w:val="left"/>
            </w:pPr>
            <w:r>
              <w:rPr>
                <w:rFonts w:hint="eastAsia"/>
              </w:rPr>
              <w:t>□腹泻或脂肪痢</w:t>
            </w:r>
          </w:p>
          <w:p w14:paraId="629747A6">
            <w:pPr>
              <w:ind w:firstLine="420" w:firstLineChars="200"/>
              <w:jc w:val="left"/>
            </w:pPr>
            <w:r>
              <w:rPr>
                <w:rFonts w:hint="eastAsia"/>
              </w:rPr>
              <w:t>□排出量较大的肠道造口患者</w:t>
            </w:r>
          </w:p>
          <w:p w14:paraId="6504F219">
            <w:pPr>
              <w:ind w:firstLine="420" w:firstLineChars="200"/>
              <w:jc w:val="left"/>
              <w:rPr>
                <w:u w:val="single"/>
              </w:rPr>
            </w:pPr>
            <w:r>
              <w:rPr>
                <w:rFonts w:hint="eastAsia"/>
              </w:rPr>
              <w:t>□其他</w:t>
            </w:r>
            <w:r>
              <w:rPr>
                <w:rFonts w:hint="eastAsia"/>
                <w:u w:val="single"/>
              </w:rPr>
              <w:t xml:space="preserve">  </w:t>
            </w:r>
            <w:r>
              <w:rPr>
                <w:rFonts w:hint="eastAsia"/>
                <w:u w:val="single"/>
                <w:lang w:val="en-US" w:eastAsia="zh-CN"/>
              </w:rPr>
              <w:t xml:space="preserve">  </w:t>
            </w:r>
            <w:r>
              <w:rPr>
                <w:rFonts w:hint="eastAsia"/>
                <w:u w:val="single"/>
              </w:rPr>
              <w:t xml:space="preserve">       </w:t>
            </w:r>
          </w:p>
        </w:tc>
      </w:tr>
      <w:tr w14:paraId="2823C0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27" w:type="dxa"/>
            <w:vMerge w:val="restart"/>
            <w:vAlign w:val="top"/>
          </w:tcPr>
          <w:p w14:paraId="05C402A3">
            <w:pPr>
              <w:jc w:val="both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</w:rPr>
              <w:t>炎症</w:t>
            </w:r>
            <w:r>
              <w:rPr>
                <w:rFonts w:hint="eastAsia"/>
                <w:lang w:val="en-US" w:eastAsia="zh-CN"/>
              </w:rPr>
              <w:t>或疾病负担</w:t>
            </w:r>
          </w:p>
        </w:tc>
        <w:tc>
          <w:tcPr>
            <w:tcW w:w="4289" w:type="dxa"/>
          </w:tcPr>
          <w:p w14:paraId="4BE55FA4">
            <w:pPr>
              <w:jc w:val="left"/>
            </w:pPr>
            <w:r>
              <w:rPr>
                <w:rFonts w:hint="eastAsia"/>
              </w:rPr>
              <w:t>□急性疾病</w:t>
            </w:r>
            <w:r>
              <w:rPr>
                <w:rFonts w:hint="eastAsia"/>
                <w:lang w:val="en-US" w:eastAsia="zh-CN"/>
              </w:rPr>
              <w:t>或</w:t>
            </w:r>
            <w:r>
              <w:rPr>
                <w:rFonts w:hint="eastAsia"/>
              </w:rPr>
              <w:t>损伤有关：</w:t>
            </w:r>
          </w:p>
          <w:p w14:paraId="3552CF21">
            <w:pPr>
              <w:ind w:firstLine="420" w:firstLineChars="200"/>
              <w:jc w:val="left"/>
            </w:pPr>
            <w:r>
              <w:rPr>
                <w:rFonts w:hint="eastAsia"/>
              </w:rPr>
              <w:t>□严重感染</w:t>
            </w:r>
          </w:p>
          <w:p w14:paraId="3476DC9B">
            <w:pPr>
              <w:ind w:firstLine="420" w:firstLineChars="200"/>
              <w:jc w:val="left"/>
            </w:pPr>
            <w:r>
              <w:rPr>
                <w:rFonts w:hint="eastAsia"/>
              </w:rPr>
              <w:t>□烧伤</w:t>
            </w:r>
          </w:p>
          <w:p w14:paraId="102557A6">
            <w:pPr>
              <w:ind w:firstLine="420" w:firstLineChars="200"/>
              <w:jc w:val="left"/>
            </w:pPr>
            <w:r>
              <w:rPr>
                <w:rFonts w:hint="eastAsia"/>
              </w:rPr>
              <w:t>□创伤</w:t>
            </w:r>
          </w:p>
          <w:p w14:paraId="3E492F34">
            <w:pPr>
              <w:ind w:firstLine="420" w:firstLineChars="200"/>
              <w:jc w:val="left"/>
            </w:pPr>
            <w:r>
              <w:rPr>
                <w:rFonts w:hint="eastAsia"/>
              </w:rPr>
              <w:t>□闭合性脑损伤</w:t>
            </w:r>
          </w:p>
        </w:tc>
        <w:tc>
          <w:tcPr>
            <w:tcW w:w="4478" w:type="dxa"/>
          </w:tcPr>
          <w:p w14:paraId="249E2AF4">
            <w:pPr>
              <w:jc w:val="left"/>
            </w:pPr>
            <w:r>
              <w:rPr>
                <w:rFonts w:hint="eastAsia"/>
              </w:rPr>
              <w:t>□慢性或反复发作的疾病，如：</w:t>
            </w:r>
          </w:p>
          <w:p w14:paraId="50A00267">
            <w:pPr>
              <w:ind w:firstLine="420" w:firstLineChars="200"/>
              <w:jc w:val="left"/>
            </w:pPr>
            <w:r>
              <w:rPr>
                <w:rFonts w:hint="eastAsia"/>
              </w:rPr>
              <w:t>□恶性肿瘤（癌症）具体部位</w:t>
            </w:r>
            <w:r>
              <w:rPr>
                <w:rFonts w:hint="eastAsia"/>
                <w:u w:val="single"/>
              </w:rPr>
              <w:t xml:space="preserve">        </w:t>
            </w:r>
          </w:p>
          <w:p w14:paraId="25208C3D">
            <w:pPr>
              <w:ind w:firstLine="630" w:firstLineChars="300"/>
              <w:jc w:val="left"/>
            </w:pPr>
            <w:r>
              <w:rPr>
                <w:rFonts w:hint="eastAsia"/>
              </w:rPr>
              <w:t>癌症分期（早、中、晚、终末期）</w:t>
            </w:r>
          </w:p>
          <w:p w14:paraId="55A7C594">
            <w:pPr>
              <w:ind w:left="630" w:leftChars="300" w:firstLine="0" w:firstLineChars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此癌症是否是疾病相关性营养不良</w:t>
            </w:r>
          </w:p>
          <w:p w14:paraId="53979DB6">
            <w:pPr>
              <w:ind w:left="630" w:leftChars="300" w:firstLine="0" w:firstLineChars="0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</w:rPr>
              <w:t>的病因</w:t>
            </w:r>
            <w:r>
              <w:rPr>
                <w:rFonts w:hint="eastAsia"/>
                <w:lang w:val="en-US" w:eastAsia="zh-CN"/>
              </w:rPr>
              <w:t xml:space="preserve">       </w:t>
            </w:r>
            <w:r>
              <w:rPr>
                <w:rFonts w:hint="eastAsia"/>
              </w:rPr>
              <w:t>□</w:t>
            </w:r>
            <w:r>
              <w:rPr>
                <w:rFonts w:hint="eastAsia"/>
                <w:lang w:val="en-US" w:eastAsia="zh-CN"/>
              </w:rPr>
              <w:t xml:space="preserve">是 </w:t>
            </w:r>
            <w:r>
              <w:rPr>
                <w:rFonts w:hint="eastAsia"/>
              </w:rPr>
              <w:t>□</w:t>
            </w:r>
            <w:r>
              <w:rPr>
                <w:rFonts w:hint="eastAsia"/>
                <w:lang w:val="en-US" w:eastAsia="zh-CN"/>
              </w:rPr>
              <w:t>否</w:t>
            </w:r>
          </w:p>
          <w:p w14:paraId="754BACB6">
            <w:pPr>
              <w:ind w:firstLine="420" w:firstLineChars="200"/>
              <w:jc w:val="left"/>
            </w:pPr>
            <w:r>
              <w:rPr>
                <w:rFonts w:hint="eastAsia"/>
              </w:rPr>
              <w:t>□慢性阻塞性肺</w:t>
            </w:r>
            <w:r>
              <w:rPr>
                <w:rFonts w:hint="eastAsia"/>
                <w:lang w:val="en-US" w:eastAsia="zh-CN"/>
              </w:rPr>
              <w:t>疾</w:t>
            </w:r>
            <w:r>
              <w:rPr>
                <w:rFonts w:hint="eastAsia"/>
              </w:rPr>
              <w:t>病</w:t>
            </w:r>
          </w:p>
          <w:p w14:paraId="2F308038">
            <w:pPr>
              <w:ind w:firstLine="420" w:firstLineChars="200"/>
              <w:jc w:val="left"/>
            </w:pPr>
            <w:r>
              <w:rPr>
                <w:rFonts w:hint="eastAsia"/>
              </w:rPr>
              <w:t>□</w:t>
            </w:r>
            <w:r>
              <w:rPr>
                <w:rFonts w:hint="eastAsia"/>
                <w:lang w:val="en-US" w:eastAsia="zh-CN"/>
              </w:rPr>
              <w:t>充血性</w:t>
            </w:r>
            <w:r>
              <w:rPr>
                <w:rFonts w:hint="eastAsia"/>
              </w:rPr>
              <w:t>心衰</w:t>
            </w:r>
          </w:p>
          <w:p w14:paraId="13796200">
            <w:pPr>
              <w:ind w:firstLine="420" w:firstLineChars="200"/>
              <w:jc w:val="left"/>
            </w:pPr>
            <w:r>
              <w:rPr>
                <w:rFonts w:hint="eastAsia"/>
              </w:rPr>
              <w:t>□慢性肾脏疾病</w:t>
            </w:r>
          </w:p>
          <w:p w14:paraId="07614021">
            <w:pPr>
              <w:ind w:firstLine="420" w:firstLineChars="200"/>
              <w:jc w:val="left"/>
            </w:pPr>
            <w:r>
              <w:rPr>
                <w:rFonts w:hint="eastAsia"/>
              </w:rPr>
              <w:t>□慢性肝病（如：肝硬化、肝源性腹水等）</w:t>
            </w:r>
          </w:p>
          <w:p w14:paraId="01542F89">
            <w:pPr>
              <w:ind w:firstLine="420" w:firstLineChars="200"/>
              <w:jc w:val="left"/>
            </w:pPr>
            <w:r>
              <w:rPr>
                <w:rFonts w:hint="eastAsia"/>
              </w:rPr>
              <w:t>□类风湿性关节炎</w:t>
            </w:r>
          </w:p>
        </w:tc>
      </w:tr>
      <w:tr w14:paraId="045DBC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27" w:type="dxa"/>
            <w:vMerge w:val="continue"/>
            <w:tcBorders>
              <w:bottom w:val="single" w:color="auto" w:sz="12" w:space="0"/>
            </w:tcBorders>
          </w:tcPr>
          <w:p w14:paraId="3585A285">
            <w:pPr>
              <w:jc w:val="left"/>
            </w:pPr>
          </w:p>
        </w:tc>
        <w:tc>
          <w:tcPr>
            <w:tcW w:w="8767" w:type="dxa"/>
            <w:gridSpan w:val="2"/>
            <w:tcBorders>
              <w:bottom w:val="single" w:color="auto" w:sz="12" w:space="0"/>
            </w:tcBorders>
          </w:tcPr>
          <w:p w14:paraId="0D8DCB67">
            <w:pPr>
              <w:jc w:val="left"/>
            </w:pPr>
            <w:r>
              <w:rPr>
                <w:rFonts w:hint="eastAsia"/>
              </w:rPr>
              <w:t>□炎症状态指标（轻度、短暂的升高不纳入）：</w:t>
            </w:r>
          </w:p>
          <w:p w14:paraId="42B1826F">
            <w:pPr>
              <w:jc w:val="left"/>
            </w:pPr>
            <w:r>
              <w:rPr>
                <w:rFonts w:hint="eastAsia"/>
              </w:rPr>
              <w:t>CRP</w:t>
            </w:r>
            <w:r>
              <w:rPr>
                <w:rFonts w:hint="eastAsia"/>
                <w:u w:val="single"/>
              </w:rPr>
              <w:t xml:space="preserve">          </w:t>
            </w:r>
            <w:r>
              <w:rPr>
                <w:rFonts w:hint="eastAsia"/>
              </w:rPr>
              <w:t>mg/L；IL-6</w:t>
            </w:r>
            <w:r>
              <w:rPr>
                <w:rFonts w:hint="eastAsia"/>
                <w:u w:val="single"/>
              </w:rPr>
              <w:t xml:space="preserve">          </w:t>
            </w:r>
            <w:r>
              <w:rPr>
                <w:rFonts w:hint="eastAsia"/>
              </w:rPr>
              <w:t>pg/mL</w:t>
            </w:r>
          </w:p>
        </w:tc>
      </w:tr>
    </w:tbl>
    <w:p w14:paraId="64D4FD97">
      <w:pPr>
        <w:jc w:val="center"/>
        <w:rPr>
          <w:rFonts w:hint="eastAsia"/>
        </w:rPr>
      </w:pPr>
    </w:p>
    <w:p w14:paraId="53C3283E">
      <w:pPr>
        <w:tabs>
          <w:tab w:val="left" w:pos="1795"/>
        </w:tabs>
        <w:ind w:firstLine="1680" w:firstLineChars="700"/>
        <w:rPr>
          <w:rFonts w:hint="eastAsia" w:eastAsia="华文宋体"/>
          <w:color w:val="000000"/>
          <w:sz w:val="24"/>
          <w:szCs w:val="24"/>
          <w:lang w:val="en-US" w:eastAsia="zh-CN"/>
        </w:rPr>
      </w:pPr>
    </w:p>
    <w:p w14:paraId="47E356C7">
      <w:pPr>
        <w:tabs>
          <w:tab w:val="left" w:pos="1795"/>
        </w:tabs>
        <w:ind w:firstLine="480" w:firstLineChars="200"/>
        <w:rPr>
          <w:rFonts w:hint="default" w:eastAsia="华文宋体"/>
          <w:color w:val="000000"/>
          <w:sz w:val="24"/>
          <w:szCs w:val="24"/>
          <w:lang w:val="en-US" w:eastAsia="zh-CN"/>
        </w:rPr>
      </w:pPr>
      <w:r>
        <w:rPr>
          <w:rFonts w:hint="eastAsia" w:eastAsia="华文宋体"/>
          <w:color w:val="000000"/>
          <w:sz w:val="24"/>
          <w:szCs w:val="24"/>
          <w:lang w:val="en-US" w:eastAsia="zh-CN"/>
        </w:rPr>
        <w:t xml:space="preserve">GLIM营养诊断： </w:t>
      </w:r>
      <w:r>
        <w:rPr>
          <w:rFonts w:hint="eastAsia"/>
          <w:lang w:eastAsia="zh-CN"/>
        </w:rPr>
        <w:t>☑</w:t>
      </w:r>
      <w:r>
        <w:rPr>
          <w:rFonts w:hint="eastAsia" w:eastAsia="华文宋体"/>
          <w:color w:val="000000"/>
          <w:sz w:val="24"/>
          <w:szCs w:val="24"/>
          <w:lang w:val="en-US" w:eastAsia="zh-CN"/>
        </w:rPr>
        <w:t xml:space="preserve">中度营养不良       </w:t>
      </w:r>
      <w:r>
        <w:rPr>
          <w:rFonts w:hint="eastAsia"/>
        </w:rPr>
        <w:t>□</w:t>
      </w:r>
      <w:r>
        <w:rPr>
          <w:rFonts w:hint="eastAsia" w:eastAsia="华文宋体"/>
          <w:color w:val="000000"/>
          <w:sz w:val="24"/>
          <w:szCs w:val="24"/>
          <w:lang w:val="en-US" w:eastAsia="zh-CN"/>
        </w:rPr>
        <w:t>重度营养不良</w:t>
      </w:r>
    </w:p>
    <w:p w14:paraId="5ED56F91">
      <w:pPr>
        <w:tabs>
          <w:tab w:val="left" w:pos="1795"/>
        </w:tabs>
        <w:ind w:firstLine="240" w:firstLineChars="100"/>
        <w:jc w:val="both"/>
        <w:rPr>
          <w:rFonts w:hint="eastAsia" w:eastAsia="华文宋体"/>
          <w:color w:val="000000"/>
          <w:sz w:val="24"/>
          <w:szCs w:val="24"/>
        </w:rPr>
      </w:pPr>
    </w:p>
    <w:p w14:paraId="50F370EF">
      <w:pPr>
        <w:numPr>
          <w:ilvl w:val="0"/>
          <w:numId w:val="0"/>
        </w:numPr>
        <w:spacing w:line="480" w:lineRule="auto"/>
        <w:jc w:val="both"/>
        <w:rPr>
          <w:rFonts w:hint="default" w:eastAsiaTheme="minorEastAsia"/>
          <w:kern w:val="0"/>
          <w:sz w:val="22"/>
          <w:szCs w:val="22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720" w:right="720" w:bottom="720" w:left="720" w:header="708" w:footer="708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775480">
    <w:pPr>
      <w:pStyle w:val="5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200C6E">
    <w:pPr>
      <w:pStyle w:val="6"/>
      <w:pBdr>
        <w:bottom w:val="single" w:color="auto" w:sz="6" w:space="0"/>
      </w:pBdr>
      <w:rPr>
        <w:sz w:val="21"/>
        <w:szCs w:val="21"/>
      </w:rPr>
    </w:pP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5464175</wp:posOffset>
              </wp:positionH>
              <wp:positionV relativeFrom="paragraph">
                <wp:posOffset>45720</wp:posOffset>
              </wp:positionV>
              <wp:extent cx="1080135" cy="266065"/>
              <wp:effectExtent l="5080" t="4445" r="19685" b="15240"/>
              <wp:wrapNone/>
              <wp:docPr id="26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80135" cy="26606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</a:ln>
                      <a:effectLst/>
                    </wps:spPr>
                    <wps:txbx>
                      <w:txbxContent>
                        <w:p w14:paraId="6935652F">
                          <w:pPr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LCYYK-3-1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2" o:spid="_x0000_s1026" o:spt="202" type="#_x0000_t202" style="position:absolute;left:0pt;margin-left:430.25pt;margin-top:3.6pt;height:20.95pt;width:85.05pt;z-index:251660288;mso-width-relative:page;mso-height-relative:page;" fillcolor="#FFFFFF" filled="t" stroked="t" coordsize="21600,21600" o:gfxdata="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">
              <v:fill on="t" focussize="0,0"/>
              <v:stroke color="#000000" miterlimit="8" joinstyle="miter"/>
              <v:imagedata o:title=""/>
              <o:lock v:ext="edit" aspectratio="f"/>
              <v:textbox>
                <w:txbxContent>
                  <w:p w14:paraId="6935652F">
                    <w:pPr>
                      <w:jc w:val="left"/>
                    </w:pPr>
                    <w:r>
                      <w:rPr>
                        <w:rFonts w:hint="eastAsia"/>
                      </w:rPr>
                      <w:t>LCYYK-3-1</w:t>
                    </w:r>
                  </w:p>
                </w:txbxContent>
              </v:textbox>
            </v:shape>
          </w:pict>
        </mc:Fallback>
      </mc:AlternateContent>
    </w:r>
    <w:r>
      <w:rPr>
        <w:sz w:val="21"/>
        <w:szCs w:val="21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-285115</wp:posOffset>
          </wp:positionV>
          <wp:extent cx="593725" cy="593725"/>
          <wp:effectExtent l="0" t="0" r="15875" b="15875"/>
          <wp:wrapSquare wrapText="bothSides"/>
          <wp:docPr id="25" name="图片 25" descr="图片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" name="图片 25" descr="图片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3725" cy="5937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/>
        <w:sz w:val="21"/>
        <w:szCs w:val="21"/>
      </w:rPr>
      <w:t>吉林大学白求恩第三医院</w:t>
    </w:r>
  </w:p>
  <w:p w14:paraId="0294CAEA">
    <w:pPr>
      <w:pStyle w:val="6"/>
      <w:pBdr>
        <w:bottom w:val="single" w:color="auto" w:sz="6" w:space="0"/>
      </w:pBdr>
      <w:rPr>
        <w:sz w:val="21"/>
        <w:szCs w:val="21"/>
      </w:rPr>
    </w:pPr>
    <w:r>
      <w:rPr>
        <w:rFonts w:hint="eastAsia"/>
        <w:sz w:val="21"/>
        <w:szCs w:val="21"/>
      </w:rPr>
      <w:t>中日联谊医院临床营养科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embedSystemFonts/>
  <w:bordersDoNotSurroundHeader w:val="0"/>
  <w:bordersDoNotSurroundFooter w:val="0"/>
  <w:documentProtection w:enforcement="0"/>
  <w:defaultTabStop w:val="425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1"/>
    </o:shapelayout>
  </w:hdrShapeDefaults>
  <w:compat>
    <w:spaceForUL/>
    <w:balanceSingleByteDoubleByteWidth/>
    <w:doNotLeaveBackslashAlone/>
    <w:ulTrailSpace/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mE1OTFmYTg0NWRhZjgxMjNhOTg1NzYwNGY4YmE3MTYifQ=="/>
  </w:docVars>
  <w:rsids>
    <w:rsidRoot w:val="001840B5"/>
    <w:rsid w:val="00000E3D"/>
    <w:rsid w:val="00002446"/>
    <w:rsid w:val="0000550D"/>
    <w:rsid w:val="00014B7F"/>
    <w:rsid w:val="00021648"/>
    <w:rsid w:val="000257D0"/>
    <w:rsid w:val="00032147"/>
    <w:rsid w:val="000352C4"/>
    <w:rsid w:val="00043135"/>
    <w:rsid w:val="00047877"/>
    <w:rsid w:val="00057855"/>
    <w:rsid w:val="00067DD7"/>
    <w:rsid w:val="00071973"/>
    <w:rsid w:val="0007532F"/>
    <w:rsid w:val="00094F50"/>
    <w:rsid w:val="0009564A"/>
    <w:rsid w:val="00096C1C"/>
    <w:rsid w:val="000A03E6"/>
    <w:rsid w:val="000A54FD"/>
    <w:rsid w:val="000C3A20"/>
    <w:rsid w:val="000C45F9"/>
    <w:rsid w:val="000C6567"/>
    <w:rsid w:val="000D4AC3"/>
    <w:rsid w:val="000D7093"/>
    <w:rsid w:val="000D77F3"/>
    <w:rsid w:val="000F4BC3"/>
    <w:rsid w:val="00126002"/>
    <w:rsid w:val="001341C0"/>
    <w:rsid w:val="00143AC3"/>
    <w:rsid w:val="00151A76"/>
    <w:rsid w:val="001533D9"/>
    <w:rsid w:val="001620E2"/>
    <w:rsid w:val="001673E5"/>
    <w:rsid w:val="00183A82"/>
    <w:rsid w:val="001840B5"/>
    <w:rsid w:val="0019084F"/>
    <w:rsid w:val="001929DF"/>
    <w:rsid w:val="001A73F0"/>
    <w:rsid w:val="001C3B77"/>
    <w:rsid w:val="001C3EC6"/>
    <w:rsid w:val="001D1EBC"/>
    <w:rsid w:val="001E4E47"/>
    <w:rsid w:val="001E64A4"/>
    <w:rsid w:val="001E7D6D"/>
    <w:rsid w:val="001F0D82"/>
    <w:rsid w:val="001F3188"/>
    <w:rsid w:val="002048F5"/>
    <w:rsid w:val="00214E2C"/>
    <w:rsid w:val="00216DE7"/>
    <w:rsid w:val="002201E2"/>
    <w:rsid w:val="002371EC"/>
    <w:rsid w:val="00245B48"/>
    <w:rsid w:val="00245BE9"/>
    <w:rsid w:val="002513C4"/>
    <w:rsid w:val="0025710F"/>
    <w:rsid w:val="0027193F"/>
    <w:rsid w:val="00272DEF"/>
    <w:rsid w:val="00275A65"/>
    <w:rsid w:val="00284071"/>
    <w:rsid w:val="002914EF"/>
    <w:rsid w:val="002B52AE"/>
    <w:rsid w:val="002B659C"/>
    <w:rsid w:val="002B6974"/>
    <w:rsid w:val="002C553C"/>
    <w:rsid w:val="002D16FB"/>
    <w:rsid w:val="002F219D"/>
    <w:rsid w:val="002F7F26"/>
    <w:rsid w:val="00306927"/>
    <w:rsid w:val="003141D4"/>
    <w:rsid w:val="00317603"/>
    <w:rsid w:val="00322BA5"/>
    <w:rsid w:val="00322F3D"/>
    <w:rsid w:val="003319F1"/>
    <w:rsid w:val="003356AE"/>
    <w:rsid w:val="00344173"/>
    <w:rsid w:val="00344A52"/>
    <w:rsid w:val="00345041"/>
    <w:rsid w:val="0036647C"/>
    <w:rsid w:val="00374CE2"/>
    <w:rsid w:val="00385FD4"/>
    <w:rsid w:val="003931F9"/>
    <w:rsid w:val="003A7C5F"/>
    <w:rsid w:val="003C4BCE"/>
    <w:rsid w:val="003E4141"/>
    <w:rsid w:val="003E79AE"/>
    <w:rsid w:val="003F2452"/>
    <w:rsid w:val="003F5785"/>
    <w:rsid w:val="0041118F"/>
    <w:rsid w:val="00417540"/>
    <w:rsid w:val="00420507"/>
    <w:rsid w:val="00425458"/>
    <w:rsid w:val="00440750"/>
    <w:rsid w:val="00440DCA"/>
    <w:rsid w:val="00441ADB"/>
    <w:rsid w:val="004504F9"/>
    <w:rsid w:val="0045543E"/>
    <w:rsid w:val="00460005"/>
    <w:rsid w:val="004634CB"/>
    <w:rsid w:val="00465040"/>
    <w:rsid w:val="00472674"/>
    <w:rsid w:val="00473283"/>
    <w:rsid w:val="00473EA2"/>
    <w:rsid w:val="0048615E"/>
    <w:rsid w:val="00486C93"/>
    <w:rsid w:val="004A0355"/>
    <w:rsid w:val="004A4B64"/>
    <w:rsid w:val="004B3B54"/>
    <w:rsid w:val="004B76DE"/>
    <w:rsid w:val="004E7119"/>
    <w:rsid w:val="005000D0"/>
    <w:rsid w:val="00500C95"/>
    <w:rsid w:val="00514B4E"/>
    <w:rsid w:val="00515B82"/>
    <w:rsid w:val="00524E71"/>
    <w:rsid w:val="0053526F"/>
    <w:rsid w:val="005413CE"/>
    <w:rsid w:val="00554F80"/>
    <w:rsid w:val="00556287"/>
    <w:rsid w:val="00581368"/>
    <w:rsid w:val="0059672D"/>
    <w:rsid w:val="005A69B2"/>
    <w:rsid w:val="005A7B1A"/>
    <w:rsid w:val="005C0652"/>
    <w:rsid w:val="005C203F"/>
    <w:rsid w:val="005C7DB5"/>
    <w:rsid w:val="005D5044"/>
    <w:rsid w:val="005D53B1"/>
    <w:rsid w:val="005F005B"/>
    <w:rsid w:val="005F299E"/>
    <w:rsid w:val="0060035B"/>
    <w:rsid w:val="00620E47"/>
    <w:rsid w:val="00627B61"/>
    <w:rsid w:val="0063074D"/>
    <w:rsid w:val="00635A58"/>
    <w:rsid w:val="00644D96"/>
    <w:rsid w:val="00645EA5"/>
    <w:rsid w:val="00651E2F"/>
    <w:rsid w:val="00666010"/>
    <w:rsid w:val="006712E9"/>
    <w:rsid w:val="0067279F"/>
    <w:rsid w:val="00675481"/>
    <w:rsid w:val="00675EFA"/>
    <w:rsid w:val="0068781A"/>
    <w:rsid w:val="00693530"/>
    <w:rsid w:val="006A3172"/>
    <w:rsid w:val="006B4A99"/>
    <w:rsid w:val="006B6442"/>
    <w:rsid w:val="006C5085"/>
    <w:rsid w:val="006D005A"/>
    <w:rsid w:val="006E2B2F"/>
    <w:rsid w:val="006F022E"/>
    <w:rsid w:val="00707ED7"/>
    <w:rsid w:val="00713EC5"/>
    <w:rsid w:val="00716DA8"/>
    <w:rsid w:val="00720E48"/>
    <w:rsid w:val="00721845"/>
    <w:rsid w:val="00741D4A"/>
    <w:rsid w:val="007532E4"/>
    <w:rsid w:val="00754951"/>
    <w:rsid w:val="00763152"/>
    <w:rsid w:val="00770DC3"/>
    <w:rsid w:val="007816FE"/>
    <w:rsid w:val="007C1720"/>
    <w:rsid w:val="007D0514"/>
    <w:rsid w:val="007D1C99"/>
    <w:rsid w:val="007D5E38"/>
    <w:rsid w:val="007E4DA8"/>
    <w:rsid w:val="007E6C38"/>
    <w:rsid w:val="007E73C3"/>
    <w:rsid w:val="007E77DB"/>
    <w:rsid w:val="00801BB7"/>
    <w:rsid w:val="00803068"/>
    <w:rsid w:val="00813D34"/>
    <w:rsid w:val="00817F93"/>
    <w:rsid w:val="00822BE5"/>
    <w:rsid w:val="0084181F"/>
    <w:rsid w:val="00855003"/>
    <w:rsid w:val="00860B8B"/>
    <w:rsid w:val="008823D0"/>
    <w:rsid w:val="008A0FFF"/>
    <w:rsid w:val="008A2AFB"/>
    <w:rsid w:val="008A6C54"/>
    <w:rsid w:val="008B0A35"/>
    <w:rsid w:val="008D4214"/>
    <w:rsid w:val="008F76F1"/>
    <w:rsid w:val="009237DF"/>
    <w:rsid w:val="00924DEF"/>
    <w:rsid w:val="00944D1B"/>
    <w:rsid w:val="00950509"/>
    <w:rsid w:val="00950554"/>
    <w:rsid w:val="00956BA1"/>
    <w:rsid w:val="0096797C"/>
    <w:rsid w:val="00977961"/>
    <w:rsid w:val="0098061A"/>
    <w:rsid w:val="009918EA"/>
    <w:rsid w:val="00991AB5"/>
    <w:rsid w:val="009A2873"/>
    <w:rsid w:val="009A3E17"/>
    <w:rsid w:val="009A6764"/>
    <w:rsid w:val="009A7FA4"/>
    <w:rsid w:val="009B200C"/>
    <w:rsid w:val="009B3C62"/>
    <w:rsid w:val="009C184A"/>
    <w:rsid w:val="009C32D6"/>
    <w:rsid w:val="009D3697"/>
    <w:rsid w:val="009F767F"/>
    <w:rsid w:val="00A003AC"/>
    <w:rsid w:val="00A033C7"/>
    <w:rsid w:val="00A1003E"/>
    <w:rsid w:val="00A144EB"/>
    <w:rsid w:val="00A27F5B"/>
    <w:rsid w:val="00A343A2"/>
    <w:rsid w:val="00A60F37"/>
    <w:rsid w:val="00A73E1A"/>
    <w:rsid w:val="00A74E1C"/>
    <w:rsid w:val="00A84206"/>
    <w:rsid w:val="00A951E3"/>
    <w:rsid w:val="00AA0AAB"/>
    <w:rsid w:val="00AA0F75"/>
    <w:rsid w:val="00AA2227"/>
    <w:rsid w:val="00AA349E"/>
    <w:rsid w:val="00AB0296"/>
    <w:rsid w:val="00AC28BE"/>
    <w:rsid w:val="00AD2710"/>
    <w:rsid w:val="00AE14CB"/>
    <w:rsid w:val="00AF654F"/>
    <w:rsid w:val="00B143FD"/>
    <w:rsid w:val="00B35E85"/>
    <w:rsid w:val="00B43163"/>
    <w:rsid w:val="00B45BD6"/>
    <w:rsid w:val="00B47873"/>
    <w:rsid w:val="00B63B5C"/>
    <w:rsid w:val="00B644B7"/>
    <w:rsid w:val="00B64770"/>
    <w:rsid w:val="00B708F9"/>
    <w:rsid w:val="00B710FE"/>
    <w:rsid w:val="00B721F4"/>
    <w:rsid w:val="00BA398B"/>
    <w:rsid w:val="00BA46BC"/>
    <w:rsid w:val="00BA55D4"/>
    <w:rsid w:val="00BB6E35"/>
    <w:rsid w:val="00BD44E7"/>
    <w:rsid w:val="00BE16DE"/>
    <w:rsid w:val="00BE5A29"/>
    <w:rsid w:val="00C567C7"/>
    <w:rsid w:val="00C6291A"/>
    <w:rsid w:val="00C70D76"/>
    <w:rsid w:val="00C75F07"/>
    <w:rsid w:val="00C917FE"/>
    <w:rsid w:val="00C92489"/>
    <w:rsid w:val="00CA0D23"/>
    <w:rsid w:val="00CA142D"/>
    <w:rsid w:val="00CB0F75"/>
    <w:rsid w:val="00CB14FA"/>
    <w:rsid w:val="00CB1E18"/>
    <w:rsid w:val="00CB7B83"/>
    <w:rsid w:val="00CD2B42"/>
    <w:rsid w:val="00CF66EF"/>
    <w:rsid w:val="00CF7017"/>
    <w:rsid w:val="00D040CC"/>
    <w:rsid w:val="00D11A23"/>
    <w:rsid w:val="00D178DE"/>
    <w:rsid w:val="00D2242F"/>
    <w:rsid w:val="00D5555F"/>
    <w:rsid w:val="00D55771"/>
    <w:rsid w:val="00D5647A"/>
    <w:rsid w:val="00D607BE"/>
    <w:rsid w:val="00D63727"/>
    <w:rsid w:val="00D7134C"/>
    <w:rsid w:val="00D85C01"/>
    <w:rsid w:val="00D86C32"/>
    <w:rsid w:val="00D96CFF"/>
    <w:rsid w:val="00DA766D"/>
    <w:rsid w:val="00DC253A"/>
    <w:rsid w:val="00DD6103"/>
    <w:rsid w:val="00DD745E"/>
    <w:rsid w:val="00DD788B"/>
    <w:rsid w:val="00DE00E9"/>
    <w:rsid w:val="00DE2623"/>
    <w:rsid w:val="00DE2A34"/>
    <w:rsid w:val="00DE4426"/>
    <w:rsid w:val="00DE4858"/>
    <w:rsid w:val="00E141A6"/>
    <w:rsid w:val="00E305B0"/>
    <w:rsid w:val="00E3137E"/>
    <w:rsid w:val="00E555AE"/>
    <w:rsid w:val="00E66B5C"/>
    <w:rsid w:val="00E67C16"/>
    <w:rsid w:val="00E9320F"/>
    <w:rsid w:val="00EC27EB"/>
    <w:rsid w:val="00EC3CEE"/>
    <w:rsid w:val="00ED210F"/>
    <w:rsid w:val="00EF1C17"/>
    <w:rsid w:val="00F01896"/>
    <w:rsid w:val="00F227FD"/>
    <w:rsid w:val="00F23604"/>
    <w:rsid w:val="00F31E9D"/>
    <w:rsid w:val="00F35151"/>
    <w:rsid w:val="00F3667C"/>
    <w:rsid w:val="00F44478"/>
    <w:rsid w:val="00F4457C"/>
    <w:rsid w:val="00F51326"/>
    <w:rsid w:val="00F550D4"/>
    <w:rsid w:val="00F65010"/>
    <w:rsid w:val="00F770D3"/>
    <w:rsid w:val="00F8037B"/>
    <w:rsid w:val="00F85E05"/>
    <w:rsid w:val="00F90A47"/>
    <w:rsid w:val="00F92613"/>
    <w:rsid w:val="00F92DAC"/>
    <w:rsid w:val="00FA4E44"/>
    <w:rsid w:val="00FB4B4F"/>
    <w:rsid w:val="00FC4C0D"/>
    <w:rsid w:val="00FC57C3"/>
    <w:rsid w:val="00FC5C7B"/>
    <w:rsid w:val="00FC6E50"/>
    <w:rsid w:val="00FD7B5F"/>
    <w:rsid w:val="00FE5A5B"/>
    <w:rsid w:val="00FF2650"/>
    <w:rsid w:val="00FF76B2"/>
    <w:rsid w:val="015640B6"/>
    <w:rsid w:val="016A4523"/>
    <w:rsid w:val="01B2256F"/>
    <w:rsid w:val="01E44FDB"/>
    <w:rsid w:val="028440C8"/>
    <w:rsid w:val="02945915"/>
    <w:rsid w:val="02956445"/>
    <w:rsid w:val="03194519"/>
    <w:rsid w:val="034A7C32"/>
    <w:rsid w:val="03577A2F"/>
    <w:rsid w:val="037B4C65"/>
    <w:rsid w:val="03AD7594"/>
    <w:rsid w:val="03D270B5"/>
    <w:rsid w:val="048740A4"/>
    <w:rsid w:val="04BE3D90"/>
    <w:rsid w:val="061D1BCC"/>
    <w:rsid w:val="064C44FB"/>
    <w:rsid w:val="067D155B"/>
    <w:rsid w:val="06D25D4A"/>
    <w:rsid w:val="06D32584"/>
    <w:rsid w:val="06DF5D71"/>
    <w:rsid w:val="072276B7"/>
    <w:rsid w:val="08F33D56"/>
    <w:rsid w:val="09562AEB"/>
    <w:rsid w:val="0973689D"/>
    <w:rsid w:val="09A47B01"/>
    <w:rsid w:val="0B567616"/>
    <w:rsid w:val="0B7E6E21"/>
    <w:rsid w:val="0BEC78F5"/>
    <w:rsid w:val="0C08195D"/>
    <w:rsid w:val="0C5C35DE"/>
    <w:rsid w:val="0C7F7309"/>
    <w:rsid w:val="0C9E3286"/>
    <w:rsid w:val="0CD67C16"/>
    <w:rsid w:val="0D35127B"/>
    <w:rsid w:val="0D6D47AA"/>
    <w:rsid w:val="0D764ED8"/>
    <w:rsid w:val="0D881F3F"/>
    <w:rsid w:val="0D8A0BC7"/>
    <w:rsid w:val="0DC44067"/>
    <w:rsid w:val="0E3C1CFB"/>
    <w:rsid w:val="0E4D3F08"/>
    <w:rsid w:val="0E9A2441"/>
    <w:rsid w:val="0EB72584"/>
    <w:rsid w:val="0F1B5DB5"/>
    <w:rsid w:val="104A251D"/>
    <w:rsid w:val="10C3255D"/>
    <w:rsid w:val="10E0785E"/>
    <w:rsid w:val="111B209C"/>
    <w:rsid w:val="113F5831"/>
    <w:rsid w:val="11CB63BC"/>
    <w:rsid w:val="11CE5105"/>
    <w:rsid w:val="12C50511"/>
    <w:rsid w:val="13207E3D"/>
    <w:rsid w:val="15532125"/>
    <w:rsid w:val="15C75463"/>
    <w:rsid w:val="162E2871"/>
    <w:rsid w:val="16C51327"/>
    <w:rsid w:val="17291027"/>
    <w:rsid w:val="173A63EE"/>
    <w:rsid w:val="175C1663"/>
    <w:rsid w:val="178F10EE"/>
    <w:rsid w:val="179338F9"/>
    <w:rsid w:val="17B15508"/>
    <w:rsid w:val="18203ECF"/>
    <w:rsid w:val="184410B8"/>
    <w:rsid w:val="186B3909"/>
    <w:rsid w:val="1884654A"/>
    <w:rsid w:val="18E047AA"/>
    <w:rsid w:val="18F935F9"/>
    <w:rsid w:val="19ED659F"/>
    <w:rsid w:val="19FE07AD"/>
    <w:rsid w:val="1A027F67"/>
    <w:rsid w:val="1A0C111B"/>
    <w:rsid w:val="1A9E5483"/>
    <w:rsid w:val="1AF439C4"/>
    <w:rsid w:val="1BF172C8"/>
    <w:rsid w:val="1C2F06C6"/>
    <w:rsid w:val="1DB25784"/>
    <w:rsid w:val="1E321C18"/>
    <w:rsid w:val="1E37428D"/>
    <w:rsid w:val="1E6A62F1"/>
    <w:rsid w:val="1EEC32CA"/>
    <w:rsid w:val="1EEE7608"/>
    <w:rsid w:val="1F996BF4"/>
    <w:rsid w:val="21CB103D"/>
    <w:rsid w:val="22207E19"/>
    <w:rsid w:val="223F14FC"/>
    <w:rsid w:val="22B83F02"/>
    <w:rsid w:val="23054F35"/>
    <w:rsid w:val="235460BA"/>
    <w:rsid w:val="236C67C9"/>
    <w:rsid w:val="23E674D6"/>
    <w:rsid w:val="243B0F52"/>
    <w:rsid w:val="24656597"/>
    <w:rsid w:val="24B71C84"/>
    <w:rsid w:val="2558168C"/>
    <w:rsid w:val="256D6F65"/>
    <w:rsid w:val="26D1527F"/>
    <w:rsid w:val="26F52DC8"/>
    <w:rsid w:val="271469E7"/>
    <w:rsid w:val="278D3841"/>
    <w:rsid w:val="27EB05C2"/>
    <w:rsid w:val="28C51407"/>
    <w:rsid w:val="292E4C0A"/>
    <w:rsid w:val="299564DF"/>
    <w:rsid w:val="29F8480D"/>
    <w:rsid w:val="2A007C29"/>
    <w:rsid w:val="2AD70937"/>
    <w:rsid w:val="2AF26569"/>
    <w:rsid w:val="2B1A65E4"/>
    <w:rsid w:val="2B966A97"/>
    <w:rsid w:val="2BCC24B9"/>
    <w:rsid w:val="2CA36ECF"/>
    <w:rsid w:val="2CC55886"/>
    <w:rsid w:val="2D0F6B01"/>
    <w:rsid w:val="2D367D49"/>
    <w:rsid w:val="2D51573C"/>
    <w:rsid w:val="2D8A43D9"/>
    <w:rsid w:val="2D9675D6"/>
    <w:rsid w:val="2DFA568F"/>
    <w:rsid w:val="2E0917A2"/>
    <w:rsid w:val="2E516CA5"/>
    <w:rsid w:val="2E9D1EEA"/>
    <w:rsid w:val="2EA10578"/>
    <w:rsid w:val="2ED17FB6"/>
    <w:rsid w:val="2F261EE0"/>
    <w:rsid w:val="2FBF5BFF"/>
    <w:rsid w:val="301E2F7D"/>
    <w:rsid w:val="31830494"/>
    <w:rsid w:val="318D0D7E"/>
    <w:rsid w:val="325B0FE6"/>
    <w:rsid w:val="328947D0"/>
    <w:rsid w:val="32E41054"/>
    <w:rsid w:val="3341553A"/>
    <w:rsid w:val="337608C3"/>
    <w:rsid w:val="33774D0C"/>
    <w:rsid w:val="339746F7"/>
    <w:rsid w:val="33EC194A"/>
    <w:rsid w:val="34012F1B"/>
    <w:rsid w:val="341F3CEA"/>
    <w:rsid w:val="34673696"/>
    <w:rsid w:val="349F13D6"/>
    <w:rsid w:val="34F90564"/>
    <w:rsid w:val="35143245"/>
    <w:rsid w:val="357716E7"/>
    <w:rsid w:val="358B6F41"/>
    <w:rsid w:val="36075FB2"/>
    <w:rsid w:val="36620B4E"/>
    <w:rsid w:val="36DD4467"/>
    <w:rsid w:val="37A23466"/>
    <w:rsid w:val="37E3685D"/>
    <w:rsid w:val="380E5795"/>
    <w:rsid w:val="38B8337D"/>
    <w:rsid w:val="38EA6674"/>
    <w:rsid w:val="39E3734B"/>
    <w:rsid w:val="39E70CFF"/>
    <w:rsid w:val="3A144C83"/>
    <w:rsid w:val="3A2B414D"/>
    <w:rsid w:val="3A797E9E"/>
    <w:rsid w:val="3A914FF9"/>
    <w:rsid w:val="3A9F556D"/>
    <w:rsid w:val="3AC8176A"/>
    <w:rsid w:val="3B297C25"/>
    <w:rsid w:val="3B7A343B"/>
    <w:rsid w:val="3B900C03"/>
    <w:rsid w:val="3BE13D5E"/>
    <w:rsid w:val="3BF31A29"/>
    <w:rsid w:val="3C0E6D74"/>
    <w:rsid w:val="3C1C6B44"/>
    <w:rsid w:val="3C8A6665"/>
    <w:rsid w:val="3CB93CFF"/>
    <w:rsid w:val="3D271C45"/>
    <w:rsid w:val="3D8449A1"/>
    <w:rsid w:val="3D942EAD"/>
    <w:rsid w:val="3DA22445"/>
    <w:rsid w:val="3DBA6C8E"/>
    <w:rsid w:val="3E1852B8"/>
    <w:rsid w:val="3E353EED"/>
    <w:rsid w:val="3E563D59"/>
    <w:rsid w:val="3EB5291E"/>
    <w:rsid w:val="406B2AF0"/>
    <w:rsid w:val="41595546"/>
    <w:rsid w:val="418160EF"/>
    <w:rsid w:val="41DE110C"/>
    <w:rsid w:val="42770F78"/>
    <w:rsid w:val="431468DB"/>
    <w:rsid w:val="4325395F"/>
    <w:rsid w:val="434A6834"/>
    <w:rsid w:val="439367F3"/>
    <w:rsid w:val="43975C51"/>
    <w:rsid w:val="439F57A4"/>
    <w:rsid w:val="43EC504E"/>
    <w:rsid w:val="442E06CB"/>
    <w:rsid w:val="44C0425C"/>
    <w:rsid w:val="45CB251C"/>
    <w:rsid w:val="465B1BFD"/>
    <w:rsid w:val="46870AF5"/>
    <w:rsid w:val="472D60AA"/>
    <w:rsid w:val="47590C4D"/>
    <w:rsid w:val="478131A3"/>
    <w:rsid w:val="47CB7420"/>
    <w:rsid w:val="483A7CEC"/>
    <w:rsid w:val="487C5A0C"/>
    <w:rsid w:val="48974E43"/>
    <w:rsid w:val="48CA15A1"/>
    <w:rsid w:val="49830203"/>
    <w:rsid w:val="4A7C3B90"/>
    <w:rsid w:val="4AB16FF2"/>
    <w:rsid w:val="4AC72371"/>
    <w:rsid w:val="4B9F0075"/>
    <w:rsid w:val="4BBF6271"/>
    <w:rsid w:val="4BD028C4"/>
    <w:rsid w:val="4C0B1536"/>
    <w:rsid w:val="4C0C0625"/>
    <w:rsid w:val="4C3B3017"/>
    <w:rsid w:val="4C9B5863"/>
    <w:rsid w:val="4CE77920"/>
    <w:rsid w:val="4D271FC5"/>
    <w:rsid w:val="4D445EFB"/>
    <w:rsid w:val="4D974F71"/>
    <w:rsid w:val="4DB02828"/>
    <w:rsid w:val="4E943C17"/>
    <w:rsid w:val="4EC915B1"/>
    <w:rsid w:val="4EF324ED"/>
    <w:rsid w:val="4F44113C"/>
    <w:rsid w:val="4F491BDC"/>
    <w:rsid w:val="4F674123"/>
    <w:rsid w:val="504D3319"/>
    <w:rsid w:val="511300BE"/>
    <w:rsid w:val="525E4232"/>
    <w:rsid w:val="52657C18"/>
    <w:rsid w:val="52BB5FDC"/>
    <w:rsid w:val="52E00CE4"/>
    <w:rsid w:val="532A27EE"/>
    <w:rsid w:val="54556311"/>
    <w:rsid w:val="54B43EE7"/>
    <w:rsid w:val="55A60382"/>
    <w:rsid w:val="55B0553C"/>
    <w:rsid w:val="56355F17"/>
    <w:rsid w:val="563B52C4"/>
    <w:rsid w:val="565D2223"/>
    <w:rsid w:val="56D71C50"/>
    <w:rsid w:val="5703167D"/>
    <w:rsid w:val="57686C8A"/>
    <w:rsid w:val="5770468E"/>
    <w:rsid w:val="57C40364"/>
    <w:rsid w:val="57E75E01"/>
    <w:rsid w:val="585711D8"/>
    <w:rsid w:val="58632671"/>
    <w:rsid w:val="58A22166"/>
    <w:rsid w:val="590E560F"/>
    <w:rsid w:val="59331570"/>
    <w:rsid w:val="59611F42"/>
    <w:rsid w:val="5972640B"/>
    <w:rsid w:val="59900B08"/>
    <w:rsid w:val="5A1D3D5C"/>
    <w:rsid w:val="5A37030F"/>
    <w:rsid w:val="5A6B53CB"/>
    <w:rsid w:val="5A7F4896"/>
    <w:rsid w:val="5AC27B73"/>
    <w:rsid w:val="5AC82171"/>
    <w:rsid w:val="5AF0200B"/>
    <w:rsid w:val="5B2D7FCE"/>
    <w:rsid w:val="5CA5563C"/>
    <w:rsid w:val="5D454A69"/>
    <w:rsid w:val="5D7002AA"/>
    <w:rsid w:val="5D7E05D6"/>
    <w:rsid w:val="5DA11A6B"/>
    <w:rsid w:val="5DB95EFC"/>
    <w:rsid w:val="5E21540C"/>
    <w:rsid w:val="5E6D4A94"/>
    <w:rsid w:val="5F096E33"/>
    <w:rsid w:val="5F3F29C6"/>
    <w:rsid w:val="5F48187B"/>
    <w:rsid w:val="5FB8221F"/>
    <w:rsid w:val="5FD21144"/>
    <w:rsid w:val="60191BB5"/>
    <w:rsid w:val="61490551"/>
    <w:rsid w:val="615C11FA"/>
    <w:rsid w:val="618922A3"/>
    <w:rsid w:val="62643575"/>
    <w:rsid w:val="629C08DE"/>
    <w:rsid w:val="63787817"/>
    <w:rsid w:val="638B442C"/>
    <w:rsid w:val="63B4281C"/>
    <w:rsid w:val="640D0B2F"/>
    <w:rsid w:val="6413646C"/>
    <w:rsid w:val="64184044"/>
    <w:rsid w:val="641A130C"/>
    <w:rsid w:val="642D30B2"/>
    <w:rsid w:val="64487C27"/>
    <w:rsid w:val="64590086"/>
    <w:rsid w:val="649E083C"/>
    <w:rsid w:val="64A44745"/>
    <w:rsid w:val="65180CBF"/>
    <w:rsid w:val="65A772B7"/>
    <w:rsid w:val="66282AD4"/>
    <w:rsid w:val="672A3F31"/>
    <w:rsid w:val="68110444"/>
    <w:rsid w:val="68567BC7"/>
    <w:rsid w:val="688345E5"/>
    <w:rsid w:val="68CB020A"/>
    <w:rsid w:val="69196776"/>
    <w:rsid w:val="69313380"/>
    <w:rsid w:val="6A1D46A9"/>
    <w:rsid w:val="6A5F5FDF"/>
    <w:rsid w:val="6B3D39A6"/>
    <w:rsid w:val="6B3D5CD6"/>
    <w:rsid w:val="6C2A1A18"/>
    <w:rsid w:val="6C8E7CE8"/>
    <w:rsid w:val="6C9B698B"/>
    <w:rsid w:val="6CA43E69"/>
    <w:rsid w:val="6D061E46"/>
    <w:rsid w:val="6D5D0BE7"/>
    <w:rsid w:val="6DD556EA"/>
    <w:rsid w:val="6DF4117A"/>
    <w:rsid w:val="6DFB5D0A"/>
    <w:rsid w:val="6EFF5CCE"/>
    <w:rsid w:val="6F0E2E09"/>
    <w:rsid w:val="6F3F05DF"/>
    <w:rsid w:val="6F6B1666"/>
    <w:rsid w:val="6F6D654F"/>
    <w:rsid w:val="6F8D5CED"/>
    <w:rsid w:val="70D77415"/>
    <w:rsid w:val="7111285E"/>
    <w:rsid w:val="71722787"/>
    <w:rsid w:val="717958C4"/>
    <w:rsid w:val="71FA110A"/>
    <w:rsid w:val="7275252F"/>
    <w:rsid w:val="727E2CB9"/>
    <w:rsid w:val="72C214EC"/>
    <w:rsid w:val="740D5D27"/>
    <w:rsid w:val="74716D26"/>
    <w:rsid w:val="74CA2266"/>
    <w:rsid w:val="74D63E87"/>
    <w:rsid w:val="74DF1EE2"/>
    <w:rsid w:val="76B074FE"/>
    <w:rsid w:val="77616805"/>
    <w:rsid w:val="77707373"/>
    <w:rsid w:val="77854763"/>
    <w:rsid w:val="778A2BDE"/>
    <w:rsid w:val="77F11529"/>
    <w:rsid w:val="77F61683"/>
    <w:rsid w:val="787D6974"/>
    <w:rsid w:val="789E2D9C"/>
    <w:rsid w:val="78A3591C"/>
    <w:rsid w:val="78EE7458"/>
    <w:rsid w:val="78F079E2"/>
    <w:rsid w:val="79060E41"/>
    <w:rsid w:val="79394A97"/>
    <w:rsid w:val="794C38BE"/>
    <w:rsid w:val="798C38F6"/>
    <w:rsid w:val="79CE69C9"/>
    <w:rsid w:val="7A1E7A96"/>
    <w:rsid w:val="7A5E1AFB"/>
    <w:rsid w:val="7AAA4D40"/>
    <w:rsid w:val="7B11367A"/>
    <w:rsid w:val="7B590636"/>
    <w:rsid w:val="7B71585E"/>
    <w:rsid w:val="7BD302C6"/>
    <w:rsid w:val="7C8C0FE1"/>
    <w:rsid w:val="7CE41D79"/>
    <w:rsid w:val="7CF90201"/>
    <w:rsid w:val="7D164C54"/>
    <w:rsid w:val="7D20471D"/>
    <w:rsid w:val="7D3E5A8D"/>
    <w:rsid w:val="7D603DDC"/>
    <w:rsid w:val="7DC84A8B"/>
    <w:rsid w:val="7EB264E4"/>
    <w:rsid w:val="7EC00FD6"/>
    <w:rsid w:val="7EFE00B4"/>
    <w:rsid w:val="7F5B7BD1"/>
    <w:rsid w:val="7F9860FD"/>
    <w:rsid w:val="7FCF130A"/>
    <w:rsid w:val="7FEB2629"/>
    <w:rsid w:val="7FEE56CF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qFormat="1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2"/>
    <w:basedOn w:val="1"/>
    <w:next w:val="1"/>
    <w:autoRedefine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9">
    <w:name w:val="Default Paragraph Font"/>
    <w:autoRedefine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Indent"/>
    <w:basedOn w:val="1"/>
    <w:autoRedefine/>
    <w:qFormat/>
    <w:uiPriority w:val="0"/>
    <w:pPr>
      <w:ind w:firstLine="420"/>
    </w:pPr>
  </w:style>
  <w:style w:type="paragraph" w:styleId="4">
    <w:name w:val="Balloon Text"/>
    <w:basedOn w:val="1"/>
    <w:autoRedefine/>
    <w:semiHidden/>
    <w:qFormat/>
    <w:uiPriority w:val="0"/>
    <w:rPr>
      <w:sz w:val="18"/>
      <w:szCs w:val="18"/>
    </w:rPr>
  </w:style>
  <w:style w:type="paragraph" w:styleId="5">
    <w:name w:val="footer"/>
    <w:basedOn w:val="1"/>
    <w:link w:val="1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0"/>
    <w:autoRedefine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8">
    <w:name w:val="Table Grid"/>
    <w:basedOn w:val="7"/>
    <w:autoRedefine/>
    <w:unhideWhenUsed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页眉 Char"/>
    <w:link w:val="6"/>
    <w:autoRedefine/>
    <w:qFormat/>
    <w:uiPriority w:val="0"/>
    <w:rPr>
      <w:kern w:val="2"/>
      <w:sz w:val="18"/>
      <w:szCs w:val="18"/>
    </w:rPr>
  </w:style>
  <w:style w:type="character" w:customStyle="1" w:styleId="11">
    <w:name w:val="页脚 Char"/>
    <w:link w:val="5"/>
    <w:autoRedefine/>
    <w:qFormat/>
    <w:uiPriority w:val="0"/>
    <w:rPr>
      <w:kern w:val="2"/>
      <w:sz w:val="18"/>
      <w:szCs w:val="18"/>
    </w:rPr>
  </w:style>
  <w:style w:type="paragraph" w:styleId="12">
    <w:name w:val="List Paragraph"/>
    <w:basedOn w:val="1"/>
    <w:autoRedefine/>
    <w:qFormat/>
    <w:uiPriority w:val="99"/>
    <w:pPr>
      <w:ind w:firstLine="420" w:firstLineChars="200"/>
    </w:pPr>
  </w:style>
  <w:style w:type="character" w:customStyle="1" w:styleId="13">
    <w:name w:val="content-right_8zs40"/>
    <w:autoRedefine/>
    <w:qFormat/>
    <w:uiPriority w:val="0"/>
  </w:style>
  <w:style w:type="table" w:customStyle="1" w:styleId="14">
    <w:name w:val="网格型1"/>
    <w:basedOn w:val="7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营养科</Company>
  <Pages>1</Pages>
  <Words>1875</Words>
  <Characters>2096</Characters>
  <Lines>75</Lines>
  <Paragraphs>21</Paragraphs>
  <TotalTime>5</TotalTime>
  <ScaleCrop>false</ScaleCrop>
  <LinksUpToDate>false</LinksUpToDate>
  <CharactersWithSpaces>2413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2011-06-05T01:08:00Z</dcterms:created>
  <dc:creator>饶志勇</dc:creator>
  <cp:lastModifiedBy>阿秦的文档</cp:lastModifiedBy>
  <cp:lastPrinted>2024-09-10T02:37:00Z</cp:lastPrinted>
  <dcterms:modified xsi:type="dcterms:W3CDTF">2026-07-21T07:32:59Z</dcterms:modified>
  <dc:title>四川大学华西医院完全胃肠内营养(TEN)医嘱单（第   页）</dc:title>
  <cp:revision>75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B00E70146E2D46198B485510CB4E123A_13</vt:lpwstr>
  </property>
  <property fmtid="{D5CDD505-2E9C-101B-9397-08002B2CF9AE}" pid="4" name="KSOTemplateDocerSaveRecord">
    <vt:lpwstr>eyJoZGlkIjoiNWM2ZDY0ZDU5YjdlOTUxYTdlNDljOTlhN2FkMjEzYTkiLCJ1c2VySWQiOiIxOTQyNzM1OTgifQ==</vt:lpwstr>
  </property>
</Properties>
</file>