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CFF935" w14:textId="77777777" w:rsidR="00A92FA7" w:rsidRDefault="00A92FA7" w:rsidP="00A92FA7"/>
    <w:p w14:paraId="3A985C6B" w14:textId="77777777" w:rsidR="00A92FA7" w:rsidRDefault="00A92FA7" w:rsidP="00A92FA7"/>
    <w:p w14:paraId="021E3996" w14:textId="77777777" w:rsidR="00A92FA7" w:rsidRDefault="00A92FA7" w:rsidP="00A92FA7"/>
    <w:p w14:paraId="581A1119" w14:textId="41A45EA0" w:rsidR="00A92FA7" w:rsidRPr="00A92FA7" w:rsidRDefault="00207AE4" w:rsidP="00A92FA7">
      <w:pPr>
        <w:jc w:val="center"/>
        <w:rPr>
          <w:color w:val="000000"/>
        </w:rPr>
      </w:pPr>
      <w:r>
        <w:rPr>
          <w:color w:val="000000"/>
        </w:rPr>
        <w:t xml:space="preserve">     </w:t>
      </w:r>
      <w:r w:rsidR="00A92FA7">
        <w:rPr>
          <w:color w:val="000000"/>
        </w:rPr>
        <w:object w:dxaOrig="5342" w:dyaOrig="914" w14:anchorId="249C175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6.9pt;height:45.95pt" o:ole="" filled="t" fillcolor="black">
            <v:imagedata r:id="rId6" o:title="" grayscale="t" bilevel="t"/>
          </v:shape>
          <o:OLEObject Type="Embed" ProgID="MSPhotoEd.3" ShapeID="_x0000_i1025" DrawAspect="Content" ObjectID="_1653240564" r:id="rId7"/>
        </w:object>
      </w:r>
    </w:p>
    <w:p w14:paraId="2DF6129C" w14:textId="63179DAF" w:rsidR="00A92FA7" w:rsidRDefault="00A92FA7" w:rsidP="00A92FA7">
      <w:pPr>
        <w:rPr>
          <w:rFonts w:eastAsia="黑体"/>
          <w:szCs w:val="21"/>
        </w:rPr>
      </w:pPr>
    </w:p>
    <w:p w14:paraId="1C09343E" w14:textId="77777777" w:rsidR="00A92FA7" w:rsidRPr="00A92FA7" w:rsidRDefault="00A92FA7" w:rsidP="00A92FA7">
      <w:pPr>
        <w:rPr>
          <w:rFonts w:eastAsia="黑体"/>
          <w:szCs w:val="21"/>
        </w:rPr>
      </w:pPr>
    </w:p>
    <w:p w14:paraId="5434B2FA" w14:textId="77777777" w:rsidR="00A92FA7" w:rsidRPr="00A92FA7" w:rsidRDefault="00A92FA7" w:rsidP="00A92FA7">
      <w:pPr>
        <w:rPr>
          <w:rFonts w:eastAsia="黑体"/>
          <w:szCs w:val="21"/>
        </w:rPr>
      </w:pPr>
    </w:p>
    <w:p w14:paraId="04C30587" w14:textId="22A410A2" w:rsidR="00A92FA7" w:rsidRPr="00207AE4" w:rsidRDefault="00A92FA7" w:rsidP="00207AE4">
      <w:pPr>
        <w:ind w:firstLineChars="400" w:firstLine="1920"/>
        <w:rPr>
          <w:rFonts w:eastAsia="黑体"/>
          <w:szCs w:val="21"/>
        </w:rPr>
      </w:pPr>
      <w:r>
        <w:rPr>
          <w:rFonts w:ascii="Times New Roman" w:eastAsia="黑体" w:hAnsi="Times New Roman" w:cs="Times New Roman"/>
          <w:sz w:val="48"/>
          <w:szCs w:val="44"/>
        </w:rPr>
        <w:t>20</w:t>
      </w:r>
      <w:r>
        <w:rPr>
          <w:rFonts w:ascii="Times New Roman" w:eastAsia="黑体" w:hAnsi="Times New Roman" w:cs="Times New Roman" w:hint="eastAsia"/>
          <w:sz w:val="48"/>
          <w:szCs w:val="44"/>
        </w:rPr>
        <w:t>19</w:t>
      </w:r>
      <w:r>
        <w:rPr>
          <w:rFonts w:ascii="Times New Roman" w:eastAsia="黑体" w:hAnsi="Times New Roman" w:cs="Times New Roman" w:hint="eastAsia"/>
          <w:sz w:val="48"/>
          <w:szCs w:val="44"/>
        </w:rPr>
        <w:t>—</w:t>
      </w:r>
      <w:r>
        <w:rPr>
          <w:rFonts w:ascii="Times New Roman" w:eastAsia="黑体" w:hAnsi="Times New Roman" w:cs="Times New Roman"/>
          <w:sz w:val="48"/>
          <w:szCs w:val="44"/>
        </w:rPr>
        <w:t>20</w:t>
      </w:r>
      <w:r>
        <w:rPr>
          <w:rFonts w:ascii="Times New Roman" w:eastAsia="黑体" w:hAnsi="Times New Roman" w:cs="Times New Roman" w:hint="eastAsia"/>
          <w:sz w:val="48"/>
          <w:szCs w:val="44"/>
        </w:rPr>
        <w:t xml:space="preserve">20 </w:t>
      </w:r>
      <w:r>
        <w:rPr>
          <w:rFonts w:eastAsia="黑体" w:hint="eastAsia"/>
          <w:sz w:val="48"/>
          <w:szCs w:val="44"/>
        </w:rPr>
        <w:t>第</w:t>
      </w:r>
      <w:r>
        <w:rPr>
          <w:rFonts w:eastAsia="黑体" w:hint="eastAsia"/>
          <w:sz w:val="48"/>
          <w:szCs w:val="44"/>
        </w:rPr>
        <w:t xml:space="preserve"> </w:t>
      </w:r>
      <w:r>
        <w:rPr>
          <w:rFonts w:eastAsia="黑体" w:hint="eastAsia"/>
          <w:sz w:val="48"/>
          <w:szCs w:val="44"/>
        </w:rPr>
        <w:t>二</w:t>
      </w:r>
      <w:r>
        <w:rPr>
          <w:rFonts w:eastAsia="黑体" w:hint="eastAsia"/>
          <w:sz w:val="48"/>
          <w:szCs w:val="44"/>
        </w:rPr>
        <w:t xml:space="preserve"> </w:t>
      </w:r>
      <w:r>
        <w:rPr>
          <w:rFonts w:eastAsia="黑体" w:hint="eastAsia"/>
          <w:sz w:val="48"/>
          <w:szCs w:val="44"/>
        </w:rPr>
        <w:t>学期</w:t>
      </w:r>
    </w:p>
    <w:p w14:paraId="48B7C450" w14:textId="77777777" w:rsidR="00A92FA7" w:rsidRPr="00A92FA7" w:rsidRDefault="00A92FA7" w:rsidP="00A92FA7">
      <w:pPr>
        <w:rPr>
          <w:rFonts w:eastAsia="黑体"/>
          <w:szCs w:val="21"/>
        </w:rPr>
      </w:pPr>
    </w:p>
    <w:p w14:paraId="7ACE5C5F" w14:textId="1AF003E8" w:rsidR="00207AE4" w:rsidRPr="00207AE4" w:rsidRDefault="00A92FA7" w:rsidP="00207AE4">
      <w:pPr>
        <w:ind w:firstLineChars="600" w:firstLine="2880"/>
        <w:rPr>
          <w:rFonts w:eastAsia="黑体"/>
          <w:szCs w:val="21"/>
        </w:rPr>
      </w:pPr>
      <w:r>
        <w:rPr>
          <w:rFonts w:eastAsia="黑体" w:hint="eastAsia"/>
          <w:sz w:val="48"/>
          <w:szCs w:val="44"/>
        </w:rPr>
        <w:t>《形势与政策》</w:t>
      </w:r>
    </w:p>
    <w:p w14:paraId="04D2A2C4" w14:textId="77777777" w:rsidR="00207AE4" w:rsidRPr="00207AE4" w:rsidRDefault="00207AE4" w:rsidP="00207AE4">
      <w:pPr>
        <w:rPr>
          <w:rFonts w:eastAsia="黑体" w:hint="eastAsia"/>
          <w:szCs w:val="21"/>
        </w:rPr>
      </w:pPr>
    </w:p>
    <w:p w14:paraId="4CF31AB6" w14:textId="4D60F050" w:rsidR="00A92FA7" w:rsidRPr="00207AE4" w:rsidRDefault="00A92FA7" w:rsidP="00207AE4">
      <w:pPr>
        <w:ind w:firstLineChars="700" w:firstLine="3360"/>
        <w:rPr>
          <w:rFonts w:eastAsia="黑体"/>
          <w:szCs w:val="21"/>
        </w:rPr>
      </w:pPr>
      <w:r>
        <w:rPr>
          <w:rFonts w:eastAsia="黑体" w:hint="eastAsia"/>
          <w:sz w:val="48"/>
          <w:szCs w:val="44"/>
        </w:rPr>
        <w:t>课程论文</w:t>
      </w:r>
    </w:p>
    <w:p w14:paraId="2554964E" w14:textId="77777777" w:rsidR="00A92FA7" w:rsidRPr="00A92FA7" w:rsidRDefault="00A92FA7" w:rsidP="00A92FA7">
      <w:pPr>
        <w:rPr>
          <w:rFonts w:eastAsiaTheme="minorHAnsi"/>
        </w:rPr>
      </w:pPr>
    </w:p>
    <w:p w14:paraId="3916EE2D" w14:textId="77777777" w:rsidR="00A92FA7" w:rsidRDefault="00A92FA7" w:rsidP="00A92FA7">
      <w:pPr>
        <w:rPr>
          <w:rFonts w:eastAsia="黑体"/>
        </w:rPr>
      </w:pPr>
    </w:p>
    <w:p w14:paraId="3FBC04E5" w14:textId="77777777" w:rsidR="00A92FA7" w:rsidRDefault="00A92FA7" w:rsidP="00A92FA7">
      <w:pPr>
        <w:rPr>
          <w:rFonts w:eastAsia="黑体"/>
        </w:rPr>
      </w:pPr>
    </w:p>
    <w:p w14:paraId="2B14A926" w14:textId="77777777" w:rsidR="00A92FA7" w:rsidRDefault="00A92FA7" w:rsidP="00A92FA7">
      <w:pPr>
        <w:rPr>
          <w:rFonts w:eastAsia="黑体"/>
        </w:rPr>
      </w:pPr>
    </w:p>
    <w:p w14:paraId="52A9D61E" w14:textId="77777777" w:rsidR="00A92FA7" w:rsidRDefault="00A92FA7" w:rsidP="00A92FA7">
      <w:pPr>
        <w:rPr>
          <w:rFonts w:eastAsia="黑体"/>
        </w:rPr>
      </w:pPr>
    </w:p>
    <w:p w14:paraId="58882965" w14:textId="77777777" w:rsidR="00A92FA7" w:rsidRDefault="00A92FA7" w:rsidP="00A92FA7">
      <w:pPr>
        <w:rPr>
          <w:rFonts w:eastAsia="黑体"/>
        </w:rPr>
      </w:pPr>
    </w:p>
    <w:p w14:paraId="7AA8E220" w14:textId="77777777" w:rsidR="00A92FA7" w:rsidRDefault="00A92FA7" w:rsidP="00A92FA7">
      <w:pPr>
        <w:rPr>
          <w:rFonts w:eastAsia="黑体"/>
        </w:rPr>
      </w:pPr>
    </w:p>
    <w:tbl>
      <w:tblPr>
        <w:tblW w:w="6721" w:type="dxa"/>
        <w:jc w:val="center"/>
        <w:tblBorders>
          <w:top w:val="single" w:sz="4" w:space="0" w:color="auto"/>
          <w:bottom w:val="single" w:sz="4" w:space="0" w:color="auto"/>
          <w:insideH w:val="single" w:sz="4" w:space="0" w:color="auto"/>
        </w:tblBorders>
        <w:tblLayout w:type="fixed"/>
        <w:tblLook w:val="04A0" w:firstRow="1" w:lastRow="0" w:firstColumn="1" w:lastColumn="0" w:noHBand="0" w:noVBand="1"/>
      </w:tblPr>
      <w:tblGrid>
        <w:gridCol w:w="2163"/>
        <w:gridCol w:w="4558"/>
      </w:tblGrid>
      <w:tr w:rsidR="00A92FA7" w14:paraId="092C24A0" w14:textId="77777777" w:rsidTr="00B60415">
        <w:trPr>
          <w:trHeight w:val="737"/>
          <w:jc w:val="center"/>
        </w:trPr>
        <w:tc>
          <w:tcPr>
            <w:tcW w:w="2163" w:type="dxa"/>
            <w:tcBorders>
              <w:top w:val="nil"/>
              <w:bottom w:val="nil"/>
            </w:tcBorders>
            <w:vAlign w:val="bottom"/>
          </w:tcPr>
          <w:p w14:paraId="3BF7EF0B" w14:textId="36310A47" w:rsidR="00A92FA7" w:rsidRDefault="00A92FA7" w:rsidP="009361BD">
            <w:pPr>
              <w:rPr>
                <w:rFonts w:eastAsia="黑体"/>
                <w:b/>
                <w:bCs/>
              </w:rPr>
            </w:pPr>
            <w:r>
              <w:rPr>
                <w:rFonts w:ascii="宋体" w:hint="eastAsia"/>
                <w:b/>
                <w:bCs/>
                <w:w w:val="90"/>
                <w:sz w:val="36"/>
              </w:rPr>
              <w:t>学</w:t>
            </w:r>
            <w:r w:rsidR="009361BD">
              <w:rPr>
                <w:rFonts w:ascii="宋体" w:hint="eastAsia"/>
                <w:b/>
                <w:bCs/>
                <w:w w:val="90"/>
                <w:sz w:val="36"/>
              </w:rPr>
              <w:t xml:space="preserve"> </w:t>
            </w:r>
            <w:r w:rsidR="009361BD">
              <w:rPr>
                <w:rFonts w:ascii="宋体"/>
                <w:b/>
                <w:bCs/>
                <w:w w:val="90"/>
                <w:sz w:val="36"/>
              </w:rPr>
              <w:t xml:space="preserve"> </w:t>
            </w:r>
            <w:r>
              <w:rPr>
                <w:rFonts w:ascii="宋体" w:hint="eastAsia"/>
                <w:b/>
                <w:bCs/>
                <w:w w:val="90"/>
                <w:sz w:val="36"/>
              </w:rPr>
              <w:t xml:space="preserve">  </w:t>
            </w:r>
            <w:r w:rsidR="009361BD">
              <w:rPr>
                <w:rFonts w:ascii="宋体"/>
                <w:b/>
                <w:bCs/>
                <w:w w:val="90"/>
                <w:sz w:val="36"/>
              </w:rPr>
              <w:t xml:space="preserve">  </w:t>
            </w:r>
            <w:r>
              <w:rPr>
                <w:rFonts w:ascii="宋体" w:hint="eastAsia"/>
                <w:b/>
                <w:bCs/>
                <w:w w:val="90"/>
                <w:sz w:val="36"/>
              </w:rPr>
              <w:t>院：</w:t>
            </w:r>
          </w:p>
        </w:tc>
        <w:tc>
          <w:tcPr>
            <w:tcW w:w="4558" w:type="dxa"/>
            <w:tcBorders>
              <w:top w:val="nil"/>
            </w:tcBorders>
            <w:vAlign w:val="center"/>
          </w:tcPr>
          <w:p w14:paraId="319A57EE" w14:textId="6F513241" w:rsidR="00A92FA7" w:rsidRPr="00A92FA7" w:rsidRDefault="00A92FA7" w:rsidP="00C80648">
            <w:pPr>
              <w:ind w:firstLineChars="300" w:firstLine="840"/>
              <w:rPr>
                <w:rFonts w:eastAsia="黑体"/>
                <w:sz w:val="28"/>
                <w:szCs w:val="28"/>
              </w:rPr>
            </w:pPr>
            <w:r w:rsidRPr="00A92FA7">
              <w:rPr>
                <w:rFonts w:eastAsia="黑体" w:hint="eastAsia"/>
                <w:sz w:val="28"/>
                <w:szCs w:val="28"/>
              </w:rPr>
              <w:t>计算机科学与技术学院</w:t>
            </w:r>
          </w:p>
        </w:tc>
      </w:tr>
      <w:tr w:rsidR="00A92FA7" w14:paraId="4F1F3E80" w14:textId="77777777" w:rsidTr="00B60415">
        <w:trPr>
          <w:trHeight w:val="737"/>
          <w:jc w:val="center"/>
        </w:trPr>
        <w:tc>
          <w:tcPr>
            <w:tcW w:w="2163" w:type="dxa"/>
            <w:tcBorders>
              <w:top w:val="nil"/>
              <w:bottom w:val="nil"/>
            </w:tcBorders>
            <w:vAlign w:val="bottom"/>
          </w:tcPr>
          <w:p w14:paraId="7D85B575" w14:textId="77777777" w:rsidR="00A92FA7" w:rsidRDefault="00A92FA7" w:rsidP="00B60415">
            <w:pPr>
              <w:jc w:val="center"/>
              <w:rPr>
                <w:rFonts w:ascii="宋体"/>
                <w:b/>
                <w:bCs/>
                <w:w w:val="90"/>
                <w:sz w:val="36"/>
                <w:szCs w:val="22"/>
              </w:rPr>
            </w:pPr>
            <w:r>
              <w:rPr>
                <w:rFonts w:ascii="宋体" w:hint="eastAsia"/>
                <w:b/>
                <w:bCs/>
                <w:w w:val="90"/>
                <w:sz w:val="36"/>
                <w:szCs w:val="22"/>
              </w:rPr>
              <w:t>班级与专业：</w:t>
            </w:r>
          </w:p>
        </w:tc>
        <w:tc>
          <w:tcPr>
            <w:tcW w:w="4558" w:type="dxa"/>
            <w:vAlign w:val="center"/>
          </w:tcPr>
          <w:p w14:paraId="0D8F5792" w14:textId="7C2EF04D" w:rsidR="00A92FA7" w:rsidRPr="00C80648" w:rsidRDefault="00C80648" w:rsidP="00C80648">
            <w:pPr>
              <w:ind w:right="1296"/>
              <w:jc w:val="right"/>
              <w:rPr>
                <w:rFonts w:ascii="黑体" w:eastAsia="黑体" w:hAnsi="黑体"/>
                <w:w w:val="90"/>
                <w:sz w:val="28"/>
                <w:szCs w:val="28"/>
              </w:rPr>
            </w:pPr>
            <w:r w:rsidRPr="00C80648">
              <w:rPr>
                <w:rFonts w:ascii="黑体" w:eastAsia="黑体" w:hAnsi="黑体" w:hint="eastAsia"/>
                <w:w w:val="90"/>
                <w:sz w:val="28"/>
                <w:szCs w:val="28"/>
              </w:rPr>
              <w:t>网络工程1</w:t>
            </w:r>
            <w:r w:rsidRPr="00C80648">
              <w:rPr>
                <w:rFonts w:ascii="黑体" w:eastAsia="黑体" w:hAnsi="黑体"/>
                <w:w w:val="90"/>
                <w:sz w:val="28"/>
                <w:szCs w:val="28"/>
              </w:rPr>
              <w:t>801</w:t>
            </w:r>
          </w:p>
        </w:tc>
      </w:tr>
      <w:tr w:rsidR="00A92FA7" w14:paraId="2C52F1CF" w14:textId="77777777" w:rsidTr="00B60415">
        <w:trPr>
          <w:trHeight w:val="737"/>
          <w:jc w:val="center"/>
        </w:trPr>
        <w:tc>
          <w:tcPr>
            <w:tcW w:w="2163" w:type="dxa"/>
            <w:tcBorders>
              <w:top w:val="nil"/>
              <w:bottom w:val="nil"/>
            </w:tcBorders>
            <w:vAlign w:val="bottom"/>
          </w:tcPr>
          <w:p w14:paraId="7CAD92C2" w14:textId="1835BABA" w:rsidR="00A92FA7" w:rsidRDefault="00A92FA7" w:rsidP="00B60415">
            <w:pPr>
              <w:jc w:val="center"/>
              <w:rPr>
                <w:rFonts w:ascii="宋体" w:eastAsia="宋体"/>
                <w:b/>
                <w:bCs/>
                <w:w w:val="90"/>
                <w:sz w:val="36"/>
              </w:rPr>
            </w:pPr>
            <w:r>
              <w:rPr>
                <w:rFonts w:ascii="宋体" w:hint="eastAsia"/>
                <w:b/>
                <w:bCs/>
                <w:w w:val="90"/>
                <w:sz w:val="36"/>
              </w:rPr>
              <w:t>学</w:t>
            </w:r>
            <w:r>
              <w:rPr>
                <w:rFonts w:ascii="宋体" w:hint="eastAsia"/>
                <w:b/>
                <w:bCs/>
                <w:w w:val="90"/>
                <w:sz w:val="36"/>
              </w:rPr>
              <w:t xml:space="preserve">  </w:t>
            </w:r>
            <w:r w:rsidR="009361BD">
              <w:rPr>
                <w:rFonts w:ascii="宋体"/>
                <w:b/>
                <w:bCs/>
                <w:w w:val="90"/>
                <w:sz w:val="36"/>
              </w:rPr>
              <w:t xml:space="preserve">    </w:t>
            </w:r>
            <w:r>
              <w:rPr>
                <w:rFonts w:ascii="宋体" w:hint="eastAsia"/>
                <w:b/>
                <w:bCs/>
                <w:w w:val="90"/>
                <w:sz w:val="36"/>
              </w:rPr>
              <w:t>号：</w:t>
            </w:r>
          </w:p>
        </w:tc>
        <w:tc>
          <w:tcPr>
            <w:tcW w:w="4558" w:type="dxa"/>
            <w:vAlign w:val="center"/>
          </w:tcPr>
          <w:p w14:paraId="29E409A6" w14:textId="28F152ED" w:rsidR="00A92FA7" w:rsidRPr="00C80648" w:rsidRDefault="00C80648" w:rsidP="00C80648">
            <w:pPr>
              <w:ind w:firstLineChars="500" w:firstLine="1400"/>
              <w:rPr>
                <w:rFonts w:ascii="黑体" w:eastAsia="黑体" w:hAnsi="黑体"/>
                <w:sz w:val="28"/>
                <w:szCs w:val="28"/>
              </w:rPr>
            </w:pPr>
            <w:r w:rsidRPr="00C80648">
              <w:rPr>
                <w:rFonts w:ascii="黑体" w:eastAsia="黑体" w:hAnsi="黑体" w:hint="eastAsia"/>
                <w:sz w:val="28"/>
                <w:szCs w:val="28"/>
              </w:rPr>
              <w:t>1</w:t>
            </w:r>
            <w:r w:rsidRPr="00C80648">
              <w:rPr>
                <w:rFonts w:ascii="黑体" w:eastAsia="黑体" w:hAnsi="黑体"/>
                <w:sz w:val="28"/>
                <w:szCs w:val="28"/>
              </w:rPr>
              <w:t>8408020129</w:t>
            </w:r>
          </w:p>
        </w:tc>
      </w:tr>
      <w:tr w:rsidR="00A92FA7" w14:paraId="47905B3B" w14:textId="77777777" w:rsidTr="00B60415">
        <w:trPr>
          <w:trHeight w:val="737"/>
          <w:jc w:val="center"/>
        </w:trPr>
        <w:tc>
          <w:tcPr>
            <w:tcW w:w="2163" w:type="dxa"/>
            <w:tcBorders>
              <w:top w:val="nil"/>
              <w:bottom w:val="nil"/>
            </w:tcBorders>
            <w:vAlign w:val="bottom"/>
          </w:tcPr>
          <w:p w14:paraId="05135723" w14:textId="7EB50D9B" w:rsidR="00A92FA7" w:rsidRDefault="00A92FA7" w:rsidP="00B60415">
            <w:pPr>
              <w:jc w:val="center"/>
              <w:rPr>
                <w:rFonts w:eastAsia="黑体"/>
                <w:b/>
                <w:bCs/>
              </w:rPr>
            </w:pPr>
            <w:r>
              <w:rPr>
                <w:rFonts w:ascii="宋体" w:hint="eastAsia"/>
                <w:b/>
                <w:bCs/>
                <w:w w:val="90"/>
                <w:sz w:val="36"/>
                <w:szCs w:val="22"/>
              </w:rPr>
              <w:t>姓</w:t>
            </w:r>
            <w:r>
              <w:rPr>
                <w:rFonts w:ascii="宋体" w:hint="eastAsia"/>
                <w:b/>
                <w:bCs/>
                <w:w w:val="90"/>
                <w:sz w:val="36"/>
                <w:szCs w:val="22"/>
              </w:rPr>
              <w:t xml:space="preserve"> </w:t>
            </w:r>
            <w:r w:rsidR="009361BD">
              <w:rPr>
                <w:rFonts w:ascii="宋体"/>
                <w:b/>
                <w:bCs/>
                <w:w w:val="90"/>
                <w:sz w:val="36"/>
                <w:szCs w:val="22"/>
              </w:rPr>
              <w:t xml:space="preserve">    </w:t>
            </w:r>
            <w:r>
              <w:rPr>
                <w:rFonts w:ascii="宋体" w:hint="eastAsia"/>
                <w:b/>
                <w:bCs/>
                <w:w w:val="90"/>
                <w:sz w:val="36"/>
                <w:szCs w:val="22"/>
              </w:rPr>
              <w:t xml:space="preserve"> </w:t>
            </w:r>
            <w:r>
              <w:rPr>
                <w:rFonts w:ascii="宋体" w:hint="eastAsia"/>
                <w:b/>
                <w:bCs/>
                <w:w w:val="90"/>
                <w:sz w:val="36"/>
                <w:szCs w:val="22"/>
              </w:rPr>
              <w:t>名：</w:t>
            </w:r>
          </w:p>
        </w:tc>
        <w:tc>
          <w:tcPr>
            <w:tcW w:w="4558" w:type="dxa"/>
            <w:vAlign w:val="center"/>
          </w:tcPr>
          <w:p w14:paraId="52029163" w14:textId="01A042A8" w:rsidR="00A92FA7" w:rsidRPr="00C80648" w:rsidRDefault="00C80648" w:rsidP="00C80648">
            <w:pPr>
              <w:ind w:firstLineChars="700" w:firstLine="1960"/>
              <w:rPr>
                <w:rFonts w:eastAsia="黑体"/>
                <w:sz w:val="28"/>
                <w:szCs w:val="28"/>
              </w:rPr>
            </w:pPr>
            <w:r w:rsidRPr="00C80648">
              <w:rPr>
                <w:rFonts w:eastAsia="黑体" w:hint="eastAsia"/>
                <w:sz w:val="28"/>
                <w:szCs w:val="28"/>
              </w:rPr>
              <w:t>吴斌</w:t>
            </w:r>
          </w:p>
        </w:tc>
      </w:tr>
    </w:tbl>
    <w:p w14:paraId="0808BF3A" w14:textId="77777777" w:rsidR="00A92FA7" w:rsidRDefault="00A92FA7" w:rsidP="00A92FA7">
      <w:pPr>
        <w:rPr>
          <w:rFonts w:eastAsia="黑体"/>
        </w:rPr>
      </w:pPr>
    </w:p>
    <w:p w14:paraId="529CD0E9" w14:textId="77777777" w:rsidR="00A92FA7" w:rsidRDefault="00A92FA7" w:rsidP="00A92FA7">
      <w:pPr>
        <w:rPr>
          <w:rFonts w:eastAsia="黑体"/>
        </w:rPr>
      </w:pPr>
    </w:p>
    <w:p w14:paraId="6507675D" w14:textId="77777777" w:rsidR="00A92FA7" w:rsidRPr="00A92FA7" w:rsidRDefault="00A92FA7" w:rsidP="00A92FA7">
      <w:pPr>
        <w:rPr>
          <w:rFonts w:ascii="Times New Roman" w:hAnsi="Times New Roman" w:cs="Times New Roman"/>
          <w:szCs w:val="21"/>
        </w:rPr>
      </w:pPr>
    </w:p>
    <w:p w14:paraId="7F8FAE8C" w14:textId="4628254D" w:rsidR="00A92FA7" w:rsidRPr="00A92FA7" w:rsidRDefault="00A92FA7" w:rsidP="00A92FA7">
      <w:pPr>
        <w:rPr>
          <w:rFonts w:eastAsiaTheme="minorHAnsi" w:cs="Times New Roman"/>
          <w:szCs w:val="21"/>
        </w:rPr>
      </w:pPr>
    </w:p>
    <w:p w14:paraId="0D2BC455" w14:textId="77777777" w:rsidR="00A92FA7" w:rsidRPr="00A92FA7" w:rsidRDefault="00A92FA7" w:rsidP="00A92FA7">
      <w:pPr>
        <w:rPr>
          <w:rFonts w:eastAsiaTheme="minorHAnsi" w:cs="Times New Roman"/>
          <w:szCs w:val="21"/>
        </w:rPr>
      </w:pPr>
    </w:p>
    <w:p w14:paraId="3F2E3B7A" w14:textId="77777777" w:rsidR="00A92FA7" w:rsidRPr="00A92FA7" w:rsidRDefault="00A92FA7" w:rsidP="00A92FA7">
      <w:pPr>
        <w:rPr>
          <w:rFonts w:eastAsiaTheme="minorHAnsi" w:cs="Times New Roman"/>
          <w:szCs w:val="21"/>
        </w:rPr>
      </w:pPr>
    </w:p>
    <w:p w14:paraId="68154A20" w14:textId="61DF87FA" w:rsidR="00A92FA7" w:rsidRPr="00C80648" w:rsidRDefault="00A92FA7" w:rsidP="00207AE4">
      <w:pPr>
        <w:ind w:firstLineChars="1000" w:firstLine="3600"/>
        <w:rPr>
          <w:rFonts w:ascii="黑体" w:eastAsia="黑体" w:hAnsi="黑体" w:cs="Times New Roman"/>
          <w:sz w:val="36"/>
          <w:szCs w:val="36"/>
        </w:rPr>
      </w:pPr>
      <w:r w:rsidRPr="00C80648">
        <w:rPr>
          <w:rFonts w:ascii="黑体" w:eastAsia="黑体" w:hAnsi="黑体" w:cs="Times New Roman"/>
          <w:sz w:val="36"/>
          <w:szCs w:val="36"/>
        </w:rPr>
        <w:t>2020 年</w:t>
      </w:r>
      <w:r w:rsidRPr="00C80648">
        <w:rPr>
          <w:rFonts w:ascii="黑体" w:eastAsia="黑体" w:hAnsi="黑体" w:cs="Times New Roman" w:hint="eastAsia"/>
          <w:sz w:val="36"/>
          <w:szCs w:val="36"/>
        </w:rPr>
        <w:t xml:space="preserve"> </w:t>
      </w:r>
      <w:r w:rsidRPr="00C80648">
        <w:rPr>
          <w:rFonts w:ascii="黑体" w:eastAsia="黑体" w:hAnsi="黑体" w:cs="Times New Roman"/>
          <w:sz w:val="36"/>
          <w:szCs w:val="36"/>
        </w:rPr>
        <w:t>6 月</w:t>
      </w:r>
    </w:p>
    <w:p w14:paraId="6AD409DC" w14:textId="3036090C" w:rsidR="00B945A0" w:rsidRDefault="00B945A0"/>
    <w:p w14:paraId="5D4326DC" w14:textId="688765E7" w:rsidR="00E31A69" w:rsidRPr="00207AE4" w:rsidRDefault="00FE64D5" w:rsidP="00E31A69">
      <w:pPr>
        <w:pStyle w:val="a7"/>
        <w:shd w:val="clear" w:color="auto" w:fill="FFFFFF"/>
        <w:spacing w:before="0" w:beforeAutospacing="0" w:after="0" w:afterAutospacing="0" w:line="450" w:lineRule="atLeast"/>
        <w:ind w:right="300" w:firstLineChars="300" w:firstLine="840"/>
        <w:jc w:val="both"/>
        <w:rPr>
          <w:rFonts w:hint="eastAsia"/>
          <w:color w:val="222222"/>
          <w:sz w:val="28"/>
          <w:szCs w:val="28"/>
        </w:rPr>
      </w:pPr>
      <w:r w:rsidRPr="00207AE4">
        <w:rPr>
          <w:rFonts w:hint="eastAsia"/>
          <w:color w:val="222222"/>
          <w:sz w:val="28"/>
          <w:szCs w:val="28"/>
        </w:rPr>
        <w:lastRenderedPageBreak/>
        <w:t>3月6日，中共中央总书记、国家主席、中央军委主席习近平在北京出席决战决胜脱贫攻坚座谈会并发表重要讲话，习总书记强调，到2020年现行标准下的农村贫困人口全部脱贫，是党中央向全国人民</w:t>
      </w:r>
      <w:r w:rsidR="00C80648" w:rsidRPr="00207AE4">
        <w:rPr>
          <w:rFonts w:hint="eastAsia"/>
          <w:color w:val="222222"/>
          <w:sz w:val="28"/>
          <w:szCs w:val="28"/>
        </w:rPr>
        <w:t>做出</w:t>
      </w:r>
      <w:r w:rsidRPr="00207AE4">
        <w:rPr>
          <w:rFonts w:hint="eastAsia"/>
          <w:color w:val="222222"/>
          <w:sz w:val="28"/>
          <w:szCs w:val="28"/>
        </w:rPr>
        <w:t>的郑重承诺，必须如期实现。这是一场硬仗，越到最后越要紧绷这根弦，不能停顿、不能大意、不能放松。各级党委和政府要不忘初心、牢记使命，坚定信心、顽强奋斗，以更大决心、更强力度脱贫攻坚，坚决克服新冠肺炎疫情影响，坚决夺取脱贫攻坚战全面胜利，坚决完成这项对中华民族、对人类都具有重大意义的伟业。</w:t>
      </w:r>
    </w:p>
    <w:p w14:paraId="48F9F939" w14:textId="7436AEAB" w:rsidR="00C80648" w:rsidRDefault="00FE64D5" w:rsidP="00FE64D5">
      <w:pPr>
        <w:pStyle w:val="a7"/>
        <w:shd w:val="clear" w:color="auto" w:fill="FFFFFF"/>
        <w:spacing w:before="0" w:beforeAutospacing="0" w:after="0" w:afterAutospacing="0" w:line="450" w:lineRule="atLeast"/>
        <w:ind w:right="300"/>
        <w:jc w:val="both"/>
        <w:rPr>
          <w:color w:val="222222"/>
          <w:sz w:val="28"/>
          <w:szCs w:val="28"/>
        </w:rPr>
      </w:pPr>
      <w:r w:rsidRPr="00207AE4">
        <w:rPr>
          <w:rFonts w:hint="eastAsia"/>
          <w:color w:val="222222"/>
          <w:sz w:val="28"/>
          <w:szCs w:val="28"/>
        </w:rPr>
        <w:t xml:space="preserve">　　</w:t>
      </w:r>
      <w:r w:rsidR="00C80648" w:rsidRPr="00207AE4">
        <w:rPr>
          <w:rFonts w:hint="eastAsia"/>
          <w:color w:val="222222"/>
          <w:sz w:val="28"/>
          <w:szCs w:val="28"/>
        </w:rPr>
        <w:t xml:space="preserve"> </w:t>
      </w:r>
      <w:r w:rsidRPr="00207AE4">
        <w:rPr>
          <w:rFonts w:hint="eastAsia"/>
          <w:color w:val="222222"/>
          <w:sz w:val="28"/>
          <w:szCs w:val="28"/>
        </w:rPr>
        <w:t>消除贫困、改善民生、实现共同富裕，进而实现“两个一百年”和伟大的“中国梦”奋斗目标是改革开放和社会主义现代化建设的重大任务，是全党全国各族人民始终不渝的奋斗目标。新中国成立以来，党和国家始终高度重视脱贫攻坚事业。特别是改革开放以来，党和国家正式启动全国范围有计划、有组织的大规模开发式扶贫，取得了举世瞩目的巨大成就。脱贫攻坚事业取得的巨大成就，为促进我国经济发展、政治稳定、民族团结、边疆巩固、社会和谐发挥了重要作用，为全球减</w:t>
      </w:r>
      <w:r w:rsidR="00207AE4">
        <w:rPr>
          <w:rFonts w:hint="eastAsia"/>
          <w:color w:val="222222"/>
          <w:sz w:val="28"/>
          <w:szCs w:val="28"/>
        </w:rPr>
        <w:t>贫的事业</w:t>
      </w:r>
      <w:r w:rsidR="00207AE4" w:rsidRPr="00207AE4">
        <w:rPr>
          <w:rFonts w:hint="eastAsia"/>
          <w:color w:val="222222"/>
          <w:sz w:val="28"/>
          <w:szCs w:val="28"/>
        </w:rPr>
        <w:t>做出</w:t>
      </w:r>
      <w:r w:rsidRPr="00207AE4">
        <w:rPr>
          <w:rFonts w:hint="eastAsia"/>
          <w:color w:val="222222"/>
          <w:sz w:val="28"/>
          <w:szCs w:val="28"/>
        </w:rPr>
        <w:t>了重大贡献。</w:t>
      </w:r>
    </w:p>
    <w:p w14:paraId="70D7D3C6" w14:textId="77777777" w:rsidR="00E31A69" w:rsidRPr="00207AE4" w:rsidRDefault="00E31A69" w:rsidP="00FE64D5">
      <w:pPr>
        <w:pStyle w:val="a7"/>
        <w:shd w:val="clear" w:color="auto" w:fill="FFFFFF"/>
        <w:spacing w:before="0" w:beforeAutospacing="0" w:after="0" w:afterAutospacing="0" w:line="450" w:lineRule="atLeast"/>
        <w:ind w:right="300"/>
        <w:jc w:val="both"/>
        <w:rPr>
          <w:rFonts w:hint="eastAsia"/>
          <w:color w:val="222222"/>
          <w:sz w:val="28"/>
          <w:szCs w:val="28"/>
        </w:rPr>
      </w:pPr>
    </w:p>
    <w:p w14:paraId="0CC183E7" w14:textId="22E4444C" w:rsidR="00FE64D5" w:rsidRDefault="00FE64D5" w:rsidP="00FE64D5">
      <w:pPr>
        <w:pStyle w:val="a7"/>
        <w:shd w:val="clear" w:color="auto" w:fill="FFFFFF"/>
        <w:spacing w:before="0" w:beforeAutospacing="0" w:after="0" w:afterAutospacing="0" w:line="450" w:lineRule="atLeast"/>
        <w:ind w:right="300"/>
        <w:jc w:val="both"/>
        <w:rPr>
          <w:color w:val="222222"/>
          <w:sz w:val="28"/>
          <w:szCs w:val="28"/>
        </w:rPr>
      </w:pPr>
      <w:r w:rsidRPr="00207AE4">
        <w:rPr>
          <w:rFonts w:hint="eastAsia"/>
          <w:color w:val="222222"/>
          <w:sz w:val="28"/>
          <w:szCs w:val="28"/>
        </w:rPr>
        <w:t xml:space="preserve">　　</w:t>
      </w:r>
      <w:r w:rsidR="00C80648" w:rsidRPr="00207AE4">
        <w:rPr>
          <w:rFonts w:hint="eastAsia"/>
          <w:color w:val="222222"/>
          <w:sz w:val="28"/>
          <w:szCs w:val="28"/>
        </w:rPr>
        <w:t xml:space="preserve"> </w:t>
      </w:r>
      <w:r w:rsidRPr="00207AE4">
        <w:rPr>
          <w:rFonts w:hint="eastAsia"/>
          <w:color w:val="222222"/>
          <w:sz w:val="28"/>
          <w:szCs w:val="28"/>
        </w:rPr>
        <w:t>经过改革开放30多年来的不懈努力，我国成功走出了一条新时代中国特色社会主义脱贫攻坚道路。疫情来袭，对我国社会经济的发展造成了一定的影响。目前，要抓好疫情防控、脱贫攻坚两战役，在推进疫情防控的同时，也要深入推进脱贫攻坚，扎实做好新</w:t>
      </w:r>
      <w:r w:rsidRPr="00207AE4">
        <w:rPr>
          <w:rFonts w:hint="eastAsia"/>
          <w:color w:val="222222"/>
          <w:sz w:val="28"/>
          <w:szCs w:val="28"/>
        </w:rPr>
        <w:lastRenderedPageBreak/>
        <w:t>阶段脱贫攻坚工作，这对维护人民根本利益、巩固党的执政基础、确保国家长治久安、实现全面建成小康社会和社会主义现代化宏伟目标具有极为重大的意义。</w:t>
      </w:r>
    </w:p>
    <w:p w14:paraId="2A1CEAB5" w14:textId="77777777" w:rsidR="00E31A69" w:rsidRPr="00207AE4" w:rsidRDefault="00E31A69" w:rsidP="00FE64D5">
      <w:pPr>
        <w:pStyle w:val="a7"/>
        <w:shd w:val="clear" w:color="auto" w:fill="FFFFFF"/>
        <w:spacing w:before="0" w:beforeAutospacing="0" w:after="0" w:afterAutospacing="0" w:line="450" w:lineRule="atLeast"/>
        <w:ind w:right="300"/>
        <w:jc w:val="both"/>
        <w:rPr>
          <w:rFonts w:hint="eastAsia"/>
          <w:color w:val="222222"/>
          <w:sz w:val="28"/>
          <w:szCs w:val="28"/>
        </w:rPr>
      </w:pPr>
    </w:p>
    <w:p w14:paraId="12410692" w14:textId="3264E617" w:rsidR="00207AE4" w:rsidRDefault="00207AE4" w:rsidP="00E31A69">
      <w:pPr>
        <w:pStyle w:val="a7"/>
        <w:shd w:val="clear" w:color="auto" w:fill="FFFFFF"/>
        <w:spacing w:before="0" w:beforeAutospacing="0" w:after="0" w:afterAutospacing="0" w:line="450" w:lineRule="atLeast"/>
        <w:ind w:right="300" w:firstLineChars="200" w:firstLine="560"/>
        <w:jc w:val="both"/>
        <w:rPr>
          <w:color w:val="222222"/>
          <w:sz w:val="28"/>
          <w:szCs w:val="28"/>
        </w:rPr>
      </w:pPr>
      <w:r w:rsidRPr="00207AE4">
        <w:rPr>
          <w:rFonts w:hint="eastAsia"/>
          <w:color w:val="222222"/>
          <w:sz w:val="28"/>
          <w:szCs w:val="28"/>
        </w:rPr>
        <w:t>疫情</w:t>
      </w:r>
      <w:r w:rsidR="00E31A69">
        <w:rPr>
          <w:rFonts w:hint="eastAsia"/>
          <w:color w:val="222222"/>
          <w:sz w:val="28"/>
          <w:szCs w:val="28"/>
        </w:rPr>
        <w:t>爆</w:t>
      </w:r>
      <w:r w:rsidRPr="00207AE4">
        <w:rPr>
          <w:rFonts w:hint="eastAsia"/>
          <w:color w:val="222222"/>
          <w:sz w:val="28"/>
          <w:szCs w:val="28"/>
        </w:rPr>
        <w:t>发以来，党和国家以壮士断腕的勇气和担当，在全国打响了一场疫情防控的人民战争、总体战、阻击战。随着疫情逐步受到控制，一手抗疫情，一手抓生产，打赢脱贫攻坚战，追赶疫情损失的时间，需要广大党员干部摆脱松口气、歇歇脚的观念，咬咬牙、较较劲，拿出面对疫情的紧迫感，保持抗击疫情的精气神。</w:t>
      </w:r>
    </w:p>
    <w:p w14:paraId="63DBCD01" w14:textId="77777777" w:rsidR="00E31A69" w:rsidRPr="00207AE4" w:rsidRDefault="00E31A69" w:rsidP="00E31A69">
      <w:pPr>
        <w:pStyle w:val="a7"/>
        <w:shd w:val="clear" w:color="auto" w:fill="FFFFFF"/>
        <w:spacing w:before="0" w:beforeAutospacing="0" w:after="0" w:afterAutospacing="0" w:line="450" w:lineRule="atLeast"/>
        <w:ind w:right="300" w:firstLineChars="200" w:firstLine="560"/>
        <w:jc w:val="both"/>
        <w:rPr>
          <w:rFonts w:hint="eastAsia"/>
          <w:color w:val="222222"/>
          <w:sz w:val="28"/>
          <w:szCs w:val="28"/>
        </w:rPr>
      </w:pPr>
    </w:p>
    <w:p w14:paraId="026EFB61" w14:textId="755FC71A" w:rsidR="00E31A69" w:rsidRPr="00207AE4" w:rsidRDefault="00207AE4" w:rsidP="00207AE4">
      <w:pPr>
        <w:pStyle w:val="a7"/>
        <w:shd w:val="clear" w:color="auto" w:fill="FFFFFF"/>
        <w:spacing w:before="0" w:beforeAutospacing="0" w:after="0" w:afterAutospacing="0" w:line="450" w:lineRule="atLeast"/>
        <w:ind w:right="300"/>
        <w:jc w:val="both"/>
        <w:rPr>
          <w:rFonts w:hint="eastAsia"/>
          <w:color w:val="222222"/>
          <w:sz w:val="28"/>
          <w:szCs w:val="28"/>
        </w:rPr>
      </w:pPr>
      <w:r w:rsidRPr="00207AE4">
        <w:rPr>
          <w:rFonts w:hint="eastAsia"/>
          <w:color w:val="222222"/>
          <w:sz w:val="28"/>
          <w:szCs w:val="28"/>
        </w:rPr>
        <w:t xml:space="preserve">　　急中求效，落笔复工复</w:t>
      </w:r>
      <w:r w:rsidRPr="00207AE4">
        <w:rPr>
          <w:rFonts w:hint="eastAsia"/>
          <w:color w:val="222222"/>
          <w:sz w:val="28"/>
          <w:szCs w:val="28"/>
        </w:rPr>
        <w:t>产之后的</w:t>
      </w:r>
      <w:r w:rsidRPr="00207AE4">
        <w:rPr>
          <w:rFonts w:hint="eastAsia"/>
          <w:color w:val="222222"/>
          <w:sz w:val="28"/>
          <w:szCs w:val="28"/>
        </w:rPr>
        <w:t>半篇文章。伴随疫情好转，各地落实分区分级精准复工复产，在短时间内完成了各类企业的审批。但一纸复工</w:t>
      </w:r>
      <w:r w:rsidRPr="00207AE4">
        <w:rPr>
          <w:rFonts w:hint="eastAsia"/>
          <w:color w:val="222222"/>
          <w:sz w:val="28"/>
          <w:szCs w:val="28"/>
        </w:rPr>
        <w:t>通知</w:t>
      </w:r>
      <w:r w:rsidRPr="00207AE4">
        <w:rPr>
          <w:rFonts w:hint="eastAsia"/>
          <w:color w:val="222222"/>
          <w:sz w:val="28"/>
          <w:szCs w:val="28"/>
        </w:rPr>
        <w:t>书不是履职尽责的嘉奖令，复工企业还面临诸多“卡脖子”的“痛点”“堵点”“盲点”，关乎企业生死存亡，等不得、慢不得。各地党委政府要争分夺秒主动作为，疏通产业链，打通运输线，稳定资金链，保障就业面，促进消费力，深化“放管服”改革，强化“不见面审批”优势，完善“一门一网”服务，持续优化营商环境，确保企业真开工、真生产，释放发展潜力和巨大动能。</w:t>
      </w:r>
    </w:p>
    <w:p w14:paraId="6C826CD3" w14:textId="0B12BA72" w:rsidR="00207AE4" w:rsidRDefault="00207AE4" w:rsidP="00E31A69">
      <w:pPr>
        <w:pStyle w:val="a7"/>
        <w:shd w:val="clear" w:color="auto" w:fill="FFFFFF"/>
        <w:spacing w:before="0" w:beforeAutospacing="0" w:after="0" w:afterAutospacing="0" w:line="450" w:lineRule="atLeast"/>
        <w:ind w:right="300" w:firstLine="557"/>
        <w:jc w:val="both"/>
        <w:rPr>
          <w:color w:val="222222"/>
          <w:sz w:val="28"/>
          <w:szCs w:val="28"/>
        </w:rPr>
      </w:pPr>
      <w:r w:rsidRPr="00207AE4">
        <w:rPr>
          <w:rFonts w:hint="eastAsia"/>
          <w:color w:val="222222"/>
          <w:sz w:val="28"/>
          <w:szCs w:val="28"/>
        </w:rPr>
        <w:t>急中谋质，发力脱贫攻坚后半程冲刺。其作始也简，其将毕也必巨。离夺取脱贫攻坚最后胜利还剩不到十个月的时间，剩下的都是贫中之贫、困中之困。受到疫情影响，外出务工受阻，扶贫产品</w:t>
      </w:r>
      <w:r w:rsidRPr="00207AE4">
        <w:rPr>
          <w:rFonts w:hint="eastAsia"/>
          <w:color w:val="222222"/>
          <w:sz w:val="28"/>
          <w:szCs w:val="28"/>
        </w:rPr>
        <w:lastRenderedPageBreak/>
        <w:t>滞销，扶贫产业停滞，扶贫项目停工，扶贫工作暂缓，返贫风险加大，脱贫任务更加艰巨。这都要求党员干部紧绷精神之弦，拉满实干之弓，克服疲劳综合征，持续强化攻坚力度，巩固提升脱贫成果。最后冲刺时刻，更要严格防范数字脱贫、虚假脱贫和“一发了之”“一分了之”的形式主义、官僚主义问题，确保脱贫“不掺水分”。</w:t>
      </w:r>
    </w:p>
    <w:p w14:paraId="47CFD45C" w14:textId="77777777" w:rsidR="00E31A69" w:rsidRPr="00207AE4" w:rsidRDefault="00E31A69" w:rsidP="00E31A69">
      <w:pPr>
        <w:pStyle w:val="a7"/>
        <w:shd w:val="clear" w:color="auto" w:fill="FFFFFF"/>
        <w:spacing w:before="0" w:beforeAutospacing="0" w:after="0" w:afterAutospacing="0" w:line="450" w:lineRule="atLeast"/>
        <w:ind w:right="300" w:firstLine="557"/>
        <w:jc w:val="both"/>
        <w:rPr>
          <w:rFonts w:hint="eastAsia"/>
          <w:color w:val="222222"/>
          <w:sz w:val="28"/>
          <w:szCs w:val="28"/>
        </w:rPr>
      </w:pPr>
    </w:p>
    <w:p w14:paraId="6295D1B6" w14:textId="792E33E3" w:rsidR="00207AE4" w:rsidRDefault="00207AE4" w:rsidP="00E31A69">
      <w:pPr>
        <w:pStyle w:val="a7"/>
        <w:shd w:val="clear" w:color="auto" w:fill="FFFFFF"/>
        <w:spacing w:before="0" w:beforeAutospacing="0" w:after="0" w:afterAutospacing="0" w:line="450" w:lineRule="atLeast"/>
        <w:ind w:right="300" w:firstLine="557"/>
        <w:jc w:val="both"/>
        <w:rPr>
          <w:color w:val="222222"/>
          <w:sz w:val="28"/>
          <w:szCs w:val="28"/>
        </w:rPr>
      </w:pPr>
      <w:r w:rsidRPr="00207AE4">
        <w:rPr>
          <w:rFonts w:hint="eastAsia"/>
          <w:color w:val="222222"/>
          <w:sz w:val="28"/>
          <w:szCs w:val="28"/>
        </w:rPr>
        <w:t>急中图稳，决胜疫情防控后半段战场。随着疫情形势逐步向好，战“疫”到达关键时刻。</w:t>
      </w:r>
      <w:proofErr w:type="gramStart"/>
      <w:r w:rsidRPr="00207AE4">
        <w:rPr>
          <w:rFonts w:hint="eastAsia"/>
          <w:color w:val="222222"/>
          <w:sz w:val="28"/>
          <w:szCs w:val="28"/>
        </w:rPr>
        <w:t>靡不</w:t>
      </w:r>
      <w:proofErr w:type="gramEnd"/>
      <w:r w:rsidRPr="00207AE4">
        <w:rPr>
          <w:rFonts w:hint="eastAsia"/>
          <w:color w:val="222222"/>
          <w:sz w:val="28"/>
          <w:szCs w:val="28"/>
        </w:rPr>
        <w:t>有初，鲜克有终。“越是在这个时候，越是要保持头脑清醒，越是要慎终如始，越是要再接再厉、善作善成。”国内人员流动聚集、国外疫情严峻形势都带来新的挑战。内防扩散、外防输入，需要各地党委政府增强责任感，杜绝侥幸心，统筹落实各项工作，稳重求进、稳中求速。这也要求党员干部要坚定必胜信念，咬紧牙关，也要力戒放松懈怠，如履薄冰，把初心落在行动上、把使命担在肩膀上，不获全胜决不收兵。</w:t>
      </w:r>
    </w:p>
    <w:p w14:paraId="7C898C7D" w14:textId="77777777" w:rsidR="00E31A69" w:rsidRDefault="00E31A69" w:rsidP="00E31A69">
      <w:pPr>
        <w:pStyle w:val="a7"/>
        <w:shd w:val="clear" w:color="auto" w:fill="FFFFFF"/>
        <w:spacing w:before="0" w:beforeAutospacing="0" w:after="0" w:afterAutospacing="0" w:line="450" w:lineRule="atLeast"/>
        <w:ind w:right="300" w:firstLine="557"/>
        <w:jc w:val="both"/>
        <w:rPr>
          <w:rFonts w:hint="eastAsia"/>
          <w:color w:val="222222"/>
          <w:sz w:val="28"/>
          <w:szCs w:val="28"/>
        </w:rPr>
      </w:pPr>
    </w:p>
    <w:p w14:paraId="4CC50B3F" w14:textId="77777777" w:rsidR="00E31A69" w:rsidRDefault="00E31A69" w:rsidP="00E31A69">
      <w:pPr>
        <w:pStyle w:val="a7"/>
        <w:shd w:val="clear" w:color="auto" w:fill="FFFFFF"/>
        <w:spacing w:before="0" w:beforeAutospacing="0" w:after="0" w:afterAutospacing="0" w:line="450" w:lineRule="atLeast"/>
        <w:ind w:right="300" w:firstLine="557"/>
        <w:rPr>
          <w:color w:val="222222"/>
          <w:sz w:val="28"/>
          <w:szCs w:val="28"/>
          <w:shd w:val="clear" w:color="auto" w:fill="FFFFFF"/>
        </w:rPr>
      </w:pPr>
      <w:r w:rsidRPr="00E31A69">
        <w:rPr>
          <w:rFonts w:hint="eastAsia"/>
          <w:color w:val="222222"/>
          <w:sz w:val="28"/>
          <w:szCs w:val="28"/>
          <w:shd w:val="clear" w:color="auto" w:fill="FFFFFF"/>
        </w:rPr>
        <w:t>剩余建档立</w:t>
      </w:r>
      <w:r>
        <w:rPr>
          <w:rFonts w:hint="eastAsia"/>
          <w:color w:val="222222"/>
          <w:sz w:val="28"/>
          <w:szCs w:val="28"/>
          <w:shd w:val="clear" w:color="auto" w:fill="FFFFFF"/>
        </w:rPr>
        <w:t>卡</w:t>
      </w:r>
      <w:r w:rsidRPr="00E31A69">
        <w:rPr>
          <w:rFonts w:hint="eastAsia"/>
          <w:color w:val="222222"/>
          <w:sz w:val="28"/>
          <w:szCs w:val="28"/>
          <w:shd w:val="clear" w:color="auto" w:fill="FFFFFF"/>
        </w:rPr>
        <w:t>中，老年人、患病者、残疾人的比例高。新冠肺炎疫情带来新的挑战。疫情对脱贫攻坚的影响主要表现在这样几个方面。一是外出务工受阻。很多建档立卡劳动力在外务工，这些家庭三分之二左右的收入来自外出务工。现在，一些贫困劳动力外出务工受到影响，如不采取措施，短时间内收入就会减少。二是扶贫产品销售和产业扶贫困难。贫困地区农畜牧产品卖不出去，农用物资运不进来，生产和消费下降，影响产业扶贫增</w:t>
      </w:r>
      <w:r w:rsidRPr="00E31A69">
        <w:rPr>
          <w:rFonts w:hint="eastAsia"/>
          <w:color w:val="222222"/>
          <w:sz w:val="28"/>
          <w:szCs w:val="28"/>
          <w:shd w:val="clear" w:color="auto" w:fill="FFFFFF"/>
        </w:rPr>
        <w:lastRenderedPageBreak/>
        <w:t>收。三是扶贫项目停工。易地扶贫搬迁配套、饮水安全工程、农村道路等项目开工不足，不能按计划推进。巩固脱贫成果难度很大。已脱贫的地区和人口中，有的产业基础比较薄弱，有的产业项目同质化严重，有的就业不够稳定，有的政策性收入占比高，已脱贫人口返贫风险大，边缘人口致贫风险高。当前，最大的问题是防止松劲懈怠、精力转移。</w:t>
      </w:r>
      <w:r>
        <w:rPr>
          <w:rFonts w:hint="eastAsia"/>
          <w:color w:val="222222"/>
          <w:sz w:val="28"/>
          <w:szCs w:val="28"/>
          <w:shd w:val="clear" w:color="auto" w:fill="FFFFFF"/>
        </w:rPr>
        <w:t xml:space="preserve"> </w:t>
      </w:r>
      <w:r>
        <w:rPr>
          <w:color w:val="222222"/>
          <w:sz w:val="28"/>
          <w:szCs w:val="28"/>
          <w:shd w:val="clear" w:color="auto" w:fill="FFFFFF"/>
        </w:rPr>
        <w:t xml:space="preserve">    </w:t>
      </w:r>
    </w:p>
    <w:p w14:paraId="38BE5777" w14:textId="77777777" w:rsidR="00E31A69" w:rsidRDefault="00E31A69" w:rsidP="00E31A69">
      <w:pPr>
        <w:pStyle w:val="a7"/>
        <w:shd w:val="clear" w:color="auto" w:fill="FFFFFF"/>
        <w:spacing w:before="0" w:beforeAutospacing="0" w:after="0" w:afterAutospacing="0" w:line="450" w:lineRule="atLeast"/>
        <w:ind w:right="300" w:firstLineChars="300" w:firstLine="840"/>
        <w:rPr>
          <w:color w:val="222222"/>
          <w:sz w:val="28"/>
          <w:szCs w:val="28"/>
          <w:shd w:val="clear" w:color="auto" w:fill="FFFFFF"/>
        </w:rPr>
      </w:pPr>
    </w:p>
    <w:p w14:paraId="4E7595AD" w14:textId="7291C1BF" w:rsidR="00FE64D5" w:rsidRPr="00E31A69" w:rsidRDefault="00E31A69" w:rsidP="00E31A69">
      <w:pPr>
        <w:pStyle w:val="a7"/>
        <w:shd w:val="clear" w:color="auto" w:fill="FFFFFF"/>
        <w:spacing w:before="0" w:beforeAutospacing="0" w:after="0" w:afterAutospacing="0" w:line="450" w:lineRule="atLeast"/>
        <w:ind w:right="300" w:firstLineChars="300" w:firstLine="840"/>
        <w:rPr>
          <w:rFonts w:hint="eastAsia"/>
          <w:color w:val="222222"/>
          <w:sz w:val="28"/>
          <w:szCs w:val="28"/>
        </w:rPr>
      </w:pPr>
      <w:r w:rsidRPr="00E31A69">
        <w:rPr>
          <w:rFonts w:hint="eastAsia"/>
          <w:color w:val="222222"/>
          <w:sz w:val="28"/>
          <w:szCs w:val="28"/>
          <w:shd w:val="clear" w:color="auto" w:fill="FFFFFF"/>
        </w:rPr>
        <w:t>但是，随着越来越多贫困人口脱贫、贫困县摘帽，一些地方出现了工作重点转移、投入力度下降、干部精力分散的现象。形式主义、官僚主义屡禁不止，数字脱贫、虚假脱贫仍有发生，个别地区“一发了之”、“一股了之”、“一分了之”问题仍未得到有效解决，部分贫困群众发展的内生动力不足。从实践看，疫情或灾害对</w:t>
      </w:r>
      <w:r>
        <w:rPr>
          <w:rFonts w:hint="eastAsia"/>
          <w:color w:val="222222"/>
          <w:sz w:val="28"/>
          <w:szCs w:val="28"/>
          <w:shd w:val="clear" w:color="auto" w:fill="FFFFFF"/>
        </w:rPr>
        <w:t>进度</w:t>
      </w:r>
      <w:r w:rsidRPr="00E31A69">
        <w:rPr>
          <w:rFonts w:hint="eastAsia"/>
          <w:color w:val="222222"/>
          <w:sz w:val="28"/>
          <w:szCs w:val="28"/>
          <w:shd w:val="clear" w:color="auto" w:fill="FFFFFF"/>
        </w:rPr>
        <w:t>会产生影响。我们必须采取有效措施，将疫情的影响降到最低。现在，脱贫攻坚政策保障、资金支持和工作力量是充足的，各级干部也积累了丰富</w:t>
      </w:r>
      <w:r>
        <w:rPr>
          <w:rFonts w:hint="eastAsia"/>
          <w:sz w:val="28"/>
          <w:szCs w:val="28"/>
        </w:rPr>
        <w:t>阅历</w:t>
      </w:r>
      <w:r w:rsidRPr="00E31A69">
        <w:rPr>
          <w:rFonts w:hint="eastAsia"/>
          <w:color w:val="222222"/>
          <w:sz w:val="28"/>
          <w:szCs w:val="28"/>
          <w:shd w:val="clear" w:color="auto" w:fill="FFFFFF"/>
        </w:rPr>
        <w:t>，只要绷紧弦、加把劲，坚定不移把党中央决策部署落实好，完全有条件有能力如期完成脱贫攻坚目标任务。</w:t>
      </w:r>
    </w:p>
    <w:sectPr w:rsidR="00FE64D5" w:rsidRPr="00E31A6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8D12DE" w14:textId="77777777" w:rsidR="00611A3A" w:rsidRDefault="00611A3A" w:rsidP="00A92FA7">
      <w:r>
        <w:separator/>
      </w:r>
    </w:p>
  </w:endnote>
  <w:endnote w:type="continuationSeparator" w:id="0">
    <w:p w14:paraId="707C78FA" w14:textId="77777777" w:rsidR="00611A3A" w:rsidRDefault="00611A3A" w:rsidP="00A92F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E7B18B" w14:textId="77777777" w:rsidR="00611A3A" w:rsidRDefault="00611A3A" w:rsidP="00A92FA7">
      <w:r>
        <w:separator/>
      </w:r>
    </w:p>
  </w:footnote>
  <w:footnote w:type="continuationSeparator" w:id="0">
    <w:p w14:paraId="7453264C" w14:textId="77777777" w:rsidR="00611A3A" w:rsidRDefault="00611A3A" w:rsidP="00A92FA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4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6F78"/>
    <w:rsid w:val="00207AE4"/>
    <w:rsid w:val="00611A3A"/>
    <w:rsid w:val="0071103D"/>
    <w:rsid w:val="008A6F78"/>
    <w:rsid w:val="009361BD"/>
    <w:rsid w:val="00A92FA7"/>
    <w:rsid w:val="00B945A0"/>
    <w:rsid w:val="00C80648"/>
    <w:rsid w:val="00E31A69"/>
    <w:rsid w:val="00FE64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6D08B1"/>
  <w15:chartTrackingRefBased/>
  <w15:docId w15:val="{C23AE39B-B76C-45DD-9876-E6FE8CA7B3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92FA7"/>
    <w:pPr>
      <w:widowControl w:val="0"/>
      <w:jc w:val="both"/>
    </w:pPr>
    <w:rPr>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92FA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92FA7"/>
    <w:rPr>
      <w:sz w:val="18"/>
      <w:szCs w:val="18"/>
    </w:rPr>
  </w:style>
  <w:style w:type="paragraph" w:styleId="a5">
    <w:name w:val="footer"/>
    <w:basedOn w:val="a"/>
    <w:link w:val="a6"/>
    <w:uiPriority w:val="99"/>
    <w:unhideWhenUsed/>
    <w:rsid w:val="00A92FA7"/>
    <w:pPr>
      <w:tabs>
        <w:tab w:val="center" w:pos="4153"/>
        <w:tab w:val="right" w:pos="8306"/>
      </w:tabs>
      <w:snapToGrid w:val="0"/>
      <w:jc w:val="left"/>
    </w:pPr>
    <w:rPr>
      <w:sz w:val="18"/>
      <w:szCs w:val="18"/>
    </w:rPr>
  </w:style>
  <w:style w:type="character" w:customStyle="1" w:styleId="a6">
    <w:name w:val="页脚 字符"/>
    <w:basedOn w:val="a0"/>
    <w:link w:val="a5"/>
    <w:uiPriority w:val="99"/>
    <w:rsid w:val="00A92FA7"/>
    <w:rPr>
      <w:sz w:val="18"/>
      <w:szCs w:val="18"/>
    </w:rPr>
  </w:style>
  <w:style w:type="paragraph" w:styleId="a7">
    <w:name w:val="Normal (Web)"/>
    <w:basedOn w:val="a"/>
    <w:uiPriority w:val="99"/>
    <w:unhideWhenUsed/>
    <w:rsid w:val="00FE64D5"/>
    <w:pPr>
      <w:widowControl/>
      <w:spacing w:before="100" w:beforeAutospacing="1" w:after="100" w:afterAutospacing="1"/>
      <w:jc w:val="left"/>
    </w:pPr>
    <w:rPr>
      <w:rFonts w:ascii="宋体" w:eastAsia="宋体" w:hAnsi="宋体" w:cs="宋体"/>
      <w:kern w:val="0"/>
      <w:sz w:val="24"/>
    </w:rPr>
  </w:style>
  <w:style w:type="character" w:styleId="a8">
    <w:name w:val="Hyperlink"/>
    <w:basedOn w:val="a0"/>
    <w:uiPriority w:val="99"/>
    <w:semiHidden/>
    <w:unhideWhenUsed/>
    <w:rsid w:val="00FE64D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91014066">
      <w:bodyDiv w:val="1"/>
      <w:marLeft w:val="0"/>
      <w:marRight w:val="0"/>
      <w:marTop w:val="0"/>
      <w:marBottom w:val="0"/>
      <w:divBdr>
        <w:top w:val="none" w:sz="0" w:space="0" w:color="auto"/>
        <w:left w:val="none" w:sz="0" w:space="0" w:color="auto"/>
        <w:bottom w:val="none" w:sz="0" w:space="0" w:color="auto"/>
        <w:right w:val="none" w:sz="0" w:space="0" w:color="auto"/>
      </w:divBdr>
    </w:div>
    <w:div w:id="1394156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oleObject" Target="embeddings/oleObject1.bin"/><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5</Pages>
  <Words>340</Words>
  <Characters>1938</Characters>
  <Application>Microsoft Office Word</Application>
  <DocSecurity>0</DocSecurity>
  <Lines>16</Lines>
  <Paragraphs>4</Paragraphs>
  <ScaleCrop>false</ScaleCrop>
  <Company/>
  <LinksUpToDate>false</LinksUpToDate>
  <CharactersWithSpaces>2274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斌</dc:creator>
  <cp:keywords/>
  <dc:description/>
  <cp:lastModifiedBy>斌</cp:lastModifiedBy>
  <cp:revision>6</cp:revision>
  <dcterms:created xsi:type="dcterms:W3CDTF">2020-06-09T10:35:00Z</dcterms:created>
  <dcterms:modified xsi:type="dcterms:W3CDTF">2020-06-09T12:43:00Z</dcterms:modified>
</cp:coreProperties>
</file>