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FBB" w:rsidRDefault="004C6FBB" w:rsidP="00CA6956">
      <w:pPr>
        <w:pStyle w:val="3"/>
        <w:jc w:val="center"/>
        <w:rPr>
          <w:rFonts w:hint="eastAsia"/>
        </w:rPr>
      </w:pPr>
      <w:r w:rsidRPr="00CA6956">
        <w:rPr>
          <w:rFonts w:hint="eastAsia"/>
        </w:rPr>
        <w:t>实验探究研究报告：光的折射角与折射率关系的研究</w:t>
      </w:r>
    </w:p>
    <w:p w:rsidR="004C6FBB" w:rsidRDefault="004C6FBB" w:rsidP="00CA6956">
      <w:pPr>
        <w:pStyle w:val="3"/>
        <w:rPr>
          <w:rFonts w:hint="eastAsia"/>
        </w:rPr>
      </w:pPr>
      <w:r>
        <w:rPr>
          <w:rFonts w:hint="eastAsia"/>
        </w:rPr>
        <w:t>引言</w:t>
      </w:r>
    </w:p>
    <w:p w:rsidR="008E6103" w:rsidRPr="008E6103" w:rsidRDefault="008E6103" w:rsidP="000724D1">
      <w:pPr>
        <w:ind w:firstLineChars="200" w:firstLine="420"/>
        <w:rPr>
          <w:rFonts w:hint="eastAsia"/>
        </w:rPr>
      </w:pPr>
      <w:r w:rsidRPr="006F59DB">
        <w:rPr>
          <w:rStyle w:val="a3"/>
          <w:rFonts w:hint="eastAsia"/>
        </w:rPr>
        <w:t>本实验旨在深入探究光在不同介质中的折射现象</w:t>
      </w:r>
      <w:r w:rsidRPr="008E6103">
        <w:rPr>
          <w:rFonts w:hint="eastAsia"/>
        </w:rPr>
        <w:t>，并系统研究折射角与介质折射率之间的</w:t>
      </w:r>
      <w:r w:rsidRPr="006F59DB">
        <w:rPr>
          <w:rStyle w:val="a8"/>
          <w:rFonts w:hint="eastAsia"/>
        </w:rPr>
        <w:t>关系</w:t>
      </w:r>
      <w:r w:rsidRPr="008E6103">
        <w:rPr>
          <w:rFonts w:hint="eastAsia"/>
        </w:rPr>
        <w:t>。光的折射现象是光学中的</w:t>
      </w:r>
      <w:r w:rsidRPr="006F59DB">
        <w:rPr>
          <w:rStyle w:val="a9"/>
          <w:rFonts w:hint="eastAsia"/>
        </w:rPr>
        <w:t>基础现象</w:t>
      </w:r>
      <w:r w:rsidRPr="008E6103">
        <w:rPr>
          <w:rFonts w:hint="eastAsia"/>
        </w:rPr>
        <w:t>，对于理解光在不同介质中传播的规律以及光学器件的设计与优化至关重要。</w:t>
      </w:r>
    </w:p>
    <w:p w:rsidR="008E6103" w:rsidRPr="008E6103" w:rsidRDefault="008E6103" w:rsidP="000724D1">
      <w:pPr>
        <w:ind w:firstLineChars="200" w:firstLine="420"/>
        <w:rPr>
          <w:rFonts w:hint="eastAsia"/>
        </w:rPr>
      </w:pPr>
      <w:r w:rsidRPr="006F59DB">
        <w:rPr>
          <w:rStyle w:val="a3"/>
          <w:rFonts w:hint="eastAsia"/>
        </w:rPr>
        <w:t>折射角的大小由入射角和介质折射率共同决定</w:t>
      </w:r>
      <w:r w:rsidRPr="008E6103">
        <w:rPr>
          <w:rFonts w:hint="eastAsia"/>
        </w:rPr>
        <w:t>，这些因素在光学器件的设计和功能性能中起着关键作用。通过实验，我们可以量化不同介质对光折射的影响，并深入探讨介质折射率如何影响光在界面处的行为。此外，研究折射率与折射角的关系有助于验证光学理论模型，为光学研究提供实验数据支持。</w:t>
      </w:r>
    </w:p>
    <w:p w:rsidR="008E6103" w:rsidRDefault="008E6103" w:rsidP="000724D1">
      <w:pPr>
        <w:ind w:firstLineChars="200" w:firstLine="420"/>
        <w:rPr>
          <w:b/>
          <w:bCs/>
        </w:rPr>
      </w:pPr>
      <w:r w:rsidRPr="008E6103">
        <w:rPr>
          <w:rFonts w:hint="eastAsia"/>
        </w:rPr>
        <w:t>通过本实验，我们希望更全面地理解光在不同介质中的折射规律，为今后光学实验与应用领域的进一步探索奠定理论基础和实验依据。</w:t>
      </w:r>
    </w:p>
    <w:p w:rsidR="004C6FBB" w:rsidRDefault="004C6FBB" w:rsidP="008E6103">
      <w:pPr>
        <w:pStyle w:val="3"/>
        <w:rPr>
          <w:rFonts w:hint="eastAsia"/>
        </w:rPr>
      </w:pPr>
      <w:r>
        <w:rPr>
          <w:rFonts w:hint="eastAsia"/>
        </w:rPr>
        <w:t>材料与方法</w:t>
      </w:r>
    </w:p>
    <w:p w:rsidR="004C6FBB" w:rsidRPr="00CA6956" w:rsidRDefault="004C6FBB" w:rsidP="004C6FBB">
      <w:pPr>
        <w:rPr>
          <w:rStyle w:val="a3"/>
        </w:rPr>
      </w:pPr>
      <w:r w:rsidRPr="00CA6956">
        <w:rPr>
          <w:rStyle w:val="a3"/>
          <w:rFonts w:hint="eastAsia"/>
        </w:rPr>
        <w:t>材料：</w:t>
      </w:r>
    </w:p>
    <w:p w:rsidR="004C6FBB" w:rsidRDefault="008528E3" w:rsidP="008528E3">
      <w:pPr>
        <w:ind w:firstLine="420"/>
      </w:pPr>
      <w:r>
        <w:rPr>
          <w:rFonts w:hint="eastAsia"/>
        </w:rPr>
        <w:t>I.</w:t>
      </w:r>
      <w:r w:rsidR="004C6FBB">
        <w:rPr>
          <w:rFonts w:hint="eastAsia"/>
        </w:rPr>
        <w:t>光源（如激光笔或白光源）</w:t>
      </w:r>
    </w:p>
    <w:p w:rsidR="004C6FBB" w:rsidRDefault="008528E3" w:rsidP="008528E3">
      <w:pPr>
        <w:ind w:firstLine="420"/>
      </w:pPr>
      <w:r>
        <w:t>II.</w:t>
      </w:r>
      <w:r w:rsidR="004C6FBB">
        <w:rPr>
          <w:rFonts w:hint="eastAsia"/>
        </w:rPr>
        <w:t>直尺</w:t>
      </w:r>
    </w:p>
    <w:p w:rsidR="004C6FBB" w:rsidRDefault="008528E3" w:rsidP="008528E3">
      <w:pPr>
        <w:ind w:firstLine="420"/>
      </w:pPr>
      <w:r>
        <w:t>III.</w:t>
      </w:r>
      <w:r w:rsidR="004C6FBB">
        <w:rPr>
          <w:rFonts w:hint="eastAsia"/>
        </w:rPr>
        <w:t>透明介质（如玻璃板）</w:t>
      </w:r>
    </w:p>
    <w:p w:rsidR="004C6FBB" w:rsidRDefault="008528E3" w:rsidP="008528E3">
      <w:pPr>
        <w:ind w:firstLine="420"/>
      </w:pPr>
      <w:r>
        <w:rPr>
          <w:rFonts w:hint="eastAsia"/>
        </w:rPr>
        <w:t>IV.</w:t>
      </w:r>
      <w:r w:rsidR="004C6FBB">
        <w:rPr>
          <w:rFonts w:hint="eastAsia"/>
        </w:rPr>
        <w:t>一组不同折射率的介质样本（如水、透明塑料板等）</w:t>
      </w:r>
    </w:p>
    <w:p w:rsidR="004C6FBB" w:rsidRDefault="008528E3" w:rsidP="008528E3">
      <w:pPr>
        <w:ind w:firstLine="420"/>
      </w:pPr>
      <w:r>
        <w:t>V.</w:t>
      </w:r>
      <w:r w:rsidR="004C6FBB">
        <w:rPr>
          <w:rFonts w:hint="eastAsia"/>
        </w:rPr>
        <w:t>折射角测量装置（如量角器或反射测量仪）</w:t>
      </w:r>
    </w:p>
    <w:p w:rsidR="00CA6956" w:rsidRDefault="00CA6956" w:rsidP="004C6FBB">
      <w:pPr>
        <w:rPr>
          <w:rFonts w:hint="eastAsia"/>
        </w:rPr>
      </w:pPr>
    </w:p>
    <w:p w:rsidR="004C6FBB" w:rsidRPr="00CA6956" w:rsidRDefault="004C6FBB" w:rsidP="004C6FBB">
      <w:pPr>
        <w:rPr>
          <w:rStyle w:val="a3"/>
        </w:rPr>
      </w:pPr>
      <w:r w:rsidRPr="00CA6956">
        <w:rPr>
          <w:rStyle w:val="a3"/>
          <w:rFonts w:hint="eastAsia"/>
        </w:rPr>
        <w:t>实验步骤：</w:t>
      </w:r>
    </w:p>
    <w:p w:rsidR="004C6FBB" w:rsidRDefault="008528E3" w:rsidP="008528E3">
      <w:pPr>
        <w:ind w:firstLine="420"/>
      </w:pPr>
      <w:r>
        <w:rPr>
          <w:rFonts w:hint="eastAsia"/>
        </w:rPr>
        <w:t>I.</w:t>
      </w:r>
      <w:r w:rsidR="004C6FBB">
        <w:rPr>
          <w:rFonts w:hint="eastAsia"/>
        </w:rPr>
        <w:t>将光源放置在</w:t>
      </w:r>
      <w:r w:rsidR="004C6FBB" w:rsidRPr="006C3A12">
        <w:rPr>
          <w:rStyle w:val="a9"/>
          <w:rFonts w:hint="eastAsia"/>
        </w:rPr>
        <w:t>固定位置</w:t>
      </w:r>
      <w:r w:rsidR="004C6FBB">
        <w:rPr>
          <w:rFonts w:hint="eastAsia"/>
        </w:rPr>
        <w:t>，并确保光线垂直射向一个透明介质表面（如玻璃板）。</w:t>
      </w:r>
    </w:p>
    <w:p w:rsidR="004C6FBB" w:rsidRDefault="008528E3" w:rsidP="008528E3">
      <w:pPr>
        <w:ind w:firstLine="420"/>
      </w:pPr>
      <w:r>
        <w:rPr>
          <w:rFonts w:hint="eastAsia"/>
        </w:rPr>
        <w:t>II.</w:t>
      </w:r>
      <w:r w:rsidR="004C6FBB">
        <w:rPr>
          <w:rFonts w:hint="eastAsia"/>
        </w:rPr>
        <w:t>在介质表面</w:t>
      </w:r>
      <w:r w:rsidR="004C6FBB" w:rsidRPr="006C3A12">
        <w:rPr>
          <w:rStyle w:val="a9"/>
          <w:rFonts w:hint="eastAsia"/>
        </w:rPr>
        <w:t>一侧</w:t>
      </w:r>
      <w:r w:rsidR="006C3A12">
        <w:rPr>
          <w:rStyle w:val="a9"/>
          <w:rFonts w:hint="eastAsia"/>
        </w:rPr>
        <w:t xml:space="preserve"> </w:t>
      </w:r>
      <w:r w:rsidR="004C6FBB">
        <w:rPr>
          <w:rFonts w:hint="eastAsia"/>
        </w:rPr>
        <w:t>放置测量装置，用于测量光线从空气到介质中的折射角。</w:t>
      </w:r>
    </w:p>
    <w:p w:rsidR="004C6FBB" w:rsidRDefault="008528E3" w:rsidP="008528E3">
      <w:pPr>
        <w:ind w:firstLine="420"/>
      </w:pPr>
      <w:r>
        <w:rPr>
          <w:rFonts w:hint="eastAsia"/>
        </w:rPr>
        <w:t>II</w:t>
      </w:r>
      <w:r>
        <w:t>I</w:t>
      </w:r>
      <w:r>
        <w:rPr>
          <w:rFonts w:hint="eastAsia"/>
        </w:rPr>
        <w:t>.依次使用</w:t>
      </w:r>
      <w:r w:rsidRPr="006C3A12">
        <w:rPr>
          <w:rStyle w:val="a9"/>
          <w:rFonts w:hint="eastAsia"/>
        </w:rPr>
        <w:t>不同折射率</w:t>
      </w:r>
      <w:r w:rsidR="004C6FBB">
        <w:rPr>
          <w:rFonts w:hint="eastAsia"/>
        </w:rPr>
        <w:t>介质样本，记录光线由空气到介质的折射角度，并记录相关数据。</w:t>
      </w:r>
    </w:p>
    <w:p w:rsidR="004C6FBB" w:rsidRDefault="008528E3" w:rsidP="008528E3">
      <w:pPr>
        <w:ind w:firstLine="420"/>
      </w:pPr>
      <w:r>
        <w:rPr>
          <w:rFonts w:hint="eastAsia"/>
        </w:rPr>
        <w:t>IV.</w:t>
      </w:r>
      <w:r w:rsidR="004C6FBB">
        <w:rPr>
          <w:rFonts w:hint="eastAsia"/>
        </w:rPr>
        <w:t>使用适当的公式</w:t>
      </w:r>
      <w:r w:rsidR="004C6FBB" w:rsidRPr="006C3A12">
        <w:rPr>
          <w:rStyle w:val="a9"/>
          <w:rFonts w:hint="eastAsia"/>
        </w:rPr>
        <w:t>计算</w:t>
      </w:r>
      <w:r w:rsidR="004C6FBB">
        <w:rPr>
          <w:rFonts w:hint="eastAsia"/>
        </w:rPr>
        <w:t>每个介质的折射率，并分析折射角与折射率之间的关系。</w:t>
      </w:r>
    </w:p>
    <w:p w:rsidR="00CA6956" w:rsidRDefault="00CA6956" w:rsidP="004C6FBB">
      <w:pPr>
        <w:rPr>
          <w:rFonts w:hint="eastAsia"/>
        </w:rPr>
      </w:pPr>
    </w:p>
    <w:p w:rsidR="004C6FBB" w:rsidRPr="00CA6956" w:rsidRDefault="004C6FBB" w:rsidP="004C6FBB">
      <w:pPr>
        <w:rPr>
          <w:rStyle w:val="a3"/>
        </w:rPr>
      </w:pPr>
      <w:r w:rsidRPr="00CA6956">
        <w:rPr>
          <w:rStyle w:val="a3"/>
          <w:rFonts w:hint="eastAsia"/>
        </w:rPr>
        <w:t>结果</w:t>
      </w:r>
    </w:p>
    <w:p w:rsidR="004C6FBB" w:rsidRDefault="004C6FBB" w:rsidP="008528E3">
      <w:pPr>
        <w:ind w:firstLine="420"/>
        <w:rPr>
          <w:rFonts w:hint="eastAsia"/>
        </w:rPr>
      </w:pPr>
      <w:r>
        <w:rPr>
          <w:rFonts w:hint="eastAsia"/>
        </w:rPr>
        <w:t>通过实验测量得到以下数据（示例）：</w:t>
      </w:r>
    </w:p>
    <w:p w:rsidR="004C6FBB" w:rsidRPr="00554E1D" w:rsidRDefault="004C6FBB" w:rsidP="008528E3">
      <w:pPr>
        <w:ind w:left="420" w:firstLine="420"/>
        <w:rPr>
          <w:rStyle w:val="a3"/>
        </w:rPr>
      </w:pPr>
      <w:r w:rsidRPr="00554E1D">
        <w:rPr>
          <w:rStyle w:val="a3"/>
          <w:rFonts w:hint="eastAsia"/>
        </w:rPr>
        <w:t>介质</w:t>
      </w:r>
      <w:r w:rsidRPr="00554E1D">
        <w:rPr>
          <w:rStyle w:val="a3"/>
        </w:rPr>
        <w:tab/>
        <w:t>折射角 (θ)（度）</w:t>
      </w:r>
      <w:r w:rsidRPr="00554E1D">
        <w:rPr>
          <w:rStyle w:val="a3"/>
        </w:rPr>
        <w:tab/>
        <w:t>折射率 (n)</w:t>
      </w:r>
    </w:p>
    <w:p w:rsidR="004C6FBB" w:rsidRDefault="004C6FBB" w:rsidP="008528E3">
      <w:pPr>
        <w:ind w:firstLine="420"/>
      </w:pPr>
      <w:r w:rsidRPr="00554E1D">
        <w:rPr>
          <w:rStyle w:val="a3"/>
          <w:rFonts w:hint="eastAsia"/>
        </w:rPr>
        <w:t>空气到水</w:t>
      </w:r>
      <w:r>
        <w:tab/>
      </w:r>
      <w:r w:rsidR="008528E3">
        <w:tab/>
      </w:r>
      <w:r>
        <w:t>30</w:t>
      </w:r>
      <w:r>
        <w:tab/>
      </w:r>
      <w:r w:rsidR="008528E3">
        <w:tab/>
      </w:r>
      <w:r w:rsidR="008528E3">
        <w:tab/>
      </w:r>
      <w:r w:rsidR="008528E3">
        <w:tab/>
      </w:r>
      <w:r>
        <w:t>1.33</w:t>
      </w:r>
    </w:p>
    <w:p w:rsidR="004C6FBB" w:rsidRDefault="004C6FBB" w:rsidP="008528E3">
      <w:pPr>
        <w:ind w:firstLine="420"/>
      </w:pPr>
      <w:r w:rsidRPr="00554E1D">
        <w:rPr>
          <w:rStyle w:val="a3"/>
          <w:rFonts w:hint="eastAsia"/>
        </w:rPr>
        <w:t>空气到玻璃</w:t>
      </w:r>
      <w:r>
        <w:tab/>
      </w:r>
      <w:r w:rsidR="008528E3">
        <w:tab/>
      </w:r>
      <w:r>
        <w:t>40</w:t>
      </w:r>
      <w:r>
        <w:tab/>
      </w:r>
      <w:r w:rsidR="008528E3">
        <w:tab/>
      </w:r>
      <w:r w:rsidR="008528E3">
        <w:tab/>
      </w:r>
      <w:r w:rsidR="008528E3">
        <w:tab/>
      </w:r>
      <w:r>
        <w:t>1.50</w:t>
      </w:r>
    </w:p>
    <w:p w:rsidR="004C6FBB" w:rsidRDefault="004C6FBB" w:rsidP="008528E3">
      <w:pPr>
        <w:ind w:firstLine="420"/>
      </w:pPr>
      <w:r w:rsidRPr="00554E1D">
        <w:rPr>
          <w:rStyle w:val="a3"/>
          <w:rFonts w:hint="eastAsia"/>
        </w:rPr>
        <w:t>空气到塑料</w:t>
      </w:r>
      <w:r>
        <w:tab/>
      </w:r>
      <w:r w:rsidR="008528E3">
        <w:tab/>
      </w:r>
      <w:r>
        <w:t>25</w:t>
      </w:r>
      <w:r w:rsidR="008528E3">
        <w:tab/>
      </w:r>
      <w:r w:rsidR="008528E3">
        <w:tab/>
      </w:r>
      <w:r w:rsidR="008528E3">
        <w:tab/>
      </w:r>
      <w:r>
        <w:tab/>
        <w:t>1.46</w:t>
      </w:r>
    </w:p>
    <w:p w:rsidR="00CA6956" w:rsidRDefault="00CA6956" w:rsidP="004C6FBB"/>
    <w:p w:rsidR="004C6FBB" w:rsidRPr="00CA6956" w:rsidRDefault="004C6FBB" w:rsidP="004C6FBB">
      <w:pPr>
        <w:rPr>
          <w:rStyle w:val="a3"/>
        </w:rPr>
      </w:pPr>
      <w:r w:rsidRPr="00CA6956">
        <w:rPr>
          <w:rStyle w:val="a3"/>
          <w:rFonts w:hint="eastAsia"/>
        </w:rPr>
        <w:t>数据分析</w:t>
      </w:r>
    </w:p>
    <w:p w:rsidR="004C6FBB" w:rsidRDefault="004C6FBB" w:rsidP="00554E1D">
      <w:pPr>
        <w:ind w:firstLine="420"/>
        <w:rPr>
          <w:rFonts w:hint="eastAsia"/>
        </w:rPr>
      </w:pPr>
      <w:r>
        <w:rPr>
          <w:rFonts w:hint="eastAsia"/>
        </w:rPr>
        <w:t>根据实验数据可以绘制折射角与介质折射率之间的关系图，并观察到以下规律：</w:t>
      </w:r>
    </w:p>
    <w:p w:rsidR="004C6FBB" w:rsidRPr="00554E1D" w:rsidRDefault="004C6FBB" w:rsidP="00554E1D">
      <w:pPr>
        <w:ind w:left="1680" w:firstLine="420"/>
        <w:rPr>
          <w:rStyle w:val="a3"/>
        </w:rPr>
      </w:pPr>
      <w:r w:rsidRPr="00554E1D">
        <w:rPr>
          <w:rStyle w:val="a3"/>
          <w:rFonts w:hint="eastAsia"/>
        </w:rPr>
        <w:t>折射角随着介质的折射率增加而变化。</w:t>
      </w:r>
    </w:p>
    <w:p w:rsidR="00554E1D" w:rsidRDefault="004C6FBB" w:rsidP="00554E1D">
      <w:pPr>
        <w:ind w:firstLine="420"/>
        <w:rPr>
          <w:rStyle w:val="a3"/>
        </w:rPr>
      </w:pPr>
      <w:r>
        <w:rPr>
          <w:rFonts w:hint="eastAsia"/>
        </w:rPr>
        <w:t>使用</w:t>
      </w:r>
      <w:r w:rsidRPr="006C3A12">
        <w:rPr>
          <w:rStyle w:val="a9"/>
          <w:rFonts w:hint="eastAsia"/>
        </w:rPr>
        <w:t>斯内尔定律（</w:t>
      </w:r>
      <w:r w:rsidRPr="006C3A12">
        <w:rPr>
          <w:rStyle w:val="a9"/>
        </w:rPr>
        <w:t>Snell's Law）</w:t>
      </w:r>
      <w:r>
        <w:t>，我们验证了折射角和折射率之间存在</w:t>
      </w:r>
      <w:r w:rsidRPr="006C3A12">
        <w:rPr>
          <w:rStyle w:val="a3"/>
        </w:rPr>
        <w:t>线性关系</w:t>
      </w:r>
      <w:r>
        <w:t xml:space="preserve">，即 </w:t>
      </w:r>
    </w:p>
    <w:p w:rsidR="00554E1D" w:rsidRPr="00554E1D" w:rsidRDefault="00554E1D" w:rsidP="00554E1D">
      <w:pPr>
        <w:ind w:left="2520" w:firstLine="420"/>
        <w:rPr>
          <w:rStyle w:val="a3"/>
        </w:rPr>
      </w:pPr>
      <w:r>
        <w:rPr>
          <w:b/>
          <w:bCs/>
          <w:noProof/>
        </w:rPr>
        <w:lastRenderedPageBreak/>
        <w:drawing>
          <wp:inline distT="0" distB="0" distL="0" distR="0">
            <wp:extent cx="676275" cy="3422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X 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275" cy="342290"/>
                    </a:xfrm>
                    <a:prstGeom prst="rect">
                      <a:avLst/>
                    </a:prstGeom>
                  </pic:spPr>
                </pic:pic>
              </a:graphicData>
            </a:graphic>
          </wp:inline>
        </w:drawing>
      </w:r>
    </w:p>
    <w:p w:rsidR="004C6FBB" w:rsidRDefault="004C6FBB" w:rsidP="00554E1D">
      <w:pPr>
        <w:ind w:firstLine="420"/>
      </w:pPr>
      <w:r>
        <w:t>其中 ( \theta_1 ) 为入射角，( \theta_2 ) 为折射角。</w:t>
      </w:r>
    </w:p>
    <w:p w:rsidR="00CA6956" w:rsidRDefault="00CA6956" w:rsidP="004C6FBB">
      <w:pPr>
        <w:rPr>
          <w:rFonts w:hint="eastAsia"/>
        </w:rPr>
      </w:pPr>
    </w:p>
    <w:p w:rsidR="004C6FBB" w:rsidRPr="00CA6956" w:rsidRDefault="004C6FBB" w:rsidP="004C6FBB">
      <w:pPr>
        <w:rPr>
          <w:rStyle w:val="a3"/>
        </w:rPr>
      </w:pPr>
      <w:r w:rsidRPr="00CA6956">
        <w:rPr>
          <w:rStyle w:val="a3"/>
          <w:rFonts w:hint="eastAsia"/>
        </w:rPr>
        <w:t>讨论与结论</w:t>
      </w:r>
    </w:p>
    <w:p w:rsidR="004C6FBB" w:rsidRDefault="004C6FBB" w:rsidP="006C3A12">
      <w:pPr>
        <w:ind w:firstLineChars="200" w:firstLine="420"/>
        <w:rPr>
          <w:rFonts w:hint="eastAsia"/>
        </w:rPr>
      </w:pPr>
      <w:r>
        <w:rPr>
          <w:rFonts w:hint="eastAsia"/>
        </w:rPr>
        <w:t>本实验结果表明，光在不同介质中的折射现象符合斯内尔定律的预期。随着介质折射率的增加，光线的折射角度也随之变化。这些结果对于理解光在不同介质中的传播、折射率的测量及光学器件的设计具有重要意义。</w:t>
      </w:r>
      <w:bookmarkStart w:id="0" w:name="_GoBack"/>
      <w:bookmarkEnd w:id="0"/>
    </w:p>
    <w:p w:rsidR="004C6FBB" w:rsidRDefault="004C6FBB" w:rsidP="006C3A12">
      <w:pPr>
        <w:ind w:firstLineChars="200" w:firstLine="420"/>
      </w:pPr>
      <w:r>
        <w:rPr>
          <w:rFonts w:hint="eastAsia"/>
        </w:rPr>
        <w:t>未来的研究可以进一步探究其他因素对光折射现象的影响，如入射角度的变化、介质表面的粗糙度等。这些研究可以扩展我们对光学原理的理解，并在实际应用中提供更多设计和优化的可能性。</w:t>
      </w:r>
    </w:p>
    <w:p w:rsidR="00CA6956" w:rsidRDefault="00CA6956" w:rsidP="004C6FBB">
      <w:pPr>
        <w:rPr>
          <w:rFonts w:hint="eastAsia"/>
        </w:rPr>
      </w:pPr>
    </w:p>
    <w:p w:rsidR="004C6FBB" w:rsidRDefault="004C6FBB" w:rsidP="00CA6956">
      <w:pPr>
        <w:pStyle w:val="3"/>
        <w:rPr>
          <w:rFonts w:hint="eastAsia"/>
        </w:rPr>
      </w:pPr>
      <w:r>
        <w:rPr>
          <w:rFonts w:hint="eastAsia"/>
        </w:rPr>
        <w:t>参考文献</w:t>
      </w:r>
    </w:p>
    <w:p w:rsidR="00EC1A28" w:rsidRDefault="004C6FBB" w:rsidP="00CA6956">
      <w:pPr>
        <w:pStyle w:val="a4"/>
      </w:pPr>
      <w:r>
        <w:t>[1] Hecht E. Optics. 5th ed. Addison-Wesley; 2016.</w:t>
      </w:r>
    </w:p>
    <w:sectPr w:rsidR="00EC1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370D0"/>
    <w:multiLevelType w:val="hybridMultilevel"/>
    <w:tmpl w:val="14C8C3AA"/>
    <w:lvl w:ilvl="0" w:tplc="52A85E2C">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15"/>
    <w:rsid w:val="000724D1"/>
    <w:rsid w:val="003B6F15"/>
    <w:rsid w:val="004C6FBB"/>
    <w:rsid w:val="00554E1D"/>
    <w:rsid w:val="006C3A12"/>
    <w:rsid w:val="006F59DB"/>
    <w:rsid w:val="008528E3"/>
    <w:rsid w:val="00871D46"/>
    <w:rsid w:val="008E6103"/>
    <w:rsid w:val="00CA6956"/>
    <w:rsid w:val="00EC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37FC"/>
  <w15:chartTrackingRefBased/>
  <w15:docId w15:val="{F430B8FE-6FDB-436A-BE07-81355578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9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69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695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A69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6956"/>
    <w:rPr>
      <w:b/>
      <w:bCs/>
      <w:kern w:val="44"/>
      <w:sz w:val="44"/>
      <w:szCs w:val="44"/>
    </w:rPr>
  </w:style>
  <w:style w:type="character" w:customStyle="1" w:styleId="20">
    <w:name w:val="标题 2 字符"/>
    <w:basedOn w:val="a0"/>
    <w:link w:val="2"/>
    <w:uiPriority w:val="9"/>
    <w:rsid w:val="00CA69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A6956"/>
    <w:rPr>
      <w:b/>
      <w:bCs/>
      <w:sz w:val="32"/>
      <w:szCs w:val="32"/>
    </w:rPr>
  </w:style>
  <w:style w:type="character" w:styleId="a3">
    <w:name w:val="Strong"/>
    <w:basedOn w:val="a0"/>
    <w:uiPriority w:val="22"/>
    <w:qFormat/>
    <w:rsid w:val="00CA6956"/>
    <w:rPr>
      <w:b/>
      <w:bCs/>
    </w:rPr>
  </w:style>
  <w:style w:type="character" w:customStyle="1" w:styleId="40">
    <w:name w:val="标题 4 字符"/>
    <w:basedOn w:val="a0"/>
    <w:link w:val="4"/>
    <w:uiPriority w:val="9"/>
    <w:rsid w:val="00CA6956"/>
    <w:rPr>
      <w:rFonts w:asciiTheme="majorHAnsi" w:eastAsiaTheme="majorEastAsia" w:hAnsiTheme="majorHAnsi" w:cstheme="majorBidi"/>
      <w:b/>
      <w:bCs/>
      <w:sz w:val="28"/>
      <w:szCs w:val="28"/>
    </w:rPr>
  </w:style>
  <w:style w:type="paragraph" w:styleId="a4">
    <w:name w:val="Intense Quote"/>
    <w:basedOn w:val="a"/>
    <w:next w:val="a"/>
    <w:link w:val="a5"/>
    <w:uiPriority w:val="30"/>
    <w:qFormat/>
    <w:rsid w:val="00CA69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5">
    <w:name w:val="明显引用 字符"/>
    <w:basedOn w:val="a0"/>
    <w:link w:val="a4"/>
    <w:uiPriority w:val="30"/>
    <w:rsid w:val="00CA6956"/>
    <w:rPr>
      <w:i/>
      <w:iCs/>
      <w:color w:val="5B9BD5" w:themeColor="accent1"/>
    </w:rPr>
  </w:style>
  <w:style w:type="paragraph" w:styleId="a6">
    <w:name w:val="List Paragraph"/>
    <w:basedOn w:val="a"/>
    <w:uiPriority w:val="34"/>
    <w:qFormat/>
    <w:rsid w:val="008528E3"/>
    <w:pPr>
      <w:ind w:firstLineChars="200" w:firstLine="420"/>
    </w:pPr>
  </w:style>
  <w:style w:type="character" w:styleId="a7">
    <w:name w:val="Hyperlink"/>
    <w:basedOn w:val="a0"/>
    <w:uiPriority w:val="99"/>
    <w:unhideWhenUsed/>
    <w:rsid w:val="00554E1D"/>
    <w:rPr>
      <w:color w:val="0563C1" w:themeColor="hyperlink"/>
      <w:u w:val="single"/>
    </w:rPr>
  </w:style>
  <w:style w:type="character" w:styleId="a8">
    <w:name w:val="Emphasis"/>
    <w:basedOn w:val="a0"/>
    <w:uiPriority w:val="20"/>
    <w:qFormat/>
    <w:rsid w:val="006F59DB"/>
    <w:rPr>
      <w:i/>
      <w:iCs/>
    </w:rPr>
  </w:style>
  <w:style w:type="character" w:styleId="a9">
    <w:name w:val="Intense Emphasis"/>
    <w:basedOn w:val="a0"/>
    <w:uiPriority w:val="21"/>
    <w:qFormat/>
    <w:rsid w:val="006F59D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3917">
      <w:bodyDiv w:val="1"/>
      <w:marLeft w:val="0"/>
      <w:marRight w:val="0"/>
      <w:marTop w:val="0"/>
      <w:marBottom w:val="0"/>
      <w:divBdr>
        <w:top w:val="none" w:sz="0" w:space="0" w:color="auto"/>
        <w:left w:val="none" w:sz="0" w:space="0" w:color="auto"/>
        <w:bottom w:val="none" w:sz="0" w:space="0" w:color="auto"/>
        <w:right w:val="none" w:sz="0" w:space="0" w:color="auto"/>
      </w:divBdr>
    </w:div>
    <w:div w:id="51391901">
      <w:bodyDiv w:val="1"/>
      <w:marLeft w:val="0"/>
      <w:marRight w:val="0"/>
      <w:marTop w:val="0"/>
      <w:marBottom w:val="0"/>
      <w:divBdr>
        <w:top w:val="none" w:sz="0" w:space="0" w:color="auto"/>
        <w:left w:val="none" w:sz="0" w:space="0" w:color="auto"/>
        <w:bottom w:val="none" w:sz="0" w:space="0" w:color="auto"/>
        <w:right w:val="none" w:sz="0" w:space="0" w:color="auto"/>
      </w:divBdr>
    </w:div>
    <w:div w:id="3344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2024-07-15T05:45:00Z</dcterms:created>
  <dcterms:modified xsi:type="dcterms:W3CDTF">2024-07-15T06:03:00Z</dcterms:modified>
</cp:coreProperties>
</file>