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Bee Movement Prediction Framework — Technical Specification (v1)</w:t>
      </w:r>
    </w:p>
    <w:p>
      <w:pPr>
        <w:jc w:val="center"/>
      </w:pPr>
      <w:r>
        <w:rPr>
          <w:i/>
        </w:rPr>
        <w:t>From occupancy heatmaps → spatio-temporal forecasting → generative scenario simulation</w:t>
        <w:br/>
      </w:r>
    </w:p>
    <w:p>
      <w:pPr>
        <w:pStyle w:val="Heading1"/>
      </w:pPr>
      <w:r>
        <w:t>1. Executive Summary</w:t>
      </w:r>
    </w:p>
    <w:p>
      <w:r>
        <w:t>This specification defines a rigorously grounded, scalable pipeline to predict bee presence and movement in mapped areas over time. We model occupancy on a spatial grid (Stage 1), add motion dynamics for short-horizon forecasting (Stage 2), and produce multi-future, uncertainty-calibrated scenarios (Stage 3). The same skeleton extends to pests (e.g., Fall Armyworm), livestock, and humans on trails.</w:t>
      </w:r>
    </w:p>
    <w:p>
      <w:pPr>
        <w:pStyle w:val="Heading1"/>
      </w:pPr>
      <w:r>
        <w:t>2. Problem Statement &amp; Notation</w:t>
      </w:r>
    </w:p>
    <w:p>
      <w:r>
        <w:t>Goal: For a spatial domain Ω discretized into cells c ∈ {1,…,C} and discrete time steps t ∈ {1,…,T}, predict P(bee_present in cell c at time t+Δ) and, optionally, a distribution over trajectories/flows.</w:t>
      </w:r>
    </w:p>
    <w:p>
      <w:r>
        <w:t>State variables:</w:t>
        <w:br/>
        <w:t>• y_t(c) ∈ {0,1}: occupancy (presence/absence) or y_t(c) ∈ ℕ₀: count.</w:t>
        <w:br/>
        <w:t>• x_t(c) ∈ ℝ^F: feature vector (static + dynamic).</w:t>
        <w:br/>
        <w:t>• u_t = (u_t^x, u_t^y): wind components; θ_t: wind direction; v_t: speed.</w:t>
        <w:br/>
        <w:t>• G = (V,E): optional environment graph (hedgerows/rows/trails) where cells are nodes and adjacency defines feasible flow.</w:t>
      </w:r>
    </w:p>
    <w:p>
      <w:r>
        <w:t>Targets:</w:t>
        <w:br/>
        <w:t>• Occupancy: p_t(c) = P(y_t(c)=1 | x_t(c)).</w:t>
        <w:br/>
        <w:t>• Intensity: λ_t(c) = E[y_t(c) | x_t(c)] for Poisson/NB; convert to occupancy via p_t(c) = 1 − exp(−λ_t(c)·Δt).</w:t>
      </w:r>
    </w:p>
    <w:p>
      <w:pPr>
        <w:pStyle w:val="Heading1"/>
      </w:pPr>
      <w:r>
        <w:t>3. Data Model &amp; Sensors</w:t>
      </w:r>
    </w:p>
    <w:p>
      <w:r>
        <w:t>Spatial discretization:</w:t>
        <w:br/>
        <w:t>• Regular grid (e.g., 5–10 m cells) or environment graph nodes.</w:t>
        <w:br/>
        <w:t>Temporal discretization:</w:t>
        <w:br/>
        <w:t>• Bins Δt = 5–10 minutes for diurnal foraging patterns.</w:t>
      </w:r>
    </w:p>
    <w:p>
      <w:r>
        <w:t>Sensors (examples):</w:t>
        <w:br/>
        <w:t>• Vision: fixed camera(s) counting detections per cell via simple CV or detection models.</w:t>
        <w:br/>
        <w:t>• Acoustic: microphones detecting bee buzz bands (~190–250 Hz fundamentals + harmonics); transforms to counts.</w:t>
        <w:br/>
        <w:t>• Weather: wind (u,v), temperature, humidity, solar elevation; from on-site sensors or nearby stations.</w:t>
        <w:br/>
        <w:t>• Remote sensing features: NDVI/flower index, shade index, distance to hedges/edges, slope/elevation (DEM).</w:t>
      </w:r>
    </w:p>
    <w:p>
      <w:r>
        <w:t>Minimal long-table schema (one row = one cell × one time):</w:t>
        <w:br/>
        <w:t>time, cell_id, x, y, count, occ, flower_ndvi, dist_hedge, shade_index, wind_u, wind_v, temp_c, sun_elev, hour_sin, hour_cos, doy_sin, doy_cos</w:t>
      </w:r>
    </w:p>
    <w:p>
      <w:pPr>
        <w:pStyle w:val="Heading1"/>
      </w:pPr>
      <w:r>
        <w:t>4. Stage 1 — Area-Based Occupancy/Intensity Models</w:t>
      </w:r>
    </w:p>
    <w:p>
      <w:r>
        <w:t>4.1 Logistic Regression (Occupancy)</w:t>
      </w:r>
    </w:p>
    <w:p>
      <w:r>
        <w:t>Model: logit p_t(c) = βᵀ x_t(c).</w:t>
        <w:br/>
        <w:t>Training: maximize Bernoulli log-likelihood with L2 regularization; consider class imbalance with focal loss or sampling.</w:t>
        <w:br/>
        <w:t>Interpretation: sign(β) shows effect direction; odds-ratios = exp(β).</w:t>
      </w:r>
    </w:p>
    <w:p>
      <w:r>
        <w:t>4.2 Poisson / Negative Binomial (Counts)</w:t>
      </w:r>
    </w:p>
    <w:p>
      <w:r>
        <w:t>Model: log λ_t(c) = βᵀ x_t(c) (Poisson); for overdispersion use Negative Binomial with dispersion k.</w:t>
        <w:br/>
        <w:t>Occupancy conversion: p_t(c) = 1 − exp(−λ_t(c)·Δt).</w:t>
      </w:r>
    </w:p>
    <w:p>
      <w:r>
        <w:t>4.3 Nonlinear Additions</w:t>
      </w:r>
    </w:p>
    <w:p>
      <w:r>
        <w:t>• Generalized Additive Models (GAMs) with spline bases for smooth effects (e.g., hour-of-day).</w:t>
        <w:br/>
        <w:t>• Tree ensembles (Random Forest, Gradient Boosting/XGBoost/LightGBM) for nonlinear interactions.</w:t>
      </w:r>
    </w:p>
    <w:p>
      <w:r>
        <w:t>4.4 Calibration</w:t>
      </w:r>
    </w:p>
    <w:p>
      <w:r>
        <w:t>• Reliability plots (predicted vs. empirical).</w:t>
        <w:br/>
        <w:t>• Isotonic or Platt scaling to correct miscalibration.</w:t>
      </w:r>
    </w:p>
    <w:p>
      <w:pPr>
        <w:pStyle w:val="Heading1"/>
      </w:pPr>
      <w:r>
        <w:t>5. Stage 2 — Spatio-Temporal Movement Forecasting</w:t>
      </w:r>
    </w:p>
    <w:p>
      <w:r>
        <w:t>5.1 Diffusion–Advection on a Grid (Discrete Form)</w:t>
      </w:r>
    </w:p>
    <w:p>
      <w:r>
        <w:t>Start from base probability p̂_t(c) predicted by Stage 1. Update k steps ahead by iterating:</w:t>
        <w:br/>
        <w:t>• Diffusion (neighbor smoothing): p̂_t^diff(c) = (1−γ)·p̂_t(c) + γ·mean_{n∈N(c)} p̂_t(n), with 0&lt;γ&lt;1.</w:t>
        <w:br/>
        <w:t>• Advection (wind-driven shift): distribute a fraction α of mass downwind according to (u,v), with 0&lt;α&lt;1.</w:t>
        <w:br/>
        <w:t>Combined step: p̂_{t+Δ}(c) = A_α( D_γ( p̂_t ) ), where D_γ is diffusion operator; A_α is advection operator.</w:t>
        <w:br/>
        <w:t>This discretizes the PDE: ∂p/∂t = D∇²p − v·∇p, with D ∝ γ and v ∝ (u,v).</w:t>
      </w:r>
    </w:p>
    <w:p>
      <w:r>
        <w:t>5.2 Particle Filter (Sequential Monte Carlo)</w:t>
      </w:r>
    </w:p>
    <w:p>
      <w:r>
        <w:t>We represent belief over future bee locations with N particles {s_t^{(i)}}. Each s_t contains (cell_id, optional speed/heading). Algorithm per step:</w:t>
        <w:br/>
        <w:t>1) Propagation: sample s_{t+1}^{(i)} ~ q(s_{t+1} | s_t^{(i)}, x_t) using a motion prior (attraction to flowers, wind push, noise).</w:t>
        <w:br/>
        <w:t>2) Weighting: w_{t+1}^{(i)} ∝ w_t^{(i)} · L( observation_{t+1} | s_{t+1}^{(i)} ), where L is a likelihood from counts/detections.</w:t>
        <w:br/>
        <w:t>3) Resampling: normalize weights; resample if ESS &lt; τ to avoid degeneracy.</w:t>
        <w:br/>
        <w:t>Output heatmap: aggregate particle positions into cell probabilities; credible regions from quantiles.</w:t>
      </w:r>
    </w:p>
    <w:p>
      <w:r>
        <w:t>5.3 Deep Spatio-Temporal Models</w:t>
      </w:r>
    </w:p>
    <w:p>
      <w:r>
        <w:t>• ConvLSTM: input tensor X ∈ ℝ^{T×H×W×F}, output next-step probability map ŷ ∈ [0,1]^{H×W}. Loss: focal/CE for occupancy; Poisson deviance for counts.</w:t>
        <w:br/>
        <w:t>• Temporal Transformers: sequence modeling with positional encodings and convolutional tokens for spatial context.</w:t>
        <w:br/>
        <w:t>• Graph Neural Networks: when movement is constrained to edges (rows/hedges/trails), use message passing over G.</w:t>
      </w:r>
    </w:p>
    <w:p>
      <w:pPr>
        <w:pStyle w:val="Heading1"/>
      </w:pPr>
      <w:r>
        <w:t>6. Stage 3 — Generative Scenario Modeling &amp; Uncertainty</w:t>
      </w:r>
    </w:p>
    <w:p>
      <w:r>
        <w:t>We simulate multiple futures and quantify uncertainty:</w:t>
        <w:br/>
        <w:t>• Ensembles: run PF, diffusion–advection, and ConvLSTM; combine via averaging or stacking.</w:t>
        <w:br/>
        <w:t>• Scenario drivers: vary wind/temperature/flower density/hive locations; evaluate sensitivity.</w:t>
        <w:br/>
        <w:t>• Uncertainty products: 50%/90% credible regions, prediction intervals for counts, disagreement maps (ensemble variance).</w:t>
      </w:r>
    </w:p>
    <w:p>
      <w:pPr>
        <w:pStyle w:val="Heading1"/>
      </w:pPr>
      <w:r>
        <w:t>7. Evaluation Protocols &amp; Metrics</w:t>
      </w:r>
    </w:p>
    <w:p>
      <w:r>
        <w:t>Data splits: use forward-chaining or day-based splits to avoid temporal leakage. Spatial k-fold if sites differ.</w:t>
        <w:br/>
        <w:t>Metrics:</w:t>
        <w:br/>
        <w:t>• Occupancy: AUC, Average Precision, Brier score, calibration ECE/MCE.</w:t>
        <w:br/>
        <w:t>• Counts: RMSE/MAE, Poisson/NB deviance, coverage of predictive intervals.</w:t>
        <w:br/>
        <w:t>• Forecast skill: Top-K hit rate (% of times true hot cell is in top-K), Continuous Ranked Probability Score (CRPS) if probabilistic.</w:t>
        <w:br/>
        <w:t>• Stability: drift over horizon; sharpness vs. calibration trade-off.</w:t>
      </w:r>
    </w:p>
    <w:p>
      <w:r>
        <w:t>Ablations: compare (i) baseline, (ii) +diffusion, (iii) +advection, (iv) +PF, (v) +deep model; report gains and compute costs.</w:t>
      </w:r>
    </w:p>
    <w:p>
      <w:pPr>
        <w:pStyle w:val="Heading1"/>
      </w:pPr>
      <w:r>
        <w:t>8. Implementation Blueprint</w:t>
      </w:r>
    </w:p>
    <w:p>
      <w:r>
        <w:t>Data pipeline: sensors → aggregation to (cell,time) → feature engineering (sin/cos hour/doy, NDVI tiles, wind vectors) → model.</w:t>
        <w:br/>
        <w:t>Baseline stack: scikit-learn/StatsModels for GLM; XGBoost/LightGBM; PyTorch/TensorFlow for ConvLSTM/Transformers.</w:t>
        <w:br/>
        <w:t>Real-time loop (Δt): ingest latest counts, update features, predict p_{t+Δ}, render heatmap + natural-language summary.</w:t>
      </w:r>
    </w:p>
    <w:p>
      <w:r>
        <w:t>Jac/Jaseci integration (agentic):</w:t>
        <w:br/>
        <w:t>• node Cell, node Sensor, node POI; walker Predictor(horizon=Δ) traverses cells, queries model, writes probabilities.</w:t>
        <w:br/>
        <w:t>• byllm bindings for natural-language summaries; jac-cloud for serving and persistence.</w:t>
      </w:r>
    </w:p>
    <w:p>
      <w:pPr>
        <w:pStyle w:val="Heading1"/>
      </w:pPr>
      <w:r>
        <w:t>9. Ethics, Data Protection, and Governance</w:t>
      </w:r>
    </w:p>
    <w:p>
      <w:r>
        <w:t>• Consent &amp; privacy: no individual identification; aggregate cell-level outputs; anonymize locations if sharing.</w:t>
        <w:br/>
        <w:t>• Wildlife welfare: noninvasive sensing preferred; avoid disrupting colonies.</w:t>
        <w:br/>
        <w:t>• Bias &amp; fairness: ensure coverage across microhabitats; audit calibration per subregion/time-of-day.</w:t>
        <w:br/>
        <w:t>• Reliability: publish uncertainty; do not overclaim deterministic precision.</w:t>
      </w:r>
    </w:p>
    <w:p>
      <w:pPr>
        <w:pStyle w:val="Heading1"/>
      </w:pPr>
      <w:r>
        <w:t>10. Extensions to Worms/Pests, Livestock, and People</w:t>
      </w:r>
    </w:p>
    <w:p>
      <w:r>
        <w:t>Worms/Pests: replace flower features with host crop/phenology; add rainfall, interventions (sprays/bio-control) and advection-diffusion with stronger wind coupling.</w:t>
        <w:br/>
        <w:t>Livestock: features include grass biomass (NDVI), water/shade, heat index; graph = paddock paths/fences; outputs are grazing hot zones and water visits.</w:t>
        <w:br/>
        <w:t>People/Forest: graph-constrained movement on trails; features: slope, canopy density, light/time; use GNN/PF-on-graph; safety/SAR simulation as use-case.</w:t>
      </w:r>
    </w:p>
    <w:p>
      <w:pPr>
        <w:pStyle w:val="Heading1"/>
      </w:pPr>
      <w:r>
        <w:t>Appendix A — Mathematical Details</w:t>
      </w:r>
    </w:p>
    <w:p>
      <w:r>
        <w:t>A1. Logistic regression:</w:t>
        <w:br/>
        <w:t xml:space="preserve">  L(β) = ∑_{t,c} [ y_t(c)·log σ(βᵀx_t(c)) + (1−y_t(c))·log(1−σ(βᵀx_t(c))) ] − λ||β||².</w:t>
        <w:br/>
        <w:t>A2. Poisson GLM:</w:t>
        <w:br/>
        <w:t xml:space="preserve">  L(β) = ∑_{t,c} [ y_t(c)·(βᵀx_t(c)) − exp(βᵀx_t(c)) − log(y_t(c)!) ].</w:t>
        <w:br/>
        <w:t>A3. Diffusion–Advection PDE:</w:t>
        <w:br/>
        <w:t xml:space="preserve">  ∂p/∂t = D∇²p − v·∇p, discretized by finite differences; stability via Courant–Friedrichs–Lewy (CFL) condition.</w:t>
        <w:br/>
        <w:t>A4. Particle Filter:</w:t>
        <w:br/>
        <w:t xml:space="preserve">  Importance weights w_{t+1}^{(i)} ∝ w_t^{(i)} · p(y_{t+1} | s_{t+1}^{(i)}) · p(s_{t+1}^{(i)} | s_t^{(i)}) / q(s_{t+1}^{(i)} | s_t^{(i)}, y_{1:t}).</w:t>
        <w:br/>
        <w:t xml:space="preserve">  Resample when ESS = 1 / ∑_i (w_i²) &lt; τ.</w:t>
        <w:br/>
        <w:t>A5. ConvLSTM cell:</w:t>
        <w:br/>
        <w:t xml:space="preserve">  i_t = σ(W_{xi} * X_t + W_{hi} * H_{t−1} + b_i), similarly f_t, o_t; C_t = f_t ⊙ C_{t−1} + i_t ⊙ tanh(W_{xc} * X_t + W_{hc} * H_{t−1});   H_t = o_t ⊙ tanh(C_t), where * is convolution, ⊙ is Hadamard product.</w:t>
      </w:r>
    </w:p>
    <w:p>
      <w:pPr>
        <w:pStyle w:val="Heading1"/>
      </w:pPr>
      <w:r>
        <w:t>Appendix B — Practical Defaults &amp; Hyperparameters</w:t>
      </w:r>
    </w:p>
    <w:p>
      <w:r>
        <w:t>Grid: 6×6 cells (5 m) for a 30×30 m pilot; Δt=5 min.</w:t>
        <w:br/>
        <w:t>GLM: L2=1e−2; class_weight=balanced if occupancy is sparse.</w:t>
        <w:br/>
        <w:t>Diffusion γ ∈ [0.1, 0.3]; Advection α ∈ [0.05, 0.2].</w:t>
        <w:br/>
        <w:t>Particle Filter: N=2,000–10,000; Gaussian step noise σ_step=0.5–1.5 m; resample threshold ESS&lt;0.5N.</w:t>
        <w:br/>
        <w:t>ConvLSTM: 2–3 layers, 16–32 channels, kernel 3×3; horizon 1–6 steps; Adam lr=1e−3.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