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F16" w:rsidRPr="00D67F16" w:rsidRDefault="00D67F16" w:rsidP="00D67F16">
      <w:pPr>
        <w:jc w:val="center"/>
        <w:rPr>
          <w:rFonts w:ascii="黑体" w:eastAsia="黑体" w:hAnsi="黑体" w:hint="eastAsia"/>
          <w:sz w:val="36"/>
        </w:rPr>
      </w:pPr>
      <w:r w:rsidRPr="00D67F16">
        <w:rPr>
          <w:rFonts w:ascii="黑体" w:eastAsia="黑体" w:hAnsi="黑体" w:hint="eastAsia"/>
          <w:sz w:val="36"/>
        </w:rPr>
        <w:t>复习大纲</w:t>
      </w:r>
    </w:p>
    <w:p w:rsidR="00D67F16" w:rsidRDefault="00D67F16" w:rsidP="00D67F16">
      <w:pPr>
        <w:jc w:val="center"/>
        <w:rPr>
          <w:rFonts w:hint="eastAsia"/>
        </w:rPr>
      </w:pPr>
      <w:r w:rsidRPr="00D67F16">
        <w:rPr>
          <w:rFonts w:hint="eastAsia"/>
          <w:sz w:val="15"/>
        </w:rPr>
        <w:t>（仅供参考，标</w:t>
      </w:r>
      <w:r w:rsidRPr="00D67F16">
        <w:rPr>
          <w:rFonts w:hint="eastAsia"/>
          <w:color w:val="0070C0"/>
          <w:sz w:val="15"/>
        </w:rPr>
        <w:t>蓝色</w:t>
      </w:r>
      <w:r w:rsidRPr="00D67F16">
        <w:rPr>
          <w:rFonts w:hint="eastAsia"/>
          <w:sz w:val="15"/>
        </w:rPr>
        <w:t>为简答题考点）</w:t>
      </w:r>
    </w:p>
    <w:p w:rsidR="00FF76E9" w:rsidRDefault="009F6633" w:rsidP="009F663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自动控制基本概念</w:t>
      </w:r>
    </w:p>
    <w:p w:rsidR="009F6633" w:rsidRDefault="009F6633" w:rsidP="009F663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D67F16">
        <w:rPr>
          <w:rFonts w:hint="eastAsia"/>
          <w:color w:val="0070C0"/>
        </w:rPr>
        <w:t>开环控制系统、闭环控制系统</w:t>
      </w:r>
      <w:r w:rsidR="005609AC" w:rsidRPr="00D67F16">
        <w:rPr>
          <w:rFonts w:hint="eastAsia"/>
          <w:color w:val="0070C0"/>
        </w:rPr>
        <w:t>（定义，特点）</w:t>
      </w:r>
    </w:p>
    <w:p w:rsidR="009F6633" w:rsidRDefault="009F6633" w:rsidP="009F663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D67F16">
        <w:rPr>
          <w:rFonts w:hint="eastAsia"/>
          <w:color w:val="0070C0"/>
        </w:rPr>
        <w:t>对控制系统性能的基本要求</w:t>
      </w:r>
    </w:p>
    <w:p w:rsidR="009F6633" w:rsidRDefault="009F6633" w:rsidP="009F663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控制系统数学描述</w:t>
      </w:r>
    </w:p>
    <w:p w:rsidR="009F6633" w:rsidRDefault="009F6633" w:rsidP="009F663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建立控制系统微分方程</w:t>
      </w:r>
    </w:p>
    <w:p w:rsidR="009F6633" w:rsidRDefault="009F6633" w:rsidP="009F663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RLC</w:t>
      </w:r>
      <w:r>
        <w:rPr>
          <w:rFonts w:hint="eastAsia"/>
        </w:rPr>
        <w:t>电路系统</w:t>
      </w:r>
      <w:r w:rsidR="00E67F76">
        <w:rPr>
          <w:rFonts w:hint="eastAsia"/>
        </w:rPr>
        <w:t>（基尔霍夫电压、电流定律）</w:t>
      </w:r>
    </w:p>
    <w:p w:rsidR="00E67F76" w:rsidRDefault="00E67F76" w:rsidP="00E67F76">
      <w:pPr>
        <w:pStyle w:val="a5"/>
        <w:ind w:left="1500" w:firstLineChars="0" w:firstLine="0"/>
        <w:rPr>
          <w:rFonts w:hint="eastAsia"/>
        </w:rPr>
      </w:pPr>
      <w:r>
        <w:rPr>
          <w:rFonts w:hint="eastAsia"/>
        </w:rPr>
        <w:t>电容：</w:t>
      </w:r>
      <w:r w:rsidRPr="00DF387A">
        <w:rPr>
          <w:position w:val="-24"/>
        </w:rPr>
        <w:object w:dxaOrig="17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9pt;height:31.15pt" o:ole="">
            <v:imagedata r:id="rId8" o:title=""/>
          </v:shape>
          <o:OLEObject Type="Embed" ProgID="Equation.DSMT4" ShapeID="_x0000_i1025" DrawAspect="Content" ObjectID="_1666102254" r:id="rId9"/>
        </w:object>
      </w:r>
      <w:r>
        <w:rPr>
          <w:rFonts w:hint="eastAsia"/>
        </w:rPr>
        <w:t>；电感：</w:t>
      </w:r>
      <w:r w:rsidRPr="00DF387A">
        <w:rPr>
          <w:position w:val="-24"/>
        </w:rPr>
        <w:object w:dxaOrig="1440" w:dyaOrig="620">
          <v:shape id="_x0000_i1026" type="#_x0000_t75" style="width:1in;height:31.15pt" o:ole="">
            <v:imagedata r:id="rId10" o:title=""/>
          </v:shape>
          <o:OLEObject Type="Embed" ProgID="Equation.DSMT4" ShapeID="_x0000_i1026" DrawAspect="Content" ObjectID="_1666102255" r:id="rId11"/>
        </w:object>
      </w:r>
    </w:p>
    <w:p w:rsidR="009F6633" w:rsidRDefault="009F6633" w:rsidP="009F663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有源电路网络</w:t>
      </w:r>
      <w:r w:rsidR="00E67F76">
        <w:rPr>
          <w:rFonts w:hint="eastAsia"/>
        </w:rPr>
        <w:t>（虚短，虚短）</w:t>
      </w:r>
    </w:p>
    <w:p w:rsidR="009F6633" w:rsidRDefault="009F6633" w:rsidP="009F663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机械系统</w:t>
      </w:r>
      <w:r w:rsidR="00E67F76">
        <w:rPr>
          <w:rFonts w:hint="eastAsia"/>
        </w:rPr>
        <w:t>（牛顿运动定律）</w:t>
      </w:r>
    </w:p>
    <w:p w:rsidR="00E67F76" w:rsidRDefault="00E67F76" w:rsidP="00E67F76">
      <w:pPr>
        <w:pStyle w:val="a5"/>
        <w:ind w:left="1500" w:firstLineChars="0" w:firstLine="0"/>
        <w:rPr>
          <w:rFonts w:hint="eastAsia"/>
        </w:rPr>
      </w:pPr>
      <w:r>
        <w:rPr>
          <w:rFonts w:hint="eastAsia"/>
        </w:rPr>
        <w:t>弹簧：</w:t>
      </w:r>
      <w:r w:rsidRPr="00DF387A">
        <w:rPr>
          <w:position w:val="-10"/>
        </w:rPr>
        <w:object w:dxaOrig="1260" w:dyaOrig="320">
          <v:shape id="_x0000_i1027" type="#_x0000_t75" style="width:62.85pt;height:16.1pt" o:ole="">
            <v:imagedata r:id="rId12" o:title=""/>
          </v:shape>
          <o:OLEObject Type="Embed" ProgID="Equation.DSMT4" ShapeID="_x0000_i1027" DrawAspect="Content" ObjectID="_1666102256" r:id="rId13"/>
        </w:object>
      </w:r>
      <w:r>
        <w:rPr>
          <w:rFonts w:hint="eastAsia"/>
        </w:rPr>
        <w:t>；阻尼器：</w:t>
      </w:r>
      <w:r w:rsidRPr="00DF387A">
        <w:rPr>
          <w:position w:val="-24"/>
        </w:rPr>
        <w:object w:dxaOrig="1460" w:dyaOrig="620">
          <v:shape id="_x0000_i1028" type="#_x0000_t75" style="width:73.05pt;height:31.15pt" o:ole="">
            <v:imagedata r:id="rId14" o:title=""/>
          </v:shape>
          <o:OLEObject Type="Embed" ProgID="Equation.DSMT4" ShapeID="_x0000_i1028" DrawAspect="Content" ObjectID="_1666102257" r:id="rId15"/>
        </w:object>
      </w:r>
    </w:p>
    <w:p w:rsidR="009F6633" w:rsidRDefault="00E67F76" w:rsidP="009F663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拉普拉斯变换</w:t>
      </w:r>
    </w:p>
    <w:p w:rsidR="003F56D4" w:rsidRDefault="003F56D4" w:rsidP="003F56D4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常用变换</w:t>
      </w:r>
    </w:p>
    <w:p w:rsidR="003F56D4" w:rsidRDefault="003F56D4" w:rsidP="003F56D4">
      <w:pPr>
        <w:pStyle w:val="a5"/>
        <w:ind w:left="1500" w:firstLineChars="0" w:firstLine="0"/>
        <w:rPr>
          <w:rFonts w:hint="eastAsia"/>
        </w:rPr>
      </w:pPr>
      <w:r>
        <w:rPr>
          <w:rFonts w:hint="eastAsia"/>
        </w:rPr>
        <w:t>单位阶跃函数、单位斜坡函数、指数函数</w:t>
      </w:r>
    </w:p>
    <w:p w:rsidR="003F56D4" w:rsidRDefault="003F56D4" w:rsidP="003F56D4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常用性质</w:t>
      </w:r>
    </w:p>
    <w:p w:rsidR="003F56D4" w:rsidRDefault="003F56D4" w:rsidP="003F56D4">
      <w:pPr>
        <w:pStyle w:val="a5"/>
        <w:ind w:left="1500" w:firstLineChars="0" w:firstLine="0"/>
        <w:rPr>
          <w:rFonts w:hint="eastAsia"/>
        </w:rPr>
      </w:pPr>
      <w:r>
        <w:rPr>
          <w:rFonts w:hint="eastAsia"/>
        </w:rPr>
        <w:t>微分定理、积分定理、终值定理</w:t>
      </w:r>
    </w:p>
    <w:p w:rsidR="00E67F76" w:rsidRDefault="00E67F76" w:rsidP="009F663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传递函数</w:t>
      </w:r>
    </w:p>
    <w:p w:rsidR="005609AC" w:rsidRPr="00D67F16" w:rsidRDefault="005609AC" w:rsidP="005609AC">
      <w:pPr>
        <w:pStyle w:val="a5"/>
        <w:numPr>
          <w:ilvl w:val="0"/>
          <w:numId w:val="5"/>
        </w:numPr>
        <w:ind w:firstLineChars="0"/>
        <w:rPr>
          <w:rFonts w:hint="eastAsia"/>
          <w:color w:val="0070C0"/>
        </w:rPr>
      </w:pPr>
      <w:r w:rsidRPr="00D67F16">
        <w:rPr>
          <w:rFonts w:hint="eastAsia"/>
          <w:color w:val="0070C0"/>
        </w:rPr>
        <w:t>概念</w:t>
      </w:r>
    </w:p>
    <w:p w:rsidR="005609AC" w:rsidRDefault="005609AC" w:rsidP="005609A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给定结构图求传递函数</w:t>
      </w:r>
    </w:p>
    <w:p w:rsidR="005609AC" w:rsidRDefault="005609AC" w:rsidP="005609AC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结构图化简</w:t>
      </w:r>
    </w:p>
    <w:p w:rsidR="005609AC" w:rsidRDefault="005609AC" w:rsidP="005609AC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 w:rsidRPr="005609AC">
        <w:rPr>
          <w:rFonts w:hint="eastAsia"/>
        </w:rPr>
        <w:t>梅逊公式</w:t>
      </w:r>
    </w:p>
    <w:p w:rsidR="005609AC" w:rsidRDefault="005609AC" w:rsidP="005609A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D67F16">
        <w:rPr>
          <w:rFonts w:hint="eastAsia"/>
          <w:color w:val="0070C0"/>
        </w:rPr>
        <w:t>开环传递函数、闭环传递函数</w:t>
      </w:r>
    </w:p>
    <w:p w:rsidR="005609AC" w:rsidRPr="00D67F16" w:rsidRDefault="003F56D4" w:rsidP="005609AC">
      <w:pPr>
        <w:pStyle w:val="a5"/>
        <w:numPr>
          <w:ilvl w:val="0"/>
          <w:numId w:val="5"/>
        </w:numPr>
        <w:ind w:firstLineChars="0"/>
        <w:rPr>
          <w:rFonts w:hint="eastAsia"/>
          <w:color w:val="0070C0"/>
        </w:rPr>
      </w:pPr>
      <w:r w:rsidRPr="00D67F16">
        <w:rPr>
          <w:rFonts w:hint="eastAsia"/>
          <w:color w:val="0070C0"/>
        </w:rPr>
        <w:t>误差传递函数</w:t>
      </w:r>
    </w:p>
    <w:p w:rsidR="005609AC" w:rsidRPr="00D67F16" w:rsidRDefault="003F56D4" w:rsidP="003F56D4">
      <w:pPr>
        <w:pStyle w:val="a5"/>
        <w:numPr>
          <w:ilvl w:val="0"/>
          <w:numId w:val="5"/>
        </w:numPr>
        <w:ind w:firstLineChars="0"/>
        <w:rPr>
          <w:rFonts w:hint="eastAsia"/>
          <w:color w:val="0070C0"/>
        </w:rPr>
      </w:pPr>
      <w:r w:rsidRPr="00D67F16">
        <w:rPr>
          <w:rFonts w:hint="eastAsia"/>
          <w:color w:val="0070C0"/>
        </w:rPr>
        <w:t>闭环系统特征方程</w:t>
      </w:r>
    </w:p>
    <w:p w:rsidR="009F6633" w:rsidRDefault="009F6633" w:rsidP="009F663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时域分析法</w:t>
      </w:r>
    </w:p>
    <w:p w:rsidR="003F56D4" w:rsidRPr="00681D58" w:rsidRDefault="003F56D4" w:rsidP="003F56D4">
      <w:pPr>
        <w:pStyle w:val="a5"/>
        <w:numPr>
          <w:ilvl w:val="0"/>
          <w:numId w:val="10"/>
        </w:numPr>
        <w:ind w:firstLineChars="0"/>
        <w:rPr>
          <w:rFonts w:hint="eastAsia"/>
          <w:color w:val="0070C0"/>
        </w:rPr>
      </w:pPr>
      <w:r w:rsidRPr="00681D58">
        <w:rPr>
          <w:rFonts w:hint="eastAsia"/>
          <w:color w:val="0070C0"/>
        </w:rPr>
        <w:t>瞬态响应（</w:t>
      </w:r>
      <w:r w:rsidRPr="00681D58">
        <w:rPr>
          <w:rFonts w:hint="eastAsia"/>
          <w:color w:val="0070C0"/>
        </w:rPr>
        <w:t>5</w:t>
      </w:r>
      <w:r w:rsidRPr="00681D58">
        <w:rPr>
          <w:rFonts w:hint="eastAsia"/>
          <w:color w:val="0070C0"/>
        </w:rPr>
        <w:t>个常用性能指标）</w:t>
      </w:r>
    </w:p>
    <w:p w:rsidR="003F56D4" w:rsidRPr="00681D58" w:rsidRDefault="003F56D4" w:rsidP="003F56D4">
      <w:pPr>
        <w:pStyle w:val="a5"/>
        <w:numPr>
          <w:ilvl w:val="0"/>
          <w:numId w:val="10"/>
        </w:numPr>
        <w:ind w:firstLineChars="0"/>
        <w:rPr>
          <w:rFonts w:hint="eastAsia"/>
          <w:color w:val="0070C0"/>
        </w:rPr>
      </w:pPr>
      <w:r w:rsidRPr="00681D58">
        <w:rPr>
          <w:rFonts w:hint="eastAsia"/>
          <w:color w:val="0070C0"/>
        </w:rPr>
        <w:t>稳态响应（稳态误差）</w:t>
      </w:r>
    </w:p>
    <w:p w:rsidR="008F5853" w:rsidRDefault="008F5853" w:rsidP="003F56D4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二阶系统时域分析</w:t>
      </w:r>
    </w:p>
    <w:p w:rsidR="008F5853" w:rsidRDefault="008F5853" w:rsidP="008F5853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闭环传递函数</w:t>
      </w:r>
      <w:r w:rsidR="007E12C3">
        <w:rPr>
          <w:rFonts w:hint="eastAsia"/>
        </w:rPr>
        <w:t>：</w:t>
      </w:r>
      <w:r w:rsidR="007E12C3" w:rsidRPr="00DF387A">
        <w:rPr>
          <w:position w:val="-30"/>
        </w:rPr>
        <w:object w:dxaOrig="2200" w:dyaOrig="720">
          <v:shape id="_x0000_i1030" type="#_x0000_t75" style="width:110.15pt;height:36pt" o:ole="">
            <v:imagedata r:id="rId16" o:title=""/>
          </v:shape>
          <o:OLEObject Type="Embed" ProgID="Equation.DSMT4" ShapeID="_x0000_i1030" DrawAspect="Content" ObjectID="_1666102258" r:id="rId17"/>
        </w:object>
      </w:r>
    </w:p>
    <w:p w:rsidR="008F5853" w:rsidRPr="00681D58" w:rsidRDefault="007E12C3" w:rsidP="008F5853">
      <w:pPr>
        <w:pStyle w:val="a5"/>
        <w:numPr>
          <w:ilvl w:val="0"/>
          <w:numId w:val="11"/>
        </w:numPr>
        <w:ind w:firstLineChars="0"/>
        <w:rPr>
          <w:rFonts w:hint="eastAsia"/>
          <w:color w:val="0070C0"/>
        </w:rPr>
      </w:pPr>
      <w:r w:rsidRPr="00681D58">
        <w:rPr>
          <w:rFonts w:hint="eastAsia"/>
          <w:color w:val="000000" w:themeColor="text1"/>
        </w:rPr>
        <w:t>不同阻尼系数</w:t>
      </w:r>
      <w:r w:rsidRPr="00681D58">
        <w:rPr>
          <w:color w:val="000000" w:themeColor="text1"/>
          <w:position w:val="-10"/>
        </w:rPr>
        <w:object w:dxaOrig="200" w:dyaOrig="320">
          <v:shape id="_x0000_i1029" type="#_x0000_t75" style="width:10.2pt;height:16.1pt" o:ole="">
            <v:imagedata r:id="rId18" o:title=""/>
          </v:shape>
          <o:OLEObject Type="Embed" ProgID="Equation.DSMT4" ShapeID="_x0000_i1029" DrawAspect="Content" ObjectID="_1666102259" r:id="rId19"/>
        </w:object>
      </w:r>
      <w:r w:rsidRPr="00681D58">
        <w:rPr>
          <w:rFonts w:hint="eastAsia"/>
          <w:color w:val="000000" w:themeColor="text1"/>
        </w:rPr>
        <w:t>对应的特征</w:t>
      </w:r>
      <w:proofErr w:type="gramStart"/>
      <w:r w:rsidRPr="00681D58">
        <w:rPr>
          <w:rFonts w:hint="eastAsia"/>
          <w:color w:val="000000" w:themeColor="text1"/>
        </w:rPr>
        <w:t>根位置</w:t>
      </w:r>
      <w:proofErr w:type="gramEnd"/>
      <w:r w:rsidRPr="00681D58">
        <w:rPr>
          <w:rFonts w:hint="eastAsia"/>
          <w:color w:val="000000" w:themeColor="text1"/>
        </w:rPr>
        <w:t>以及系统稳定性</w:t>
      </w:r>
    </w:p>
    <w:p w:rsidR="007E12C3" w:rsidRDefault="007E12C3" w:rsidP="008F5853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欠阻尼二阶系统瞬态响应指标</w:t>
      </w:r>
    </w:p>
    <w:p w:rsidR="007E12C3" w:rsidRDefault="007E12C3" w:rsidP="004A233F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上升时间：</w:t>
      </w:r>
      <w:r w:rsidR="004A233F" w:rsidRPr="00DF387A">
        <w:rPr>
          <w:position w:val="-36"/>
        </w:rPr>
        <w:object w:dxaOrig="2220" w:dyaOrig="1160">
          <v:shape id="_x0000_i1031" type="#_x0000_t75" style="width:111.2pt;height:58.05pt" o:ole="">
            <v:imagedata r:id="rId20" o:title=""/>
          </v:shape>
          <o:OLEObject Type="Embed" ProgID="Equation.DSMT4" ShapeID="_x0000_i1031" DrawAspect="Content" ObjectID="_1666102260" r:id="rId21"/>
        </w:object>
      </w:r>
    </w:p>
    <w:p w:rsidR="004A233F" w:rsidRDefault="004A233F" w:rsidP="004A233F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峰值时间：</w:t>
      </w:r>
      <w:r w:rsidRPr="00DF387A">
        <w:rPr>
          <w:position w:val="-36"/>
        </w:rPr>
        <w:object w:dxaOrig="1500" w:dyaOrig="740">
          <v:shape id="_x0000_i1032" type="#_x0000_t75" style="width:75.2pt;height:37.05pt" o:ole="">
            <v:imagedata r:id="rId22" o:title=""/>
          </v:shape>
          <o:OLEObject Type="Embed" ProgID="Equation.DSMT4" ShapeID="_x0000_i1032" DrawAspect="Content" ObjectID="_1666102261" r:id="rId23"/>
        </w:object>
      </w:r>
    </w:p>
    <w:p w:rsidR="004A233F" w:rsidRDefault="004A233F" w:rsidP="004A233F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最大百分比超调量：</w:t>
      </w:r>
      <w:r w:rsidRPr="00DF387A">
        <w:rPr>
          <w:position w:val="-6"/>
        </w:rPr>
        <w:object w:dxaOrig="2040" w:dyaOrig="560">
          <v:shape id="_x0000_i1033" type="#_x0000_t75" style="width:102.1pt;height:27.95pt" o:ole="">
            <v:imagedata r:id="rId24" o:title=""/>
          </v:shape>
          <o:OLEObject Type="Embed" ProgID="Equation.DSMT4" ShapeID="_x0000_i1033" DrawAspect="Content" ObjectID="_1666102262" r:id="rId25"/>
        </w:object>
      </w:r>
    </w:p>
    <w:p w:rsidR="004A233F" w:rsidRDefault="004A233F" w:rsidP="004A233F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调节时间：</w:t>
      </w:r>
      <w:r w:rsidRPr="00DF387A">
        <w:rPr>
          <w:position w:val="-30"/>
        </w:rPr>
        <w:object w:dxaOrig="880" w:dyaOrig="680">
          <v:shape id="_x0000_i1034" type="#_x0000_t75" style="width:44.05pt;height:33.85pt" o:ole="">
            <v:imagedata r:id="rId26" o:title=""/>
          </v:shape>
          <o:OLEObject Type="Embed" ProgID="Equation.DSMT4" ShapeID="_x0000_i1034" DrawAspect="Content" ObjectID="_1666102263" r:id="rId27"/>
        </w:object>
      </w:r>
      <w:r>
        <w:rPr>
          <w:rFonts w:hint="eastAsia"/>
        </w:rPr>
        <w:t>，</w:t>
      </w:r>
      <w:r w:rsidRPr="00DF387A">
        <w:rPr>
          <w:position w:val="-6"/>
        </w:rPr>
        <w:object w:dxaOrig="740" w:dyaOrig="279">
          <v:shape id="_x0000_i1035" type="#_x0000_t75" style="width:37.05pt;height:13.95pt" o:ole="">
            <v:imagedata r:id="rId28" o:title=""/>
          </v:shape>
          <o:OLEObject Type="Embed" ProgID="Equation.DSMT4" ShapeID="_x0000_i1035" DrawAspect="Content" ObjectID="_1666102264" r:id="rId29"/>
        </w:object>
      </w:r>
      <w:r>
        <w:rPr>
          <w:rFonts w:hint="eastAsia"/>
        </w:rPr>
        <w:t>或</w:t>
      </w:r>
      <w:r w:rsidRPr="00DF387A">
        <w:rPr>
          <w:position w:val="-30"/>
        </w:rPr>
        <w:object w:dxaOrig="880" w:dyaOrig="680">
          <v:shape id="_x0000_i1036" type="#_x0000_t75" style="width:44.05pt;height:33.85pt" o:ole="">
            <v:imagedata r:id="rId30" o:title=""/>
          </v:shape>
          <o:OLEObject Type="Embed" ProgID="Equation.DSMT4" ShapeID="_x0000_i1036" DrawAspect="Content" ObjectID="_1666102265" r:id="rId31"/>
        </w:object>
      </w:r>
      <w:r>
        <w:rPr>
          <w:rFonts w:hint="eastAsia"/>
        </w:rPr>
        <w:t>，</w:t>
      </w:r>
      <w:r w:rsidRPr="00DF387A">
        <w:rPr>
          <w:position w:val="-6"/>
        </w:rPr>
        <w:object w:dxaOrig="740" w:dyaOrig="279">
          <v:shape id="_x0000_i1037" type="#_x0000_t75" style="width:37.05pt;height:13.95pt" o:ole="">
            <v:imagedata r:id="rId32" o:title=""/>
          </v:shape>
          <o:OLEObject Type="Embed" ProgID="Equation.DSMT4" ShapeID="_x0000_i1037" DrawAspect="Content" ObjectID="_1666102266" r:id="rId33"/>
        </w:object>
      </w:r>
    </w:p>
    <w:p w:rsidR="007E12C3" w:rsidRPr="00681D58" w:rsidRDefault="007E12C3" w:rsidP="008F5853">
      <w:pPr>
        <w:pStyle w:val="a5"/>
        <w:numPr>
          <w:ilvl w:val="0"/>
          <w:numId w:val="11"/>
        </w:numPr>
        <w:ind w:firstLineChars="0"/>
        <w:rPr>
          <w:rFonts w:hint="eastAsia"/>
          <w:color w:val="0070C0"/>
        </w:rPr>
      </w:pPr>
      <w:r w:rsidRPr="00681D58">
        <w:rPr>
          <w:rFonts w:hint="eastAsia"/>
          <w:color w:val="0070C0"/>
        </w:rPr>
        <w:t>改善二阶系统性能的措施</w:t>
      </w:r>
    </w:p>
    <w:p w:rsidR="008F5853" w:rsidRPr="00681D58" w:rsidRDefault="008F5853" w:rsidP="003F56D4">
      <w:pPr>
        <w:pStyle w:val="a5"/>
        <w:numPr>
          <w:ilvl w:val="0"/>
          <w:numId w:val="10"/>
        </w:numPr>
        <w:ind w:firstLineChars="0"/>
        <w:rPr>
          <w:rFonts w:hint="eastAsia"/>
          <w:color w:val="0070C0"/>
        </w:rPr>
      </w:pPr>
      <w:r w:rsidRPr="00681D58">
        <w:rPr>
          <w:rFonts w:hint="eastAsia"/>
          <w:color w:val="0070C0"/>
        </w:rPr>
        <w:t>主导极点</w:t>
      </w:r>
      <w:r w:rsidR="007E12C3" w:rsidRPr="00681D58">
        <w:rPr>
          <w:rFonts w:hint="eastAsia"/>
          <w:color w:val="0070C0"/>
        </w:rPr>
        <w:t>（概念和对系统影响）</w:t>
      </w:r>
    </w:p>
    <w:p w:rsidR="008F5853" w:rsidRDefault="008F5853" w:rsidP="003F56D4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稳定性</w:t>
      </w:r>
    </w:p>
    <w:p w:rsidR="004A233F" w:rsidRPr="00681D58" w:rsidRDefault="004A233F" w:rsidP="004A233F">
      <w:pPr>
        <w:pStyle w:val="a5"/>
        <w:numPr>
          <w:ilvl w:val="0"/>
          <w:numId w:val="13"/>
        </w:numPr>
        <w:ind w:firstLineChars="0"/>
        <w:rPr>
          <w:rFonts w:hint="eastAsia"/>
          <w:color w:val="0070C0"/>
        </w:rPr>
      </w:pPr>
      <w:r w:rsidRPr="00681D58">
        <w:rPr>
          <w:rFonts w:hint="eastAsia"/>
          <w:color w:val="0070C0"/>
        </w:rPr>
        <w:t>系统稳定的充要条件</w:t>
      </w:r>
    </w:p>
    <w:p w:rsidR="004A233F" w:rsidRDefault="00167D6A" w:rsidP="004A233F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斯判据</w:t>
      </w:r>
    </w:p>
    <w:p w:rsidR="00167D6A" w:rsidRDefault="00167D6A" w:rsidP="00167D6A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用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斯阵列表判断系统稳定性</w:t>
      </w:r>
    </w:p>
    <w:p w:rsidR="00167D6A" w:rsidRDefault="00167D6A" w:rsidP="00167D6A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斯判据的</w:t>
      </w:r>
      <w:r>
        <w:rPr>
          <w:rFonts w:hint="eastAsia"/>
        </w:rPr>
        <w:t>2</w:t>
      </w:r>
      <w:r>
        <w:rPr>
          <w:rFonts w:hint="eastAsia"/>
        </w:rPr>
        <w:t>种特殊情况（</w:t>
      </w:r>
      <w:proofErr w:type="gramStart"/>
      <w:r>
        <w:rPr>
          <w:rFonts w:hint="eastAsia"/>
        </w:rPr>
        <w:t>临界稳定</w:t>
      </w:r>
      <w:proofErr w:type="gramEnd"/>
      <w:r>
        <w:rPr>
          <w:rFonts w:hint="eastAsia"/>
        </w:rPr>
        <w:t>属于不稳定）</w:t>
      </w:r>
    </w:p>
    <w:p w:rsidR="00167D6A" w:rsidRDefault="00167D6A" w:rsidP="00167D6A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稳定裕量的</w:t>
      </w:r>
      <w:proofErr w:type="gramEnd"/>
      <w:r>
        <w:rPr>
          <w:rFonts w:hint="eastAsia"/>
        </w:rPr>
        <w:t>检验</w:t>
      </w:r>
    </w:p>
    <w:p w:rsidR="008F5853" w:rsidRDefault="008F5853" w:rsidP="003F56D4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稳态误差</w:t>
      </w:r>
    </w:p>
    <w:p w:rsidR="00167D6A" w:rsidRPr="00681D58" w:rsidRDefault="00167D6A" w:rsidP="00C20BE2">
      <w:pPr>
        <w:pStyle w:val="a5"/>
        <w:numPr>
          <w:ilvl w:val="0"/>
          <w:numId w:val="15"/>
        </w:numPr>
        <w:ind w:firstLineChars="0"/>
        <w:rPr>
          <w:rFonts w:hint="eastAsia"/>
          <w:color w:val="0070C0"/>
        </w:rPr>
      </w:pPr>
      <w:r w:rsidRPr="00681D58">
        <w:rPr>
          <w:rFonts w:hint="eastAsia"/>
          <w:color w:val="0070C0"/>
        </w:rPr>
        <w:t>概念</w:t>
      </w:r>
    </w:p>
    <w:p w:rsidR="00C20BE2" w:rsidRDefault="00C20BE2" w:rsidP="00C20BE2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计算</w:t>
      </w:r>
    </w:p>
    <w:p w:rsidR="00C20BE2" w:rsidRDefault="00C20BE2" w:rsidP="00C20BE2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定义法：</w:t>
      </w:r>
      <w:r w:rsidRPr="00DF387A">
        <w:rPr>
          <w:position w:val="-20"/>
        </w:rPr>
        <w:object w:dxaOrig="1440" w:dyaOrig="440">
          <v:shape id="_x0000_i1038" type="#_x0000_t75" style="width:1in;height:22.05pt" o:ole="">
            <v:imagedata r:id="rId34" o:title=""/>
          </v:shape>
          <o:OLEObject Type="Embed" ProgID="Equation.DSMT4" ShapeID="_x0000_i1038" DrawAspect="Content" ObjectID="_1666102267" r:id="rId35"/>
        </w:object>
      </w:r>
    </w:p>
    <w:p w:rsidR="00C20BE2" w:rsidRDefault="00C20BE2" w:rsidP="00C20BE2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根据系统型号，利用静态误差系数求解</w:t>
      </w:r>
    </w:p>
    <w:p w:rsidR="00C20BE2" w:rsidRPr="00681D58" w:rsidRDefault="00C20BE2" w:rsidP="00C20BE2">
      <w:pPr>
        <w:pStyle w:val="a5"/>
        <w:numPr>
          <w:ilvl w:val="0"/>
          <w:numId w:val="15"/>
        </w:numPr>
        <w:ind w:firstLineChars="0"/>
        <w:rPr>
          <w:rFonts w:hint="eastAsia"/>
          <w:color w:val="0070C0"/>
        </w:rPr>
      </w:pPr>
      <w:r w:rsidRPr="00681D58">
        <w:rPr>
          <w:rFonts w:hint="eastAsia"/>
          <w:color w:val="0070C0"/>
        </w:rPr>
        <w:t>减小稳态误差的措施</w:t>
      </w:r>
    </w:p>
    <w:p w:rsidR="00C20BE2" w:rsidRDefault="00C20BE2" w:rsidP="00C20BE2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扰动引起的稳态误差（只能用定义法）</w:t>
      </w:r>
    </w:p>
    <w:p w:rsidR="009F6633" w:rsidRDefault="009F6633" w:rsidP="009F663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频域分析法</w:t>
      </w:r>
      <w:r w:rsidR="00C25280">
        <w:rPr>
          <w:rFonts w:hint="eastAsia"/>
        </w:rPr>
        <w:t>（开环传函）</w:t>
      </w:r>
    </w:p>
    <w:p w:rsidR="00C20BE2" w:rsidRPr="00681D58" w:rsidRDefault="00C25280" w:rsidP="00C25280">
      <w:pPr>
        <w:pStyle w:val="a5"/>
        <w:numPr>
          <w:ilvl w:val="0"/>
          <w:numId w:val="17"/>
        </w:numPr>
        <w:ind w:firstLineChars="0"/>
        <w:rPr>
          <w:rFonts w:hint="eastAsia"/>
          <w:color w:val="0070C0"/>
        </w:rPr>
      </w:pPr>
      <w:r w:rsidRPr="00681D58">
        <w:rPr>
          <w:rFonts w:hint="eastAsia"/>
          <w:color w:val="0070C0"/>
        </w:rPr>
        <w:t>频域响应</w:t>
      </w:r>
    </w:p>
    <w:p w:rsidR="00C25280" w:rsidRDefault="00C25280" w:rsidP="00C25280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极坐标图</w:t>
      </w:r>
    </w:p>
    <w:p w:rsidR="00C25280" w:rsidRDefault="00C25280" w:rsidP="00C25280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典型环节的幅相特性</w:t>
      </w:r>
    </w:p>
    <w:p w:rsidR="00C25280" w:rsidRDefault="00C25280" w:rsidP="00C25280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 w:rsidRPr="00681D58">
        <w:rPr>
          <w:rFonts w:hint="eastAsia"/>
          <w:color w:val="0070C0"/>
        </w:rPr>
        <w:t>非最小相位系统</w:t>
      </w:r>
      <w:r>
        <w:rPr>
          <w:rFonts w:hint="eastAsia"/>
        </w:rPr>
        <w:t>及其幅相特性</w:t>
      </w:r>
    </w:p>
    <w:p w:rsidR="00C25280" w:rsidRDefault="00C25280" w:rsidP="00C25280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极坐标图的绘制</w:t>
      </w:r>
    </w:p>
    <w:p w:rsidR="00C25280" w:rsidRDefault="00C25280" w:rsidP="00C25280">
      <w:pPr>
        <w:pStyle w:val="a5"/>
        <w:ind w:left="1500" w:firstLineChars="0" w:firstLine="0"/>
        <w:rPr>
          <w:rFonts w:hint="eastAsia"/>
        </w:rPr>
      </w:pPr>
      <w:r>
        <w:rPr>
          <w:rFonts w:hint="eastAsia"/>
        </w:rPr>
        <w:t>起始点，终止点，与实轴虚轴的交点，渐近线</w:t>
      </w:r>
    </w:p>
    <w:p w:rsidR="00C25280" w:rsidRDefault="00C25280" w:rsidP="00C25280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奈奎斯特判据</w:t>
      </w:r>
    </w:p>
    <w:p w:rsidR="005738C8" w:rsidRDefault="005738C8" w:rsidP="005738C8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从</w:t>
      </w:r>
      <w:proofErr w:type="gramStart"/>
      <w:r>
        <w:rPr>
          <w:rFonts w:hint="eastAsia"/>
        </w:rPr>
        <w:t>开环传函中数</w:t>
      </w:r>
      <w:proofErr w:type="gramEnd"/>
      <w:r>
        <w:rPr>
          <w:rFonts w:hint="eastAsia"/>
        </w:rPr>
        <w:t>出开环系统右半平面极点数</w:t>
      </w:r>
      <w:r>
        <w:rPr>
          <w:rFonts w:hint="eastAsia"/>
        </w:rPr>
        <w:t>P</w:t>
      </w:r>
    </w:p>
    <w:p w:rsidR="005738C8" w:rsidRDefault="005738C8" w:rsidP="005738C8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补全极坐标图，关于实轴对称，</w:t>
      </w:r>
      <w:r w:rsidR="00186D8E">
        <w:rPr>
          <w:rFonts w:hint="eastAsia"/>
        </w:rPr>
        <w:t>补线从</w:t>
      </w:r>
      <w:r w:rsidR="00186D8E" w:rsidRPr="00136FDA">
        <w:rPr>
          <w:position w:val="-6"/>
        </w:rPr>
        <w:object w:dxaOrig="680" w:dyaOrig="320">
          <v:shape id="_x0000_i1039" type="#_x0000_t75" style="width:33.85pt;height:16.1pt" o:ole="">
            <v:imagedata r:id="rId36" o:title=""/>
          </v:shape>
          <o:OLEObject Type="Embed" ProgID="Equation.DSMT4" ShapeID="_x0000_i1039" DrawAspect="Content" ObjectID="_1666102268" r:id="rId37"/>
        </w:object>
      </w:r>
      <w:r w:rsidR="00186D8E">
        <w:rPr>
          <w:rFonts w:hint="eastAsia"/>
        </w:rPr>
        <w:t>对应点处顺时针绘制</w:t>
      </w:r>
    </w:p>
    <w:p w:rsidR="00186D8E" w:rsidRDefault="00186D8E" w:rsidP="005738C8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数出奈奎斯特轨迹</w:t>
      </w:r>
      <w:r>
        <w:rPr>
          <w:rFonts w:hint="eastAsia"/>
        </w:rPr>
        <w:t>顺时针包围</w:t>
      </w:r>
      <w:r w:rsidRPr="00136FDA">
        <w:rPr>
          <w:position w:val="-10"/>
        </w:rPr>
        <w:object w:dxaOrig="800" w:dyaOrig="320">
          <v:shape id="_x0000_i1040" type="#_x0000_t75" style="width:40.3pt;height:16.1pt" o:ole="">
            <v:imagedata r:id="rId38" o:title=""/>
          </v:shape>
          <o:OLEObject Type="Embed" ProgID="Equation.DSMT4" ShapeID="_x0000_i1040" DrawAspect="Content" ObjectID="_1666102269" r:id="rId39"/>
        </w:object>
      </w:r>
      <w:r>
        <w:rPr>
          <w:rFonts w:hint="eastAsia"/>
        </w:rPr>
        <w:t>点圈数</w:t>
      </w:r>
      <w:r>
        <w:rPr>
          <w:rFonts w:hint="eastAsia"/>
        </w:rPr>
        <w:t>N</w:t>
      </w:r>
    </w:p>
    <w:p w:rsidR="00186D8E" w:rsidRDefault="00186D8E" w:rsidP="005738C8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闭环系统正实部特征根个数</w:t>
      </w:r>
      <w:r>
        <w:rPr>
          <w:rFonts w:hint="eastAsia"/>
        </w:rPr>
        <w:t>Z=N+P</w:t>
      </w:r>
    </w:p>
    <w:p w:rsidR="00186D8E" w:rsidRDefault="00186D8E" w:rsidP="005738C8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Z=0</w:t>
      </w:r>
      <w:r>
        <w:rPr>
          <w:rFonts w:hint="eastAsia"/>
        </w:rPr>
        <w:t>，系统稳定；</w:t>
      </w:r>
      <w:r>
        <w:rPr>
          <w:rFonts w:hint="eastAsia"/>
        </w:rPr>
        <w:t>Z&gt;0</w:t>
      </w:r>
      <w:r>
        <w:rPr>
          <w:rFonts w:hint="eastAsia"/>
        </w:rPr>
        <w:t>，系统不稳定；</w:t>
      </w:r>
      <w:r>
        <w:rPr>
          <w:rFonts w:hint="eastAsia"/>
        </w:rPr>
        <w:t>Z&lt;0</w:t>
      </w:r>
      <w:r>
        <w:rPr>
          <w:rFonts w:hint="eastAsia"/>
        </w:rPr>
        <w:t>，你算错了</w:t>
      </w:r>
    </w:p>
    <w:p w:rsidR="00C25280" w:rsidRDefault="00C25280" w:rsidP="00C25280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对数坐标图（伯德图）</w:t>
      </w:r>
    </w:p>
    <w:p w:rsidR="00787E2E" w:rsidRDefault="00787E2E" w:rsidP="00787E2E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典型环节的对数幅相特性</w:t>
      </w:r>
    </w:p>
    <w:p w:rsidR="00787E2E" w:rsidRDefault="00787E2E" w:rsidP="00787E2E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根据伯德图计算出系统开环传函</w:t>
      </w:r>
    </w:p>
    <w:p w:rsidR="00787E2E" w:rsidRDefault="00787E2E" w:rsidP="00787E2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稳定裕量</w:t>
      </w:r>
    </w:p>
    <w:p w:rsidR="00787E2E" w:rsidRDefault="00787E2E" w:rsidP="00787E2E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剪切频率与穿越频率</w:t>
      </w:r>
    </w:p>
    <w:p w:rsidR="00787E2E" w:rsidRDefault="00787E2E" w:rsidP="00787E2E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幅值裕量与</w:t>
      </w:r>
      <w:proofErr w:type="gramEnd"/>
      <w:r>
        <w:rPr>
          <w:rFonts w:hint="eastAsia"/>
        </w:rPr>
        <w:t>相角裕量（计算与判断系统稳定性）</w:t>
      </w:r>
    </w:p>
    <w:p w:rsidR="009F6633" w:rsidRDefault="00D67F16" w:rsidP="009F663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线性系统</w:t>
      </w:r>
      <w:r w:rsidR="009F6633">
        <w:rPr>
          <w:rFonts w:hint="eastAsia"/>
        </w:rPr>
        <w:t>校正</w:t>
      </w:r>
    </w:p>
    <w:p w:rsidR="00681D58" w:rsidRDefault="00681D58" w:rsidP="00681D58">
      <w:pPr>
        <w:pStyle w:val="a5"/>
        <w:numPr>
          <w:ilvl w:val="0"/>
          <w:numId w:val="22"/>
        </w:numPr>
        <w:ind w:firstLineChars="0"/>
        <w:rPr>
          <w:rFonts w:hint="eastAsia"/>
        </w:rPr>
      </w:pPr>
      <w:r w:rsidRPr="00F857C5">
        <w:rPr>
          <w:rFonts w:hint="eastAsia"/>
          <w:color w:val="0070C0"/>
        </w:rPr>
        <w:t>校正方式</w:t>
      </w:r>
      <w:r w:rsidR="00F857C5" w:rsidRPr="00F857C5">
        <w:rPr>
          <w:rFonts w:hint="eastAsia"/>
          <w:color w:val="0070C0"/>
        </w:rPr>
        <w:t>及其特点</w:t>
      </w:r>
    </w:p>
    <w:p w:rsidR="00CB079B" w:rsidRDefault="00F857C5" w:rsidP="00CB079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串联校正，反馈校正，前馈校正</w:t>
      </w:r>
    </w:p>
    <w:p w:rsidR="00681D58" w:rsidRPr="00F857C5" w:rsidRDefault="00CB079B" w:rsidP="00681D58">
      <w:pPr>
        <w:pStyle w:val="a5"/>
        <w:numPr>
          <w:ilvl w:val="0"/>
          <w:numId w:val="22"/>
        </w:numPr>
        <w:ind w:firstLineChars="0"/>
        <w:rPr>
          <w:rFonts w:hint="eastAsia"/>
        </w:rPr>
      </w:pPr>
      <w:r w:rsidRPr="00F857C5">
        <w:rPr>
          <w:rFonts w:hint="eastAsia"/>
          <w:color w:val="0070C0"/>
        </w:rPr>
        <w:t>基本控制规律</w:t>
      </w:r>
      <w:r w:rsidR="00F857C5" w:rsidRPr="00F857C5">
        <w:rPr>
          <w:rFonts w:hint="eastAsia"/>
          <w:color w:val="0070C0"/>
        </w:rPr>
        <w:t>及其特点</w:t>
      </w:r>
    </w:p>
    <w:p w:rsidR="00F857C5" w:rsidRDefault="00F857C5" w:rsidP="00F857C5">
      <w:pPr>
        <w:pStyle w:val="a5"/>
        <w:ind w:left="780" w:firstLineChars="0" w:firstLine="0"/>
        <w:rPr>
          <w:rFonts w:hint="eastAsia"/>
        </w:rPr>
      </w:pPr>
      <w:r w:rsidRPr="00DF387A">
        <w:rPr>
          <w:position w:val="-24"/>
        </w:rPr>
        <w:object w:dxaOrig="3519" w:dyaOrig="620">
          <v:shape id="_x0000_i1041" type="#_x0000_t75" style="width:175.7pt;height:31.15pt" o:ole="">
            <v:imagedata r:id="rId40" o:title=""/>
          </v:shape>
          <o:OLEObject Type="Embed" ProgID="Equation.DSMT4" ShapeID="_x0000_i1041" DrawAspect="Content" ObjectID="_1666102270" r:id="rId41"/>
        </w:object>
      </w:r>
    </w:p>
    <w:p w:rsidR="00F857C5" w:rsidRDefault="00F857C5" w:rsidP="005930A8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比例环节</w:t>
      </w:r>
      <w:r>
        <w:rPr>
          <w:rFonts w:hint="eastAsia"/>
        </w:rPr>
        <w:t>P</w:t>
      </w:r>
      <w:r>
        <w:rPr>
          <w:rFonts w:hint="eastAsia"/>
        </w:rPr>
        <w:t>：</w:t>
      </w:r>
      <w:r w:rsidR="005930A8">
        <w:rPr>
          <w:rFonts w:hint="eastAsia"/>
        </w:rPr>
        <w:t>成比例的放大偏差信号</w:t>
      </w:r>
      <w:r w:rsidR="005930A8" w:rsidRPr="00DF387A">
        <w:rPr>
          <w:position w:val="-10"/>
        </w:rPr>
        <w:object w:dxaOrig="420" w:dyaOrig="320">
          <v:shape id="_x0000_i1042" type="#_x0000_t75" style="width:20.95pt;height:16.1pt" o:ole="">
            <v:imagedata r:id="rId42" o:title=""/>
          </v:shape>
          <o:OLEObject Type="Embed" ProgID="Equation.DSMT4" ShapeID="_x0000_i1042" DrawAspect="Content" ObjectID="_1666102271" r:id="rId43"/>
        </w:object>
      </w:r>
      <w:r w:rsidR="00BC7D02">
        <w:rPr>
          <w:rFonts w:hint="eastAsia"/>
        </w:rPr>
        <w:t>，可以减小稳态误差，但是会导致系统稳定性下降</w:t>
      </w:r>
    </w:p>
    <w:p w:rsidR="005930A8" w:rsidRDefault="005930A8" w:rsidP="005930A8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积分环节</w:t>
      </w:r>
      <w:r>
        <w:rPr>
          <w:rFonts w:hint="eastAsia"/>
        </w:rPr>
        <w:t>I</w:t>
      </w:r>
      <w:r>
        <w:rPr>
          <w:rFonts w:hint="eastAsia"/>
        </w:rPr>
        <w:t>：对偏差</w:t>
      </w:r>
      <w:r w:rsidRPr="00DF387A">
        <w:rPr>
          <w:position w:val="-10"/>
        </w:rPr>
        <w:object w:dxaOrig="420" w:dyaOrig="320">
          <v:shape id="_x0000_i1043" type="#_x0000_t75" style="width:20.95pt;height:16.1pt" o:ole="">
            <v:imagedata r:id="rId44" o:title=""/>
          </v:shape>
          <o:OLEObject Type="Embed" ProgID="Equation.DSMT4" ShapeID="_x0000_i1043" DrawAspect="Content" ObjectID="_1666102272" r:id="rId45"/>
        </w:object>
      </w:r>
      <w:r w:rsidR="00BC7D02">
        <w:rPr>
          <w:rFonts w:hint="eastAsia"/>
        </w:rPr>
        <w:t>进行积累，可以减小或消除稳态误差</w:t>
      </w:r>
    </w:p>
    <w:p w:rsidR="005930A8" w:rsidRDefault="005930A8" w:rsidP="005930A8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微分环节</w:t>
      </w:r>
      <w:r>
        <w:rPr>
          <w:rFonts w:hint="eastAsia"/>
        </w:rPr>
        <w:t>D</w:t>
      </w:r>
      <w:r>
        <w:rPr>
          <w:rFonts w:hint="eastAsia"/>
        </w:rPr>
        <w:t>：</w:t>
      </w:r>
      <w:r w:rsidRPr="005930A8">
        <w:rPr>
          <w:rFonts w:hint="eastAsia"/>
        </w:rPr>
        <w:t>能反映偏差信号的变化趋势</w:t>
      </w:r>
      <w:r>
        <w:rPr>
          <w:rFonts w:hint="eastAsia"/>
        </w:rPr>
        <w:t>，</w:t>
      </w:r>
      <w:r w:rsidRPr="005930A8">
        <w:rPr>
          <w:rFonts w:hint="eastAsia"/>
        </w:rPr>
        <w:t>并能在偏差信号变得太大之前，在系统中引</w:t>
      </w:r>
      <w:r w:rsidR="00BC7D02">
        <w:rPr>
          <w:rFonts w:hint="eastAsia"/>
        </w:rPr>
        <w:t>入一个有效的早期修正信号，从而加快系统的动作速度，减小调节时间</w:t>
      </w:r>
    </w:p>
    <w:p w:rsidR="00CB079B" w:rsidRDefault="00CB079B" w:rsidP="00681D58">
      <w:pPr>
        <w:pStyle w:val="a5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串联超前校正（</w:t>
      </w:r>
      <w:r>
        <w:rPr>
          <w:rFonts w:hint="eastAsia"/>
        </w:rPr>
        <w:t>PD</w:t>
      </w:r>
      <w:r>
        <w:rPr>
          <w:rFonts w:hint="eastAsia"/>
        </w:rPr>
        <w:t>）</w:t>
      </w:r>
    </w:p>
    <w:p w:rsidR="00F857C5" w:rsidRDefault="00341483" w:rsidP="00341483">
      <w:pPr>
        <w:pStyle w:val="a5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校正装置的传递函数：</w:t>
      </w:r>
      <w:r w:rsidRPr="00DF387A">
        <w:rPr>
          <w:position w:val="-24"/>
        </w:rPr>
        <w:object w:dxaOrig="1520" w:dyaOrig="620">
          <v:shape id="_x0000_i1046" type="#_x0000_t75" style="width:75.75pt;height:31.15pt" o:ole="">
            <v:imagedata r:id="rId46" o:title=""/>
          </v:shape>
          <o:OLEObject Type="Embed" ProgID="Equation.DSMT4" ShapeID="_x0000_i1046" DrawAspect="Content" ObjectID="_1666102273" r:id="rId47"/>
        </w:object>
      </w:r>
      <w:r>
        <w:rPr>
          <w:rFonts w:hint="eastAsia"/>
        </w:rPr>
        <w:t>，</w:t>
      </w:r>
      <w:r w:rsidRPr="00DF387A">
        <w:rPr>
          <w:position w:val="-6"/>
        </w:rPr>
        <w:object w:dxaOrig="520" w:dyaOrig="279">
          <v:shape id="_x0000_i1044" type="#_x0000_t75" style="width:25.8pt;height:13.95pt" o:ole="">
            <v:imagedata r:id="rId48" o:title=""/>
          </v:shape>
          <o:OLEObject Type="Embed" ProgID="Equation.DSMT4" ShapeID="_x0000_i1044" DrawAspect="Content" ObjectID="_1666102274" r:id="rId49"/>
        </w:object>
      </w:r>
    </w:p>
    <w:p w:rsidR="00341483" w:rsidRDefault="00341483" w:rsidP="00341483">
      <w:pPr>
        <w:pStyle w:val="a5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校正的计算</w:t>
      </w:r>
    </w:p>
    <w:p w:rsidR="00341483" w:rsidRDefault="00341483" w:rsidP="00341483">
      <w:pPr>
        <w:pStyle w:val="a5"/>
        <w:numPr>
          <w:ilvl w:val="0"/>
          <w:numId w:val="24"/>
        </w:numPr>
        <w:ind w:firstLineChars="0"/>
        <w:rPr>
          <w:rFonts w:hint="eastAsia"/>
        </w:rPr>
      </w:pPr>
      <w:r w:rsidRPr="00341483">
        <w:rPr>
          <w:rFonts w:hint="eastAsia"/>
          <w:color w:val="0070C0"/>
        </w:rPr>
        <w:t>校正的原理及特点</w:t>
      </w:r>
    </w:p>
    <w:p w:rsidR="00CB079B" w:rsidRDefault="00CB079B" w:rsidP="00681D58">
      <w:pPr>
        <w:pStyle w:val="a5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串联滞后校正（</w:t>
      </w:r>
      <w:r>
        <w:rPr>
          <w:rFonts w:hint="eastAsia"/>
        </w:rPr>
        <w:t>PI</w:t>
      </w:r>
      <w:r>
        <w:rPr>
          <w:rFonts w:hint="eastAsia"/>
        </w:rPr>
        <w:t>）</w:t>
      </w:r>
    </w:p>
    <w:p w:rsidR="00F857C5" w:rsidRDefault="00341483" w:rsidP="00341483">
      <w:pPr>
        <w:pStyle w:val="a5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校正装置的传递函数：</w:t>
      </w:r>
      <w:r w:rsidRPr="00DF387A">
        <w:rPr>
          <w:position w:val="-24"/>
        </w:rPr>
        <w:object w:dxaOrig="1520" w:dyaOrig="620">
          <v:shape id="_x0000_i1045" type="#_x0000_t75" style="width:75.75pt;height:31.15pt" o:ole="">
            <v:imagedata r:id="rId50" o:title=""/>
          </v:shape>
          <o:OLEObject Type="Embed" ProgID="Equation.DSMT4" ShapeID="_x0000_i1045" DrawAspect="Content" ObjectID="_1666102275" r:id="rId51"/>
        </w:object>
      </w:r>
      <w:r>
        <w:rPr>
          <w:rFonts w:hint="eastAsia"/>
        </w:rPr>
        <w:t>，</w:t>
      </w:r>
      <w:r w:rsidRPr="00DF387A">
        <w:rPr>
          <w:position w:val="-6"/>
        </w:rPr>
        <w:object w:dxaOrig="499" w:dyaOrig="279">
          <v:shape id="_x0000_i1047" type="#_x0000_t75" style="width:24.7pt;height:13.95pt" o:ole="">
            <v:imagedata r:id="rId52" o:title=""/>
          </v:shape>
          <o:OLEObject Type="Embed" ProgID="Equation.DSMT4" ShapeID="_x0000_i1047" DrawAspect="Content" ObjectID="_1666102276" r:id="rId53"/>
        </w:object>
      </w:r>
      <w:bookmarkStart w:id="0" w:name="_GoBack"/>
      <w:bookmarkEnd w:id="0"/>
    </w:p>
    <w:p w:rsidR="00341483" w:rsidRDefault="00341483" w:rsidP="00341483">
      <w:pPr>
        <w:pStyle w:val="a5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校正的计算</w:t>
      </w:r>
    </w:p>
    <w:p w:rsidR="00341483" w:rsidRDefault="00341483" w:rsidP="00341483">
      <w:pPr>
        <w:pStyle w:val="a5"/>
        <w:numPr>
          <w:ilvl w:val="0"/>
          <w:numId w:val="25"/>
        </w:numPr>
        <w:ind w:firstLineChars="0"/>
        <w:rPr>
          <w:rFonts w:hint="eastAsia"/>
        </w:rPr>
      </w:pPr>
      <w:r w:rsidRPr="00BC7D02">
        <w:rPr>
          <w:rFonts w:hint="eastAsia"/>
          <w:color w:val="0070C0"/>
        </w:rPr>
        <w:t>校正的原理及特点</w:t>
      </w:r>
    </w:p>
    <w:p w:rsidR="00F857C5" w:rsidRDefault="00341483" w:rsidP="00681D58">
      <w:pPr>
        <w:pStyle w:val="a5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串联滞后</w:t>
      </w:r>
      <w:r>
        <w:rPr>
          <w:rFonts w:hint="eastAsia"/>
        </w:rPr>
        <w:t>-</w:t>
      </w:r>
      <w:r>
        <w:rPr>
          <w:rFonts w:hint="eastAsia"/>
        </w:rPr>
        <w:t>超前校正（</w:t>
      </w:r>
      <w:r>
        <w:rPr>
          <w:rFonts w:hint="eastAsia"/>
        </w:rPr>
        <w:t>PID</w:t>
      </w:r>
      <w:r>
        <w:rPr>
          <w:rFonts w:hint="eastAsia"/>
        </w:rPr>
        <w:t>）</w:t>
      </w:r>
    </w:p>
    <w:p w:rsidR="00341483" w:rsidRDefault="00BC7D02" w:rsidP="00341483">
      <w:pPr>
        <w:pStyle w:val="a5"/>
        <w:ind w:left="780" w:firstLineChars="0" w:firstLine="0"/>
      </w:pPr>
      <w:r>
        <w:rPr>
          <w:rFonts w:hint="eastAsia"/>
        </w:rPr>
        <w:t>先滞后，再超前，兼顾系统的动态性能与稳态性能</w:t>
      </w:r>
    </w:p>
    <w:sectPr w:rsidR="00341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65E" w:rsidRDefault="005C065E" w:rsidP="009F6633">
      <w:r>
        <w:separator/>
      </w:r>
    </w:p>
  </w:endnote>
  <w:endnote w:type="continuationSeparator" w:id="0">
    <w:p w:rsidR="005C065E" w:rsidRDefault="005C065E" w:rsidP="009F6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65E" w:rsidRDefault="005C065E" w:rsidP="009F6633">
      <w:r>
        <w:separator/>
      </w:r>
    </w:p>
  </w:footnote>
  <w:footnote w:type="continuationSeparator" w:id="0">
    <w:p w:rsidR="005C065E" w:rsidRDefault="005C065E" w:rsidP="009F6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0BA0"/>
    <w:multiLevelType w:val="hybridMultilevel"/>
    <w:tmpl w:val="6A62C342"/>
    <w:lvl w:ilvl="0" w:tplc="4DBEC1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F32778"/>
    <w:multiLevelType w:val="hybridMultilevel"/>
    <w:tmpl w:val="323ED49E"/>
    <w:lvl w:ilvl="0" w:tplc="5332FEF6">
      <w:start w:val="1"/>
      <w:numFmt w:val="decimal"/>
      <w:lvlText w:val="（%1）"/>
      <w:lvlJc w:val="left"/>
      <w:pPr>
        <w:ind w:left="150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CBA71FD"/>
    <w:multiLevelType w:val="hybridMultilevel"/>
    <w:tmpl w:val="29424F7C"/>
    <w:lvl w:ilvl="0" w:tplc="B24EE668">
      <w:start w:val="1"/>
      <w:numFmt w:val="decimal"/>
      <w:lvlText w:val="（%1）"/>
      <w:lvlJc w:val="left"/>
      <w:pPr>
        <w:ind w:left="150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04D15E7"/>
    <w:multiLevelType w:val="hybridMultilevel"/>
    <w:tmpl w:val="B1AA3E90"/>
    <w:lvl w:ilvl="0" w:tplc="4A8AFCD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19D52BBE"/>
    <w:multiLevelType w:val="hybridMultilevel"/>
    <w:tmpl w:val="A23A270A"/>
    <w:lvl w:ilvl="0" w:tplc="9154CF4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1BD609D7"/>
    <w:multiLevelType w:val="hybridMultilevel"/>
    <w:tmpl w:val="59CE8936"/>
    <w:lvl w:ilvl="0" w:tplc="D90E6DEC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6">
    <w:nsid w:val="27D37B6F"/>
    <w:multiLevelType w:val="hybridMultilevel"/>
    <w:tmpl w:val="63D2E14A"/>
    <w:lvl w:ilvl="0" w:tplc="DCBE07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C4763DC"/>
    <w:multiLevelType w:val="hybridMultilevel"/>
    <w:tmpl w:val="7644AB4A"/>
    <w:lvl w:ilvl="0" w:tplc="A2669528">
      <w:start w:val="1"/>
      <w:numFmt w:val="decimal"/>
      <w:lvlText w:val="%1."/>
      <w:lvlJc w:val="left"/>
      <w:pPr>
        <w:ind w:left="7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1ED0960"/>
    <w:multiLevelType w:val="hybridMultilevel"/>
    <w:tmpl w:val="47C4BC96"/>
    <w:lvl w:ilvl="0" w:tplc="3B80F944">
      <w:start w:val="1"/>
      <w:numFmt w:val="decimal"/>
      <w:lvlText w:val="（%1）"/>
      <w:lvlJc w:val="left"/>
      <w:pPr>
        <w:ind w:left="150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36F04BEB"/>
    <w:multiLevelType w:val="hybridMultilevel"/>
    <w:tmpl w:val="6B065AAE"/>
    <w:lvl w:ilvl="0" w:tplc="16121AE0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0">
    <w:nsid w:val="3CFE0F8E"/>
    <w:multiLevelType w:val="hybridMultilevel"/>
    <w:tmpl w:val="634A66C4"/>
    <w:lvl w:ilvl="0" w:tplc="6F8A62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D8465B"/>
    <w:multiLevelType w:val="hybridMultilevel"/>
    <w:tmpl w:val="FE243736"/>
    <w:lvl w:ilvl="0" w:tplc="4BDE0AA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49837CF1"/>
    <w:multiLevelType w:val="hybridMultilevel"/>
    <w:tmpl w:val="B4662398"/>
    <w:lvl w:ilvl="0" w:tplc="B97C3DF8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3">
    <w:nsid w:val="51BE3DFB"/>
    <w:multiLevelType w:val="hybridMultilevel"/>
    <w:tmpl w:val="EA6E39EC"/>
    <w:lvl w:ilvl="0" w:tplc="A34AE80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53F0AA0"/>
    <w:multiLevelType w:val="hybridMultilevel"/>
    <w:tmpl w:val="DB1422A8"/>
    <w:lvl w:ilvl="0" w:tplc="CD0CD8DE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5420556"/>
    <w:multiLevelType w:val="hybridMultilevel"/>
    <w:tmpl w:val="552CEBB6"/>
    <w:lvl w:ilvl="0" w:tplc="B66022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0B00BFD"/>
    <w:multiLevelType w:val="hybridMultilevel"/>
    <w:tmpl w:val="11D45EE0"/>
    <w:lvl w:ilvl="0" w:tplc="A34AE80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634105E5"/>
    <w:multiLevelType w:val="hybridMultilevel"/>
    <w:tmpl w:val="92AE8634"/>
    <w:lvl w:ilvl="0" w:tplc="31141554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8">
    <w:nsid w:val="65261D95"/>
    <w:multiLevelType w:val="hybridMultilevel"/>
    <w:tmpl w:val="839A3F1A"/>
    <w:lvl w:ilvl="0" w:tplc="82FA27BA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9">
    <w:nsid w:val="752C7D0F"/>
    <w:multiLevelType w:val="hybridMultilevel"/>
    <w:tmpl w:val="35B4CAEE"/>
    <w:lvl w:ilvl="0" w:tplc="8930A02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>
    <w:nsid w:val="75337558"/>
    <w:multiLevelType w:val="hybridMultilevel"/>
    <w:tmpl w:val="F5880666"/>
    <w:lvl w:ilvl="0" w:tplc="E94A5E2C">
      <w:start w:val="1"/>
      <w:numFmt w:val="decimal"/>
      <w:lvlText w:val="（%1）"/>
      <w:lvlJc w:val="left"/>
      <w:pPr>
        <w:ind w:left="150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>
    <w:nsid w:val="75C25227"/>
    <w:multiLevelType w:val="hybridMultilevel"/>
    <w:tmpl w:val="A95CA978"/>
    <w:lvl w:ilvl="0" w:tplc="6674EBC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761D17B4"/>
    <w:multiLevelType w:val="hybridMultilevel"/>
    <w:tmpl w:val="022C9EDC"/>
    <w:lvl w:ilvl="0" w:tplc="6684412E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23">
    <w:nsid w:val="77CF10C3"/>
    <w:multiLevelType w:val="hybridMultilevel"/>
    <w:tmpl w:val="B3C64DB0"/>
    <w:lvl w:ilvl="0" w:tplc="C66EF6C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>
    <w:nsid w:val="78EF2C4A"/>
    <w:multiLevelType w:val="hybridMultilevel"/>
    <w:tmpl w:val="864EC09C"/>
    <w:lvl w:ilvl="0" w:tplc="513A8F3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16"/>
  </w:num>
  <w:num w:numId="5">
    <w:abstractNumId w:val="8"/>
  </w:num>
  <w:num w:numId="6">
    <w:abstractNumId w:val="22"/>
  </w:num>
  <w:num w:numId="7">
    <w:abstractNumId w:val="13"/>
  </w:num>
  <w:num w:numId="8">
    <w:abstractNumId w:val="9"/>
  </w:num>
  <w:num w:numId="9">
    <w:abstractNumId w:val="4"/>
  </w:num>
  <w:num w:numId="10">
    <w:abstractNumId w:val="7"/>
  </w:num>
  <w:num w:numId="11">
    <w:abstractNumId w:val="1"/>
  </w:num>
  <w:num w:numId="12">
    <w:abstractNumId w:val="5"/>
  </w:num>
  <w:num w:numId="13">
    <w:abstractNumId w:val="2"/>
  </w:num>
  <w:num w:numId="14">
    <w:abstractNumId w:val="12"/>
  </w:num>
  <w:num w:numId="15">
    <w:abstractNumId w:val="20"/>
  </w:num>
  <w:num w:numId="16">
    <w:abstractNumId w:val="18"/>
  </w:num>
  <w:num w:numId="17">
    <w:abstractNumId w:val="14"/>
  </w:num>
  <w:num w:numId="18">
    <w:abstractNumId w:val="3"/>
  </w:num>
  <w:num w:numId="19">
    <w:abstractNumId w:val="17"/>
  </w:num>
  <w:num w:numId="20">
    <w:abstractNumId w:val="23"/>
  </w:num>
  <w:num w:numId="21">
    <w:abstractNumId w:val="11"/>
  </w:num>
  <w:num w:numId="22">
    <w:abstractNumId w:val="0"/>
  </w:num>
  <w:num w:numId="23">
    <w:abstractNumId w:val="21"/>
  </w:num>
  <w:num w:numId="24">
    <w:abstractNumId w:val="19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A82"/>
    <w:rsid w:val="00084406"/>
    <w:rsid w:val="00167D6A"/>
    <w:rsid w:val="00186D8E"/>
    <w:rsid w:val="00341483"/>
    <w:rsid w:val="003F56D4"/>
    <w:rsid w:val="004A233F"/>
    <w:rsid w:val="005609AC"/>
    <w:rsid w:val="005738C8"/>
    <w:rsid w:val="005930A8"/>
    <w:rsid w:val="005C065E"/>
    <w:rsid w:val="00681D58"/>
    <w:rsid w:val="0075181F"/>
    <w:rsid w:val="00774A82"/>
    <w:rsid w:val="00787E2E"/>
    <w:rsid w:val="007E12C3"/>
    <w:rsid w:val="008F5853"/>
    <w:rsid w:val="009F6633"/>
    <w:rsid w:val="00BC7D02"/>
    <w:rsid w:val="00C20BE2"/>
    <w:rsid w:val="00C25280"/>
    <w:rsid w:val="00CB079B"/>
    <w:rsid w:val="00D06164"/>
    <w:rsid w:val="00D67F16"/>
    <w:rsid w:val="00E67F76"/>
    <w:rsid w:val="00F857C5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6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66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6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6633"/>
    <w:rPr>
      <w:sz w:val="18"/>
      <w:szCs w:val="18"/>
    </w:rPr>
  </w:style>
  <w:style w:type="paragraph" w:styleId="a5">
    <w:name w:val="List Paragraph"/>
    <w:basedOn w:val="a"/>
    <w:uiPriority w:val="34"/>
    <w:qFormat/>
    <w:rsid w:val="009F6633"/>
    <w:pPr>
      <w:ind w:firstLineChars="200" w:firstLine="420"/>
    </w:pPr>
  </w:style>
  <w:style w:type="table" w:styleId="a6">
    <w:name w:val="Table Grid"/>
    <w:basedOn w:val="a1"/>
    <w:uiPriority w:val="59"/>
    <w:rsid w:val="003F56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6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66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6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6633"/>
    <w:rPr>
      <w:sz w:val="18"/>
      <w:szCs w:val="18"/>
    </w:rPr>
  </w:style>
  <w:style w:type="paragraph" w:styleId="a5">
    <w:name w:val="List Paragraph"/>
    <w:basedOn w:val="a"/>
    <w:uiPriority w:val="34"/>
    <w:qFormat/>
    <w:rsid w:val="009F6633"/>
    <w:pPr>
      <w:ind w:firstLineChars="200" w:firstLine="420"/>
    </w:pPr>
  </w:style>
  <w:style w:type="table" w:styleId="a6">
    <w:name w:val="Table Grid"/>
    <w:basedOn w:val="a1"/>
    <w:uiPriority w:val="59"/>
    <w:rsid w:val="003F56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255</Words>
  <Characters>1455</Characters>
  <Application>Microsoft Office Word</Application>
  <DocSecurity>0</DocSecurity>
  <Lines>12</Lines>
  <Paragraphs>3</Paragraphs>
  <ScaleCrop>false</ScaleCrop>
  <Company>TJ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3</cp:revision>
  <dcterms:created xsi:type="dcterms:W3CDTF">2020-11-05T02:14:00Z</dcterms:created>
  <dcterms:modified xsi:type="dcterms:W3CDTF">2020-11-05T09:22:00Z</dcterms:modified>
</cp:coreProperties>
</file>