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B303C2"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67777" w:history="1">
            <w:r w:rsidR="00B303C2" w:rsidRPr="00F6122E">
              <w:rPr>
                <w:rStyle w:val="Hyperlink"/>
                <w:noProof/>
              </w:rPr>
              <w:t>Glossar</w:t>
            </w:r>
            <w:r w:rsidR="00B303C2">
              <w:rPr>
                <w:noProof/>
                <w:webHidden/>
              </w:rPr>
              <w:tab/>
            </w:r>
            <w:r w:rsidR="00B303C2">
              <w:rPr>
                <w:noProof/>
                <w:webHidden/>
              </w:rPr>
              <w:fldChar w:fldCharType="begin"/>
            </w:r>
            <w:r w:rsidR="00B303C2">
              <w:rPr>
                <w:noProof/>
                <w:webHidden/>
              </w:rPr>
              <w:instrText xml:space="preserve"> PAGEREF _Toc36467777 \h </w:instrText>
            </w:r>
            <w:r w:rsidR="00B303C2">
              <w:rPr>
                <w:noProof/>
                <w:webHidden/>
              </w:rPr>
            </w:r>
            <w:r w:rsidR="00B303C2">
              <w:rPr>
                <w:noProof/>
                <w:webHidden/>
              </w:rPr>
              <w:fldChar w:fldCharType="separate"/>
            </w:r>
            <w:r w:rsidR="00B303C2">
              <w:rPr>
                <w:noProof/>
                <w:webHidden/>
              </w:rPr>
              <w:t>2</w:t>
            </w:r>
            <w:r w:rsidR="00B303C2">
              <w:rPr>
                <w:noProof/>
                <w:webHidden/>
              </w:rPr>
              <w:fldChar w:fldCharType="end"/>
            </w:r>
          </w:hyperlink>
        </w:p>
        <w:p w:rsidR="00B303C2" w:rsidRDefault="00B303C2">
          <w:pPr>
            <w:pStyle w:val="Verzeichnis1"/>
            <w:tabs>
              <w:tab w:val="right" w:leader="dot" w:pos="9062"/>
            </w:tabs>
            <w:rPr>
              <w:noProof/>
              <w:sz w:val="22"/>
              <w:szCs w:val="22"/>
              <w:lang w:eastAsia="de-DE"/>
            </w:rPr>
          </w:pPr>
          <w:hyperlink w:anchor="_Toc36467778" w:history="1">
            <w:r w:rsidRPr="00F6122E">
              <w:rPr>
                <w:rStyle w:val="Hyperlink"/>
                <w:noProof/>
              </w:rPr>
              <w:t>Design der Anwendung</w:t>
            </w:r>
            <w:r>
              <w:rPr>
                <w:noProof/>
                <w:webHidden/>
              </w:rPr>
              <w:tab/>
            </w:r>
            <w:r>
              <w:rPr>
                <w:noProof/>
                <w:webHidden/>
              </w:rPr>
              <w:fldChar w:fldCharType="begin"/>
            </w:r>
            <w:r>
              <w:rPr>
                <w:noProof/>
                <w:webHidden/>
              </w:rPr>
              <w:instrText xml:space="preserve"> PAGEREF _Toc36467778 \h </w:instrText>
            </w:r>
            <w:r>
              <w:rPr>
                <w:noProof/>
                <w:webHidden/>
              </w:rPr>
            </w:r>
            <w:r>
              <w:rPr>
                <w:noProof/>
                <w:webHidden/>
              </w:rPr>
              <w:fldChar w:fldCharType="separate"/>
            </w:r>
            <w:r>
              <w:rPr>
                <w:noProof/>
                <w:webHidden/>
              </w:rPr>
              <w:t>3</w:t>
            </w:r>
            <w:r>
              <w:rPr>
                <w:noProof/>
                <w:webHidden/>
              </w:rPr>
              <w:fldChar w:fldCharType="end"/>
            </w:r>
          </w:hyperlink>
        </w:p>
        <w:p w:rsidR="00B303C2" w:rsidRDefault="00B303C2">
          <w:pPr>
            <w:pStyle w:val="Verzeichnis1"/>
            <w:tabs>
              <w:tab w:val="right" w:leader="dot" w:pos="9062"/>
            </w:tabs>
            <w:rPr>
              <w:noProof/>
              <w:sz w:val="22"/>
              <w:szCs w:val="22"/>
              <w:lang w:eastAsia="de-DE"/>
            </w:rPr>
          </w:pPr>
          <w:hyperlink w:anchor="_Toc36467779" w:history="1">
            <w:r w:rsidRPr="00F6122E">
              <w:rPr>
                <w:rStyle w:val="Hyperlink"/>
                <w:noProof/>
              </w:rPr>
              <w:t>Dokumentation der Anwendung</w:t>
            </w:r>
            <w:r>
              <w:rPr>
                <w:noProof/>
                <w:webHidden/>
              </w:rPr>
              <w:tab/>
            </w:r>
            <w:r>
              <w:rPr>
                <w:noProof/>
                <w:webHidden/>
              </w:rPr>
              <w:fldChar w:fldCharType="begin"/>
            </w:r>
            <w:r>
              <w:rPr>
                <w:noProof/>
                <w:webHidden/>
              </w:rPr>
              <w:instrText xml:space="preserve"> PAGEREF _Toc36467779 \h </w:instrText>
            </w:r>
            <w:r>
              <w:rPr>
                <w:noProof/>
                <w:webHidden/>
              </w:rPr>
            </w:r>
            <w:r>
              <w:rPr>
                <w:noProof/>
                <w:webHidden/>
              </w:rPr>
              <w:fldChar w:fldCharType="separate"/>
            </w:r>
            <w:r>
              <w:rPr>
                <w:noProof/>
                <w:webHidden/>
              </w:rPr>
              <w:t>4</w:t>
            </w:r>
            <w:r>
              <w:rPr>
                <w:noProof/>
                <w:webHidden/>
              </w:rPr>
              <w:fldChar w:fldCharType="end"/>
            </w:r>
          </w:hyperlink>
        </w:p>
        <w:p w:rsidR="00B303C2" w:rsidRDefault="00B303C2">
          <w:pPr>
            <w:pStyle w:val="Verzeichnis1"/>
            <w:tabs>
              <w:tab w:val="right" w:leader="dot" w:pos="9062"/>
            </w:tabs>
            <w:rPr>
              <w:noProof/>
              <w:sz w:val="22"/>
              <w:szCs w:val="22"/>
              <w:lang w:eastAsia="de-DE"/>
            </w:rPr>
          </w:pPr>
          <w:hyperlink w:anchor="_Toc36467780" w:history="1">
            <w:r w:rsidRPr="00F6122E">
              <w:rPr>
                <w:rStyle w:val="Hyperlink"/>
                <w:noProof/>
              </w:rPr>
              <w:t>Lastenheft</w:t>
            </w:r>
            <w:r>
              <w:rPr>
                <w:noProof/>
                <w:webHidden/>
              </w:rPr>
              <w:tab/>
            </w:r>
            <w:r>
              <w:rPr>
                <w:noProof/>
                <w:webHidden/>
              </w:rPr>
              <w:fldChar w:fldCharType="begin"/>
            </w:r>
            <w:r>
              <w:rPr>
                <w:noProof/>
                <w:webHidden/>
              </w:rPr>
              <w:instrText xml:space="preserve"> PAGEREF _Toc36467780 \h </w:instrText>
            </w:r>
            <w:r>
              <w:rPr>
                <w:noProof/>
                <w:webHidden/>
              </w:rPr>
            </w:r>
            <w:r>
              <w:rPr>
                <w:noProof/>
                <w:webHidden/>
              </w:rPr>
              <w:fldChar w:fldCharType="separate"/>
            </w:r>
            <w:r>
              <w:rPr>
                <w:noProof/>
                <w:webHidden/>
              </w:rPr>
              <w:t>5</w:t>
            </w:r>
            <w:r>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67777"/>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proofErr w:type="spellStart"/>
            <w:r>
              <w:rPr>
                <w:rFonts w:ascii="Arial" w:hAnsi="Arial" w:cs="Arial"/>
                <w:sz w:val="20"/>
                <w:szCs w:val="20"/>
              </w:rPr>
              <w:t>Nickname</w:t>
            </w:r>
            <w:proofErr w:type="spellEnd"/>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Name des Spielercharakters. Dieser ist, im Gegensatz zu dem Namen des Accounts des jeweiligen Users, für andere Teilnehmer an dieser Session frei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1" w:name="_Toc36467778"/>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dieses UML-Diagrammes erkennen.</w:t>
      </w:r>
    </w:p>
    <w:p w:rsidR="001A3C49" w:rsidRDefault="006742E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9450" cy="5245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245100"/>
                    </a:xfrm>
                    <a:prstGeom prst="rect">
                      <a:avLst/>
                    </a:prstGeom>
                    <a:noFill/>
                    <a:ln>
                      <a:noFill/>
                    </a:ln>
                  </pic:spPr>
                </pic:pic>
              </a:graphicData>
            </a:graphic>
          </wp:inline>
        </w:drawing>
      </w:r>
    </w:p>
    <w:p w:rsidR="007571AE" w:rsidRDefault="007571AE" w:rsidP="002B3B4C">
      <w:pPr>
        <w:spacing w:line="276" w:lineRule="auto"/>
        <w:rPr>
          <w:rFonts w:ascii="Arial" w:hAnsi="Arial" w:cs="Arial"/>
          <w:sz w:val="22"/>
          <w:szCs w:val="22"/>
        </w:rPr>
      </w:pPr>
      <w:r>
        <w:rPr>
          <w:rFonts w:ascii="Arial" w:hAnsi="Arial" w:cs="Arial"/>
          <w:sz w:val="22"/>
          <w:szCs w:val="22"/>
        </w:rPr>
        <w:t>Der Funktionsumfang wird im Lastenheft beschrieben.</w:t>
      </w:r>
    </w:p>
    <w:p w:rsidR="002B3B4C" w:rsidRPr="00966E8F" w:rsidRDefault="002B3B4C" w:rsidP="002B3B4C">
      <w:r>
        <w:br w:type="page"/>
      </w:r>
    </w:p>
    <w:p w:rsidR="002B3B4C" w:rsidRDefault="002B3B4C" w:rsidP="002B3B4C">
      <w:pPr>
        <w:pStyle w:val="berschrift1"/>
        <w:spacing w:line="276" w:lineRule="auto"/>
      </w:pPr>
      <w:bookmarkStart w:id="2" w:name="_Toc36467779"/>
      <w:r>
        <w:lastRenderedPageBreak/>
        <w:t>Dokumentation</w:t>
      </w:r>
      <w:r w:rsidR="00EC4B38">
        <w:t xml:space="preserve"> der Anwendung</w:t>
      </w:r>
      <w:bookmarkEnd w:id="2"/>
    </w:p>
    <w:p w:rsidR="00D42C8A" w:rsidRPr="00D42C8A" w:rsidRDefault="002B3B4C" w:rsidP="00D42C8A">
      <w:pPr>
        <w:spacing w:line="276" w:lineRule="auto"/>
        <w:rPr>
          <w:rFonts w:ascii="Arial" w:hAnsi="Arial" w:cs="Arial"/>
          <w:sz w:val="22"/>
          <w:szCs w:val="22"/>
        </w:rPr>
      </w:pPr>
      <w:r>
        <w:rPr>
          <w:rFonts w:ascii="Arial" w:hAnsi="Arial" w:cs="Arial"/>
          <w:sz w:val="22"/>
          <w:szCs w:val="22"/>
        </w:rPr>
        <w:t>Die Inline-Dokumentation erfolgt im Quellcode.</w:t>
      </w:r>
      <w:r w:rsidR="00961C33">
        <w:rPr>
          <w:rFonts w:ascii="Arial" w:hAnsi="Arial" w:cs="Arial"/>
          <w:sz w:val="22"/>
          <w:szCs w:val="22"/>
        </w:rPr>
        <w:t xml:space="preserve"> </w:t>
      </w:r>
      <w:r w:rsidR="00883483">
        <w:rPr>
          <w:rFonts w:ascii="Arial" w:hAnsi="Arial" w:cs="Arial"/>
          <w:sz w:val="22"/>
          <w:szCs w:val="22"/>
        </w:rPr>
        <w:t xml:space="preserve">Hier </w:t>
      </w:r>
      <w:r w:rsidR="00883483" w:rsidRPr="00D42C8A">
        <w:rPr>
          <w:rFonts w:ascii="Arial" w:hAnsi="Arial" w:cs="Arial"/>
          <w:sz w:val="22"/>
          <w:szCs w:val="22"/>
        </w:rPr>
        <w:t>wird jeweils der Autor des Programmstücks sowie eine Versionsnummer und Datum hinterlegt.</w:t>
      </w:r>
    </w:p>
    <w:p w:rsidR="00D42C8A" w:rsidRPr="00D42C8A" w:rsidRDefault="00D42C8A" w:rsidP="00D42C8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bookmarkStart w:id="3" w:name="_GoBack"/>
      <w:bookmarkEnd w:id="3"/>
    </w:p>
    <w:p w:rsidR="002B3B4C" w:rsidRPr="00D42C8A" w:rsidRDefault="002B3B4C" w:rsidP="00D42C8A">
      <w:pPr>
        <w:spacing w:line="276" w:lineRule="auto"/>
        <w:rPr>
          <w:rFonts w:ascii="Arial" w:hAnsi="Arial" w:cs="Arial"/>
          <w:sz w:val="22"/>
          <w:szCs w:val="22"/>
        </w:rPr>
      </w:pPr>
      <w:r>
        <w:br w:type="page"/>
      </w:r>
    </w:p>
    <w:p w:rsidR="00AB4E5C" w:rsidRPr="00AB4E5C" w:rsidRDefault="00AB4E5C" w:rsidP="00AB4E5C">
      <w:pPr>
        <w:pStyle w:val="berschrift1"/>
        <w:spacing w:line="276" w:lineRule="auto"/>
      </w:pPr>
      <w:bookmarkStart w:id="4" w:name="_Toc36467780"/>
      <w:r>
        <w:lastRenderedPageBreak/>
        <w:t>Lastenheft</w:t>
      </w:r>
      <w:bookmarkEnd w:id="4"/>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AB4E5C" w:rsidP="00AB4E5C">
      <w:pPr>
        <w:rPr>
          <w:rFonts w:ascii="Arial" w:hAnsi="Arial" w:cs="Arial"/>
          <w:b/>
          <w:bCs/>
          <w:sz w:val="20"/>
          <w:szCs w:val="20"/>
        </w:rPr>
      </w:pPr>
      <w:r>
        <w:rPr>
          <w:rFonts w:ascii="Arial" w:hAnsi="Arial" w:cs="Arial"/>
          <w:b/>
          <w:bCs/>
          <w:noProof/>
          <w:sz w:val="20"/>
          <w:szCs w:val="20"/>
        </w:rPr>
        <w:drawing>
          <wp:inline distT="0" distB="0" distL="0" distR="0" wp14:anchorId="068F0BD3" wp14:editId="38C550FB">
            <wp:extent cx="3035300" cy="12065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10">
                      <a:extLst>
                        <a:ext uri="{28A0092B-C50C-407E-A947-70E740481C1C}">
                          <a14:useLocalDpi xmlns:a14="http://schemas.microsoft.com/office/drawing/2010/main" val="0"/>
                        </a:ext>
                      </a:extLst>
                    </a:blip>
                    <a:stretch>
                      <a:fillRect/>
                    </a:stretch>
                  </pic:blipFill>
                  <pic:spPr>
                    <a:xfrm>
                      <a:off x="0" y="0"/>
                      <a:ext cx="3035300" cy="1206500"/>
                    </a:xfrm>
                    <a:prstGeom prst="rect">
                      <a:avLst/>
                    </a:prstGeom>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nraster"/>
        <w:tblW w:w="0" w:type="auto"/>
        <w:tblLook w:val="04A0" w:firstRow="1" w:lastRow="0" w:firstColumn="1" w:lastColumn="0" w:noHBand="0" w:noVBand="1"/>
      </w:tblPr>
      <w:tblGrid>
        <w:gridCol w:w="1555"/>
        <w:gridCol w:w="7501"/>
      </w:tblGrid>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AB4E5C" w:rsidP="00AB4E5C">
            <w:pPr>
              <w:pStyle w:val="Listenabsatz"/>
              <w:numPr>
                <w:ilvl w:val="0"/>
                <w:numId w:val="6"/>
              </w:numPr>
              <w:rPr>
                <w:rFonts w:ascii="Arial" w:hAnsi="Arial" w:cs="Arial"/>
                <w:sz w:val="20"/>
                <w:szCs w:val="20"/>
              </w:rPr>
            </w:pPr>
            <w:proofErr w:type="spellStart"/>
            <w:r>
              <w:rPr>
                <w:rFonts w:ascii="Arial" w:hAnsi="Arial" w:cs="Arial"/>
                <w:sz w:val="20"/>
                <w:szCs w:val="20"/>
              </w:rPr>
              <w:t>Nickname</w:t>
            </w:r>
            <w:proofErr w:type="spellEnd"/>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nraster"/>
        <w:tblW w:w="0" w:type="auto"/>
        <w:tblInd w:w="-5" w:type="dxa"/>
        <w:tblLook w:val="04A0" w:firstRow="1" w:lastRow="0" w:firstColumn="1" w:lastColumn="0" w:noHBand="0" w:noVBand="1"/>
      </w:tblPr>
      <w:tblGrid>
        <w:gridCol w:w="1560"/>
        <w:gridCol w:w="7484"/>
      </w:tblGrid>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nraster"/>
        <w:tblW w:w="0" w:type="auto"/>
        <w:tblLook w:val="04A0" w:firstRow="1" w:lastRow="0" w:firstColumn="1" w:lastColumn="0" w:noHBand="0" w:noVBand="1"/>
      </w:tblPr>
      <w:tblGrid>
        <w:gridCol w:w="1555"/>
        <w:gridCol w:w="7501"/>
      </w:tblGrid>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nraster"/>
        <w:tblW w:w="0" w:type="auto"/>
        <w:tblLook w:val="04A0" w:firstRow="1" w:lastRow="0" w:firstColumn="1" w:lastColumn="0" w:noHBand="0" w:noVBand="1"/>
      </w:tblPr>
      <w:tblGrid>
        <w:gridCol w:w="1811"/>
        <w:gridCol w:w="1811"/>
        <w:gridCol w:w="1811"/>
        <w:gridCol w:w="1811"/>
        <w:gridCol w:w="1812"/>
      </w:tblGrid>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DD8" w:rsidRDefault="00175DD8" w:rsidP="00250345">
      <w:pPr>
        <w:spacing w:after="0" w:line="240" w:lineRule="auto"/>
      </w:pPr>
      <w:r>
        <w:separator/>
      </w:r>
    </w:p>
  </w:endnote>
  <w:endnote w:type="continuationSeparator" w:id="0">
    <w:p w:rsidR="00175DD8" w:rsidRDefault="00175DD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DD8" w:rsidRDefault="00175DD8" w:rsidP="00250345">
      <w:pPr>
        <w:spacing w:after="0" w:line="240" w:lineRule="auto"/>
      </w:pPr>
      <w:r>
        <w:separator/>
      </w:r>
    </w:p>
  </w:footnote>
  <w:footnote w:type="continuationSeparator" w:id="0">
    <w:p w:rsidR="00175DD8" w:rsidRDefault="00175DD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31EB8"/>
    <w:rsid w:val="00175DD8"/>
    <w:rsid w:val="00183E5D"/>
    <w:rsid w:val="001A3C49"/>
    <w:rsid w:val="001E2AC8"/>
    <w:rsid w:val="00203317"/>
    <w:rsid w:val="002171E2"/>
    <w:rsid w:val="00234905"/>
    <w:rsid w:val="00250345"/>
    <w:rsid w:val="002A13AC"/>
    <w:rsid w:val="002A343A"/>
    <w:rsid w:val="002B3B4C"/>
    <w:rsid w:val="002C0DEB"/>
    <w:rsid w:val="002E5C5A"/>
    <w:rsid w:val="003028D2"/>
    <w:rsid w:val="00332B90"/>
    <w:rsid w:val="00334467"/>
    <w:rsid w:val="00336E5C"/>
    <w:rsid w:val="0035731D"/>
    <w:rsid w:val="00394B83"/>
    <w:rsid w:val="0039542F"/>
    <w:rsid w:val="003A70E8"/>
    <w:rsid w:val="003B6A25"/>
    <w:rsid w:val="003E0A19"/>
    <w:rsid w:val="003E16E3"/>
    <w:rsid w:val="004513CC"/>
    <w:rsid w:val="004852C3"/>
    <w:rsid w:val="00492321"/>
    <w:rsid w:val="004B5A8B"/>
    <w:rsid w:val="004E000F"/>
    <w:rsid w:val="004F5693"/>
    <w:rsid w:val="005846C5"/>
    <w:rsid w:val="005A4365"/>
    <w:rsid w:val="005A4FE8"/>
    <w:rsid w:val="005C0233"/>
    <w:rsid w:val="005D376A"/>
    <w:rsid w:val="00614DCD"/>
    <w:rsid w:val="00666875"/>
    <w:rsid w:val="006742E2"/>
    <w:rsid w:val="00685CDD"/>
    <w:rsid w:val="00692F52"/>
    <w:rsid w:val="006B1E7F"/>
    <w:rsid w:val="006C29D4"/>
    <w:rsid w:val="006D0A68"/>
    <w:rsid w:val="006D1CC1"/>
    <w:rsid w:val="006D3A3D"/>
    <w:rsid w:val="006D5A7A"/>
    <w:rsid w:val="006E4EF6"/>
    <w:rsid w:val="006E5539"/>
    <w:rsid w:val="0071389E"/>
    <w:rsid w:val="0071556D"/>
    <w:rsid w:val="007571AE"/>
    <w:rsid w:val="007B02C1"/>
    <w:rsid w:val="007C696C"/>
    <w:rsid w:val="00823FC1"/>
    <w:rsid w:val="00825528"/>
    <w:rsid w:val="00832DE8"/>
    <w:rsid w:val="00865607"/>
    <w:rsid w:val="00867183"/>
    <w:rsid w:val="00880DE2"/>
    <w:rsid w:val="00883483"/>
    <w:rsid w:val="00902336"/>
    <w:rsid w:val="0090688D"/>
    <w:rsid w:val="00927505"/>
    <w:rsid w:val="00961C33"/>
    <w:rsid w:val="00966E8F"/>
    <w:rsid w:val="00984A11"/>
    <w:rsid w:val="00990952"/>
    <w:rsid w:val="009A3A4F"/>
    <w:rsid w:val="009B4DBB"/>
    <w:rsid w:val="009E1113"/>
    <w:rsid w:val="009E7F05"/>
    <w:rsid w:val="00A272FE"/>
    <w:rsid w:val="00A30454"/>
    <w:rsid w:val="00A41E8C"/>
    <w:rsid w:val="00A751A8"/>
    <w:rsid w:val="00AB4E5C"/>
    <w:rsid w:val="00B303C2"/>
    <w:rsid w:val="00B57959"/>
    <w:rsid w:val="00B929B9"/>
    <w:rsid w:val="00B960F7"/>
    <w:rsid w:val="00BA0782"/>
    <w:rsid w:val="00BC7FDD"/>
    <w:rsid w:val="00BF0565"/>
    <w:rsid w:val="00C02601"/>
    <w:rsid w:val="00C11877"/>
    <w:rsid w:val="00C13194"/>
    <w:rsid w:val="00C25D74"/>
    <w:rsid w:val="00C34AF0"/>
    <w:rsid w:val="00C73E8A"/>
    <w:rsid w:val="00CA4B75"/>
    <w:rsid w:val="00CA4EB5"/>
    <w:rsid w:val="00CA57D8"/>
    <w:rsid w:val="00CF6621"/>
    <w:rsid w:val="00D006E5"/>
    <w:rsid w:val="00D42C8A"/>
    <w:rsid w:val="00D606D6"/>
    <w:rsid w:val="00D741F5"/>
    <w:rsid w:val="00D92241"/>
    <w:rsid w:val="00DB3CC0"/>
    <w:rsid w:val="00DC48FE"/>
    <w:rsid w:val="00DD6A2B"/>
    <w:rsid w:val="00DF7899"/>
    <w:rsid w:val="00E251FA"/>
    <w:rsid w:val="00E41CFF"/>
    <w:rsid w:val="00E468FD"/>
    <w:rsid w:val="00E82FD3"/>
    <w:rsid w:val="00E910C3"/>
    <w:rsid w:val="00EB7D35"/>
    <w:rsid w:val="00EC4B38"/>
    <w:rsid w:val="00EC5167"/>
    <w:rsid w:val="00EE4764"/>
    <w:rsid w:val="00F14C19"/>
    <w:rsid w:val="00F16BC6"/>
    <w:rsid w:val="00F20A67"/>
    <w:rsid w:val="00F34885"/>
    <w:rsid w:val="00F57666"/>
    <w:rsid w:val="00F8310E"/>
    <w:rsid w:val="00F95499"/>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80324"/>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5AEF9F65-414E-46CC-BFC6-86D0CA36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1483</Words>
  <Characters>9343</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17</cp:revision>
  <dcterms:created xsi:type="dcterms:W3CDTF">2020-03-30T10:12:00Z</dcterms:created>
  <dcterms:modified xsi:type="dcterms:W3CDTF">2020-03-30T11:58:00Z</dcterms:modified>
</cp:coreProperties>
</file>