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B5BC" w14:textId="77777777" w:rsidR="00A22550" w:rsidRDefault="00203F0A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  <w:lang w:val="vi-VN"/>
        </w:rPr>
        <w:t>Hỗ trợ người gây bạo h</w:t>
      </w:r>
      <w:proofErr w:type="spellStart"/>
      <w:r>
        <w:rPr>
          <w:rFonts w:ascii="Calibri Light" w:hAnsi="Calibri Light"/>
          <w:sz w:val="40"/>
          <w:szCs w:val="40"/>
        </w:rPr>
        <w:t>ành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: liệu ta có đang bỏ qua một nguồn lực quan trọng nhất?</w:t>
      </w:r>
    </w:p>
    <w:p w14:paraId="71C2CEED" w14:textId="77777777" w:rsidR="00A22550" w:rsidRDefault="00203F0A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Saturday, October 31, 2020</w:t>
      </w:r>
    </w:p>
    <w:p w14:paraId="59894DF0" w14:textId="77777777" w:rsidR="00A22550" w:rsidRDefault="00203F0A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3:45 PM</w:t>
      </w:r>
    </w:p>
    <w:p w14:paraId="037FC323" w14:textId="77777777" w:rsidR="00A22550" w:rsidRDefault="00203F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6DCC1D" w14:textId="77777777" w:rsidR="00A22550" w:rsidRDefault="00203F0A">
      <w:pPr>
        <w:pStyle w:val="Heading1"/>
        <w:spacing w:before="0" w:beforeAutospacing="0" w:after="0" w:afterAutospacing="0"/>
        <w:ind w:left="310"/>
        <w:rPr>
          <w:rFonts w:ascii="Calibri" w:eastAsia="Times New Roman" w:hAnsi="Calibri"/>
          <w:color w:val="1E4E79"/>
          <w:sz w:val="32"/>
          <w:szCs w:val="32"/>
          <w:lang w:val="vi-VN"/>
        </w:rPr>
      </w:pPr>
      <w:r>
        <w:rPr>
          <w:rFonts w:ascii="Calibri" w:eastAsia="Times New Roman" w:hAnsi="Calibri"/>
          <w:color w:val="1E4E79"/>
          <w:sz w:val="32"/>
          <w:szCs w:val="32"/>
          <w:lang w:val="vi-VN"/>
        </w:rPr>
        <w:t>Hiện trạng</w:t>
      </w:r>
    </w:p>
    <w:p w14:paraId="2A3C496E" w14:textId="77777777" w:rsidR="00A22550" w:rsidRDefault="00203F0A">
      <w:pPr>
        <w:pStyle w:val="Heading2"/>
        <w:spacing w:before="0" w:beforeAutospacing="0" w:after="0" w:afterAutospacing="0"/>
        <w:ind w:left="31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Với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người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gây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bạo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hành</w:t>
      </w:r>
      <w:proofErr w:type="spellEnd"/>
    </w:p>
    <w:p w14:paraId="65D9D315" w14:textId="77777777" w:rsidR="00A22550" w:rsidRDefault="00203F0A">
      <w:pPr>
        <w:numPr>
          <w:ilvl w:val="1"/>
          <w:numId w:val="1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Các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</w:t>
      </w:r>
      <w:r>
        <w:rPr>
          <w:rFonts w:ascii="Calibri" w:eastAsia="Times New Roman" w:hAnsi="Calibri"/>
          <w:sz w:val="22"/>
          <w:szCs w:val="22"/>
          <w:lang w:val="vi-VN"/>
        </w:rPr>
        <w:t>ề bạ</w:t>
      </w:r>
      <w:r>
        <w:rPr>
          <w:rFonts w:ascii="Calibri" w:eastAsia="Times New Roman" w:hAnsi="Calibri"/>
          <w:sz w:val="22"/>
          <w:szCs w:val="22"/>
        </w:rPr>
        <w:t xml:space="preserve">o </w:t>
      </w:r>
      <w:proofErr w:type="spellStart"/>
      <w:r>
        <w:rPr>
          <w:rFonts w:ascii="Calibri" w:eastAsia="Times New Roman" w:hAnsi="Calibri"/>
          <w:sz w:val="22"/>
          <w:szCs w:val="22"/>
        </w:rPr>
        <w:t>hành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quá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ưu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tiên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vào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nên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>n r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chương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cũng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k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thúc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luôn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ít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p v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gây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o </w:t>
      </w:r>
      <w:proofErr w:type="spellStart"/>
      <w:r>
        <w:rPr>
          <w:rFonts w:ascii="Calibri" w:eastAsia="Times New Roman" w:hAnsi="Calibri"/>
          <w:sz w:val="22"/>
          <w:szCs w:val="22"/>
        </w:rPr>
        <w:t>hành</w:t>
      </w:r>
      <w:proofErr w:type="spellEnd"/>
      <w:r>
        <w:rPr>
          <w:rFonts w:ascii="Calibri" w:eastAsia="Times New Roman" w:hAnsi="Calibri"/>
          <w:sz w:val="22"/>
          <w:szCs w:val="22"/>
        </w:rPr>
        <w:t>. 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o </w:t>
      </w:r>
      <w:proofErr w:type="spellStart"/>
      <w:r>
        <w:rPr>
          <w:rFonts w:ascii="Calibri" w:eastAsia="Times New Roman" w:hAnsi="Calibri"/>
          <w:sz w:val="22"/>
          <w:szCs w:val="22"/>
        </w:rPr>
        <w:t>hành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cũng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t,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nhi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ái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ễ</w:t>
      </w:r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nói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ẳ</w:t>
      </w:r>
      <w:r>
        <w:rPr>
          <w:rFonts w:ascii="Calibri" w:eastAsia="Times New Roman" w:hAnsi="Calibri"/>
          <w:sz w:val="22"/>
          <w:szCs w:val="22"/>
        </w:rPr>
        <w:t>ng tr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p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. </w:t>
      </w:r>
      <w:r>
        <w:rPr>
          <w:rFonts w:ascii="Calibri" w:eastAsia="Times New Roman" w:hAnsi="Calibri"/>
          <w:sz w:val="22"/>
          <w:szCs w:val="22"/>
        </w:rPr>
        <w:t>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này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vô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như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a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ng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a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g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>c</w:t>
      </w:r>
    </w:p>
    <w:p w14:paraId="7083A976" w14:textId="77777777" w:rsidR="00A22550" w:rsidRDefault="00203F0A">
      <w:pPr>
        <w:numPr>
          <w:ilvl w:val="1"/>
          <w:numId w:val="1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can </w:t>
      </w:r>
      <w:proofErr w:type="spellStart"/>
      <w:r>
        <w:rPr>
          <w:rFonts w:ascii="Calibri" w:eastAsia="Times New Roman" w:hAnsi="Calibri"/>
          <w:sz w:val="22"/>
          <w:szCs w:val="22"/>
        </w:rPr>
        <w:t>thi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ệp d</w:t>
      </w:r>
      <w:proofErr w:type="spellStart"/>
      <w:r>
        <w:rPr>
          <w:rFonts w:ascii="Calibri" w:eastAsia="Times New Roman" w:hAnsi="Calibri"/>
          <w:sz w:val="22"/>
          <w:szCs w:val="22"/>
        </w:rPr>
        <w:t>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riêng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gây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b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o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hành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(batterer intervention program),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qu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 xml:space="preserve">a </w:t>
      </w:r>
      <w:proofErr w:type="spellStart"/>
      <w:r>
        <w:rPr>
          <w:rFonts w:ascii="Calibri" w:eastAsia="Times New Roman" w:hAnsi="Calibri"/>
          <w:sz w:val="22"/>
          <w:szCs w:val="22"/>
        </w:rPr>
        <w:t>chúng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khiêm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trong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giúp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đư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hành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vi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 xml:space="preserve">a </w:t>
      </w:r>
      <w:proofErr w:type="spellStart"/>
      <w:r>
        <w:rPr>
          <w:rFonts w:ascii="Calibri" w:eastAsia="Times New Roman" w:hAnsi="Calibri"/>
          <w:sz w:val="22"/>
          <w:szCs w:val="22"/>
        </w:rPr>
        <w:t>mình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gây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ra t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</w:p>
    <w:p w14:paraId="06091619" w14:textId="77777777" w:rsidR="00A22550" w:rsidRDefault="00203F0A">
      <w:pPr>
        <w:numPr>
          <w:ilvl w:val="1"/>
          <w:numId w:val="1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Các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chương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ố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trong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đ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 xml:space="preserve">ng (coordinated community program) 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kêu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g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tham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>a c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sát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bác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sĩ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viên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CTXH,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chức sắc t</w:t>
      </w:r>
      <w:r>
        <w:rPr>
          <w:rFonts w:ascii="Calibri" w:eastAsia="Times New Roman" w:hAnsi="Calibri"/>
          <w:sz w:val="22"/>
          <w:szCs w:val="22"/>
        </w:rPr>
        <w:t>ô</w:t>
      </w:r>
      <w:r>
        <w:rPr>
          <w:rFonts w:ascii="Calibri" w:eastAsia="Times New Roman" w:hAnsi="Calibri"/>
          <w:sz w:val="22"/>
          <w:szCs w:val="22"/>
          <w:lang w:val="vi-VN"/>
        </w:rPr>
        <w:t>n gi</w:t>
      </w:r>
      <w:r>
        <w:rPr>
          <w:rFonts w:ascii="Calibri" w:eastAsia="Times New Roman" w:hAnsi="Calibri"/>
          <w:sz w:val="22"/>
          <w:szCs w:val="22"/>
        </w:rPr>
        <w:t>á</w:t>
      </w:r>
      <w:r>
        <w:rPr>
          <w:rFonts w:ascii="Calibri" w:eastAsia="Times New Roman" w:hAnsi="Calibri"/>
          <w:sz w:val="22"/>
          <w:szCs w:val="22"/>
          <w:lang w:val="vi-VN"/>
        </w:rPr>
        <w:t>o,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thân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v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gây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o </w:t>
      </w:r>
      <w:proofErr w:type="spellStart"/>
      <w:r>
        <w:rPr>
          <w:rFonts w:ascii="Calibri" w:eastAsia="Times New Roman" w:hAnsi="Calibri"/>
          <w:sz w:val="22"/>
          <w:szCs w:val="22"/>
        </w:rPr>
        <w:t>hành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trong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kêu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g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ời th</w:t>
      </w:r>
      <w:proofErr w:type="spellStart"/>
      <w:r>
        <w:rPr>
          <w:rFonts w:ascii="Calibri" w:eastAsia="Times New Roman" w:hAnsi="Calibri"/>
          <w:sz w:val="22"/>
          <w:szCs w:val="22"/>
        </w:rPr>
        <w:t>ân</w:t>
      </w:r>
      <w:proofErr w:type="spellEnd"/>
      <w:r>
        <w:rPr>
          <w:rFonts w:ascii="Calibri" w:eastAsia="Times New Roman" w:hAnsi="Calibri"/>
          <w:sz w:val="22"/>
          <w:szCs w:val="22"/>
        </w:rPr>
        <w:t>, b</w:t>
      </w:r>
      <w:r>
        <w:rPr>
          <w:rFonts w:ascii="Calibri" w:eastAsia="Times New Roman" w:hAnsi="Calibri"/>
          <w:sz w:val="22"/>
          <w:szCs w:val="22"/>
          <w:lang w:val="vi-VN"/>
        </w:rPr>
        <w:t>ạn b</w:t>
      </w:r>
      <w:r>
        <w:rPr>
          <w:rFonts w:ascii="Calibri" w:eastAsia="Times New Roman" w:hAnsi="Calibri"/>
          <w:sz w:val="22"/>
          <w:szCs w:val="22"/>
        </w:rPr>
        <w:t>è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. </w:t>
      </w:r>
      <w:r>
        <w:rPr>
          <w:rFonts w:ascii="Calibri" w:eastAsia="Times New Roman" w:hAnsi="Calibri"/>
          <w:sz w:val="22"/>
          <w:szCs w:val="22"/>
          <w:lang w:val="vi-VN"/>
        </w:rPr>
        <w:t>Điều n</w:t>
      </w:r>
      <w:proofErr w:type="spellStart"/>
      <w:r>
        <w:rPr>
          <w:rFonts w:ascii="Calibri" w:eastAsia="Times New Roman" w:hAnsi="Calibri"/>
          <w:sz w:val="22"/>
          <w:szCs w:val="22"/>
        </w:rPr>
        <w:t>ày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r</w:t>
      </w:r>
      <w:r>
        <w:rPr>
          <w:rFonts w:ascii="Calibri" w:eastAsia="Times New Roman" w:hAnsi="Calibri"/>
          <w:sz w:val="22"/>
          <w:szCs w:val="22"/>
          <w:lang w:val="vi-VN"/>
        </w:rPr>
        <w:t>ất l</w:t>
      </w:r>
      <w:proofErr w:type="spellStart"/>
      <w:r>
        <w:rPr>
          <w:rFonts w:ascii="Calibri" w:eastAsia="Times New Roman" w:hAnsi="Calibri"/>
          <w:sz w:val="22"/>
          <w:szCs w:val="22"/>
        </w:rPr>
        <w:t>ãng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phí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vì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ngư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l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c m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t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giúp</w:t>
      </w:r>
      <w:proofErr w:type="spellEnd"/>
      <w:r>
        <w:rPr>
          <w:rFonts w:ascii="Calibri" w:eastAsia="Times New Roman" w:hAnsi="Calibri"/>
          <w:sz w:val="22"/>
          <w:szCs w:val="22"/>
        </w:rPr>
        <w:t>.</w:t>
      </w:r>
    </w:p>
    <w:p w14:paraId="25A164DF" w14:textId="77777777" w:rsidR="00A22550" w:rsidRDefault="00203F0A">
      <w:pPr>
        <w:numPr>
          <w:ilvl w:val="1"/>
          <w:numId w:val="1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vi-VN"/>
        </w:rPr>
        <w:t>N</w:t>
      </w:r>
      <w:proofErr w:type="spellStart"/>
      <w:r>
        <w:rPr>
          <w:rFonts w:ascii="Calibri" w:eastAsia="Times New Roman" w:hAnsi="Calibri"/>
          <w:sz w:val="22"/>
          <w:szCs w:val="22"/>
        </w:rPr>
        <w:t>gư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ời th</w:t>
      </w:r>
      <w:proofErr w:type="spellStart"/>
      <w:r>
        <w:rPr>
          <w:rFonts w:ascii="Calibri" w:eastAsia="Times New Roman" w:hAnsi="Calibri"/>
          <w:sz w:val="22"/>
          <w:szCs w:val="22"/>
        </w:rPr>
        <w:t>ân</w:t>
      </w:r>
      <w:proofErr w:type="spellEnd"/>
      <w:r>
        <w:rPr>
          <w:rFonts w:ascii="Calibri" w:eastAsia="Times New Roman" w:hAnsi="Calibri"/>
          <w:sz w:val="22"/>
          <w:szCs w:val="22"/>
        </w:rPr>
        <w:t>, b</w:t>
      </w:r>
      <w:r>
        <w:rPr>
          <w:rFonts w:ascii="Calibri" w:eastAsia="Times New Roman" w:hAnsi="Calibri"/>
          <w:sz w:val="22"/>
          <w:szCs w:val="22"/>
          <w:lang w:val="vi-VN"/>
        </w:rPr>
        <w:t>ạn b</w:t>
      </w:r>
      <w:r>
        <w:rPr>
          <w:rFonts w:ascii="Calibri" w:eastAsia="Times New Roman" w:hAnsi="Calibri"/>
          <w:sz w:val="22"/>
          <w:szCs w:val="22"/>
        </w:rPr>
        <w:t>è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họ được dạy l</w:t>
      </w:r>
      <w:r>
        <w:rPr>
          <w:rFonts w:ascii="Calibri" w:eastAsia="Times New Roman" w:hAnsi="Calibri"/>
          <w:sz w:val="22"/>
          <w:szCs w:val="22"/>
        </w:rPr>
        <w:t>à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kh</w:t>
      </w:r>
      <w:r>
        <w:rPr>
          <w:rFonts w:ascii="Calibri" w:eastAsia="Times New Roman" w:hAnsi="Calibri"/>
          <w:sz w:val="22"/>
          <w:szCs w:val="22"/>
        </w:rPr>
        <w:t>ô</w:t>
      </w:r>
      <w:r>
        <w:rPr>
          <w:rFonts w:ascii="Calibri" w:eastAsia="Times New Roman" w:hAnsi="Calibri"/>
          <w:sz w:val="22"/>
          <w:szCs w:val="22"/>
          <w:lang w:val="vi-VN"/>
        </w:rPr>
        <w:t>ng can thiệp được, do họ c</w:t>
      </w:r>
      <w:r>
        <w:rPr>
          <w:rFonts w:ascii="Calibri" w:eastAsia="Times New Roman" w:hAnsi="Calibri"/>
          <w:sz w:val="22"/>
          <w:szCs w:val="22"/>
        </w:rPr>
        <w:t>ó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 quyền giữ suy nghĩ của m</w:t>
      </w:r>
      <w:r>
        <w:rPr>
          <w:rFonts w:ascii="Calibri" w:eastAsia="Times New Roman" w:hAnsi="Calibri"/>
          <w:sz w:val="22"/>
          <w:szCs w:val="22"/>
        </w:rPr>
        <w:t>ì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nh. </w:t>
      </w:r>
      <w:r>
        <w:rPr>
          <w:rFonts w:ascii="Calibri" w:eastAsia="Times New Roman" w:hAnsi="Calibri"/>
          <w:sz w:val="22"/>
          <w:szCs w:val="22"/>
        </w:rPr>
        <w:t>S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đó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ẫ</w:t>
      </w:r>
      <w:r>
        <w:rPr>
          <w:rFonts w:ascii="Calibri" w:eastAsia="Times New Roman" w:hAnsi="Calibri"/>
          <w:sz w:val="22"/>
          <w:szCs w:val="22"/>
        </w:rPr>
        <w:t>n đ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ni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>m tin r</w:t>
      </w:r>
      <w:r>
        <w:rPr>
          <w:rFonts w:ascii="Calibri" w:eastAsia="Times New Roman" w:hAnsi="Calibri"/>
          <w:sz w:val="22"/>
          <w:szCs w:val="22"/>
          <w:lang w:val="vi-VN"/>
        </w:rPr>
        <w:t>ằ</w:t>
      </w:r>
      <w:r>
        <w:rPr>
          <w:rFonts w:ascii="Calibri" w:eastAsia="Times New Roman" w:hAnsi="Calibri"/>
          <w:sz w:val="22"/>
          <w:szCs w:val="22"/>
        </w:rPr>
        <w:t>ng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bao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năng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thay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nên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là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k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 đi</w:t>
      </w:r>
    </w:p>
    <w:p w14:paraId="3BA783CC" w14:textId="77777777" w:rsidR="00A22550" w:rsidRDefault="00203F0A">
      <w:pPr>
        <w:pStyle w:val="NormalWeb"/>
        <w:spacing w:before="0" w:beforeAutospacing="0" w:after="0" w:afterAutospacing="0"/>
        <w:ind w:left="85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77F936" w14:textId="77777777" w:rsidR="00A22550" w:rsidRDefault="00203F0A">
      <w:pPr>
        <w:pStyle w:val="Heading2"/>
        <w:spacing w:before="0" w:beforeAutospacing="0" w:after="0" w:afterAutospacing="0"/>
        <w:ind w:left="310"/>
        <w:rPr>
          <w:rFonts w:ascii="Calibri" w:eastAsia="Times New Roman" w:hAnsi="Calibri"/>
          <w:color w:val="2E75B5"/>
          <w:sz w:val="28"/>
          <w:szCs w:val="28"/>
          <w:lang w:val="vi-VN"/>
        </w:rPr>
      </w:pPr>
      <w:r>
        <w:rPr>
          <w:rFonts w:ascii="Calibri" w:eastAsia="Times New Roman" w:hAnsi="Calibri"/>
          <w:color w:val="2E75B5"/>
          <w:sz w:val="28"/>
          <w:szCs w:val="28"/>
          <w:lang w:val="vi-VN"/>
        </w:rPr>
        <w:t>Với người bị bạo hành</w:t>
      </w:r>
    </w:p>
    <w:p w14:paraId="29A046C3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trung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hyperlink r:id="rId5" w:history="1">
        <w:r>
          <w:rPr>
            <w:rStyle w:val="Hyperlink"/>
            <w:rFonts w:ascii="Calibri" w:hAnsi="Calibri"/>
            <w:sz w:val="22"/>
            <w:szCs w:val="22"/>
            <w:lang w:val="vi-VN"/>
          </w:rPr>
          <w:t>ạn nh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ân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c</w:t>
        </w:r>
        <w:r>
          <w:rPr>
            <w:rStyle w:val="Hyperlink"/>
            <w:rFonts w:ascii="Calibri" w:hAnsi="Calibri"/>
            <w:sz w:val="22"/>
            <w:szCs w:val="22"/>
            <w:lang w:val="vi-VN"/>
          </w:rPr>
          <w:t>ủa bạo lực tinh thần hầu như phải “ngậm đắng nuốt cay”, tự m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ình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ch</w:t>
        </w:r>
        <w:proofErr w:type="spellEnd"/>
        <w:r>
          <w:rPr>
            <w:rStyle w:val="Hyperlink"/>
            <w:rFonts w:ascii="Calibri" w:hAnsi="Calibri"/>
            <w:sz w:val="22"/>
            <w:szCs w:val="22"/>
            <w:lang w:val="vi-VN"/>
          </w:rPr>
          <w:t>ấp nhận.</w:t>
        </w:r>
      </w:hyperlink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bạo 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dư</w:t>
      </w:r>
      <w:proofErr w:type="spellEnd"/>
      <w:r>
        <w:rPr>
          <w:rFonts w:ascii="Calibri" w:hAnsi="Calibri"/>
          <w:sz w:val="22"/>
          <w:szCs w:val="22"/>
          <w:lang w:val="vi-VN"/>
        </w:rPr>
        <w:t>ới bất kỳ h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ức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ều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ạm luật, nhưng đa số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ờng hợp đều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ằng chứng. Điều đ</w:t>
      </w:r>
      <w:r>
        <w:rPr>
          <w:rFonts w:ascii="Calibri" w:hAnsi="Calibri"/>
          <w:sz w:val="22"/>
          <w:szCs w:val="22"/>
        </w:rPr>
        <w:t>ó đ</w:t>
      </w:r>
      <w:r>
        <w:rPr>
          <w:rFonts w:ascii="Calibri" w:hAnsi="Calibri"/>
          <w:sz w:val="22"/>
          <w:szCs w:val="22"/>
          <w:lang w:val="vi-VN"/>
        </w:rPr>
        <w:t>ồng nghĩa với việc trả phải chờ cho tới khi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ạn nh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ốt l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Enough is enough thì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gi</w:t>
      </w:r>
      <w:proofErr w:type="spellStart"/>
      <w:r>
        <w:rPr>
          <w:rFonts w:ascii="Calibri" w:hAnsi="Calibri"/>
          <w:sz w:val="22"/>
          <w:szCs w:val="22"/>
        </w:rPr>
        <w:t>úp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được. Nhưng điệp đ</w:t>
      </w:r>
      <w:r>
        <w:rPr>
          <w:rFonts w:ascii="Calibri" w:hAnsi="Calibri"/>
          <w:sz w:val="22"/>
          <w:szCs w:val="22"/>
        </w:rPr>
        <w:t>ó đ</w:t>
      </w:r>
      <w:r>
        <w:rPr>
          <w:rFonts w:ascii="Calibri" w:hAnsi="Calibri"/>
          <w:sz w:val="22"/>
          <w:szCs w:val="22"/>
          <w:lang w:val="vi-VN"/>
        </w:rPr>
        <w:t>ồng nghĩa với việc họ phải từ bỏ việc giả định rằng mình đang sai, từ bỏ việc hy vọng vào sự hướng thiện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bạo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hành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 xml:space="preserve">dứt khoát không động lòng thương họ nữa, </w:t>
      </w:r>
      <w:proofErr w:type="spellStart"/>
      <w:r>
        <w:rPr>
          <w:rFonts w:ascii="Calibri" w:hAnsi="Calibri"/>
          <w:sz w:val="22"/>
          <w:szCs w:val="22"/>
        </w:rPr>
        <w:t>học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rằng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toàn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lực</w:t>
      </w:r>
      <w:proofErr w:type="spellEnd"/>
      <w:r>
        <w:rPr>
          <w:rFonts w:ascii="Calibri" w:hAnsi="Calibri"/>
          <w:sz w:val="22"/>
          <w:szCs w:val="22"/>
        </w:rPr>
        <w:t>. Đ</w:t>
      </w:r>
      <w:r>
        <w:rPr>
          <w:rFonts w:ascii="Calibri" w:hAnsi="Calibri"/>
          <w:sz w:val="22"/>
          <w:szCs w:val="22"/>
          <w:lang w:val="vi-VN"/>
        </w:rPr>
        <w:t>ể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dứt kho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cần phải từ bỏ hy vọng rằng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>, h</w:t>
      </w:r>
      <w:r>
        <w:rPr>
          <w:rFonts w:ascii="Calibri" w:hAnsi="Calibri"/>
          <w:sz w:val="22"/>
          <w:szCs w:val="22"/>
          <w:lang w:val="vi-VN"/>
        </w:rPr>
        <w:t>ọ sẽ phải tự tay b</w:t>
      </w:r>
      <w:proofErr w:type="spellStart"/>
      <w:r>
        <w:rPr>
          <w:rFonts w:ascii="Calibri" w:hAnsi="Calibri"/>
          <w:sz w:val="22"/>
          <w:szCs w:val="22"/>
        </w:rPr>
        <w:t>óp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ết những tia hy vọng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sót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về sự hướng thiện của người g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ạo 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ững g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học được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ời điểm đ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ẽ làm cho h</w:t>
      </w:r>
      <w:r>
        <w:rPr>
          <w:rFonts w:ascii="Calibri" w:hAnsi="Calibri"/>
          <w:sz w:val="22"/>
          <w:szCs w:val="22"/>
        </w:rPr>
        <w:t xml:space="preserve">ệ </w:t>
      </w:r>
      <w:proofErr w:type="spellStart"/>
      <w:r>
        <w:rPr>
          <w:rFonts w:ascii="Calibri" w:hAnsi="Calibri"/>
          <w:sz w:val="22"/>
          <w:szCs w:val="22"/>
        </w:rPr>
        <w:t>thống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niềm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họ rẽ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hướng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toàn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04C77EE2" w14:textId="77777777" w:rsidR="00A22550" w:rsidRPr="0097748C" w:rsidRDefault="00203F0A" w:rsidP="0097748C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>
        <w:rPr>
          <w:rFonts w:ascii="Calibri" w:eastAsia="Times New Roman" w:hAnsi="Calibri"/>
          <w:sz w:val="22"/>
          <w:szCs w:val="22"/>
        </w:rPr>
        <w:t> </w:t>
      </w:r>
    </w:p>
    <w:p w14:paraId="745B67FC" w14:textId="77777777" w:rsidR="00A22550" w:rsidRDefault="00203F0A">
      <w:pPr>
        <w:pStyle w:val="Heading1"/>
        <w:spacing w:before="0" w:beforeAutospacing="0" w:after="0" w:afterAutospacing="0"/>
        <w:ind w:left="310"/>
        <w:rPr>
          <w:rFonts w:ascii="Calibri" w:eastAsia="Times New Roman" w:hAnsi="Calibri"/>
          <w:color w:val="1E4E79"/>
          <w:sz w:val="32"/>
          <w:szCs w:val="32"/>
          <w:lang w:val="vi-VN"/>
        </w:rPr>
      </w:pPr>
      <w:r>
        <w:rPr>
          <w:rFonts w:ascii="Calibri" w:eastAsia="Times New Roman" w:hAnsi="Calibri"/>
          <w:color w:val="1E4E79"/>
          <w:sz w:val="32"/>
          <w:szCs w:val="32"/>
          <w:lang w:val="vi-VN"/>
        </w:rPr>
        <w:t>Lý giải</w:t>
      </w:r>
    </w:p>
    <w:p w14:paraId="71B11E1D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ấu chốt trong xử l</w:t>
      </w:r>
      <w:r>
        <w:rPr>
          <w:rFonts w:ascii="Calibri" w:hAnsi="Calibri"/>
          <w:sz w:val="22"/>
          <w:szCs w:val="22"/>
        </w:rPr>
        <w:t>ý b</w:t>
      </w:r>
      <w:r>
        <w:rPr>
          <w:rFonts w:ascii="Calibri" w:hAnsi="Calibri"/>
          <w:sz w:val="22"/>
          <w:szCs w:val="22"/>
          <w:lang w:val="vi-VN"/>
        </w:rPr>
        <w:t>ạo lực phải do ch</w:t>
      </w:r>
      <w:proofErr w:type="spellStart"/>
      <w:r>
        <w:rPr>
          <w:rFonts w:ascii="Calibri" w:hAnsi="Calibri"/>
          <w:sz w:val="22"/>
          <w:szCs w:val="22"/>
        </w:rPr>
        <w:t>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bạo lực thức tỉnh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ới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. Họ là </w:t>
      </w:r>
      <w:proofErr w:type="spellStart"/>
      <w:r>
        <w:rPr>
          <w:rFonts w:ascii="Calibri" w:hAnsi="Calibri"/>
          <w:sz w:val="22"/>
          <w:szCs w:val="22"/>
        </w:rPr>
        <w:t>những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ở </w:t>
      </w:r>
      <w:proofErr w:type="spellStart"/>
      <w:r>
        <w:rPr>
          <w:rFonts w:ascii="Calibri" w:hAnsi="Calibri"/>
          <w:sz w:val="22"/>
          <w:szCs w:val="22"/>
        </w:rPr>
        <w:t>giai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đoạn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tiền dự định (</w:t>
      </w:r>
      <w:r>
        <w:rPr>
          <w:rFonts w:ascii="Calibri" w:hAnsi="Calibri"/>
          <w:sz w:val="22"/>
          <w:szCs w:val="22"/>
        </w:rPr>
        <w:t>precontemplation</w:t>
      </w:r>
      <w:r>
        <w:rPr>
          <w:rFonts w:ascii="Calibri" w:hAnsi="Calibri"/>
          <w:sz w:val="22"/>
          <w:szCs w:val="22"/>
          <w:lang w:val="vi-VN"/>
        </w:rPr>
        <w:t xml:space="preserve">)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hình</w:t>
      </w:r>
      <w:proofErr w:type="spellEnd"/>
      <w:r>
        <w:rPr>
          <w:rFonts w:ascii="Calibri" w:hAnsi="Calibri"/>
          <w:sz w:val="22"/>
          <w:szCs w:val="22"/>
        </w:rPr>
        <w:t xml:space="preserve"> Stages of Change. Theo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luận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tôi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có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trường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hợp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việc</w:t>
      </w:r>
      <w:proofErr w:type="spellEnd"/>
      <w:r>
        <w:rPr>
          <w:rFonts w:ascii="Calibri" w:hAnsi="Calibri"/>
          <w:sz w:val="22"/>
          <w:szCs w:val="22"/>
        </w:rPr>
        <w:t xml:space="preserve"> họ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tỉnh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32DD2A35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9A90DD7" w14:textId="77777777" w:rsidR="00A22550" w:rsidRDefault="00203F0A">
      <w:pPr>
        <w:numPr>
          <w:ilvl w:val="1"/>
          <w:numId w:val="3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Họ </w:t>
      </w:r>
      <w:proofErr w:type="spellStart"/>
      <w:r>
        <w:rPr>
          <w:rFonts w:ascii="Calibri" w:eastAsia="Times New Roman" w:hAnsi="Calibri"/>
          <w:sz w:val="22"/>
          <w:szCs w:val="22"/>
        </w:rPr>
        <w:t>thực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̣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hiểu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tại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sao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làm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vậy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lại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khiến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người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khác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tổn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thương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(do </w:t>
      </w:r>
      <w:proofErr w:type="spellStart"/>
      <w:r>
        <w:rPr>
          <w:rFonts w:ascii="Calibri" w:eastAsia="Times New Roman" w:hAnsi="Calibri"/>
          <w:sz w:val="22"/>
          <w:szCs w:val="22"/>
        </w:rPr>
        <w:t>ngày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xưa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được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học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̀ </w:t>
      </w:r>
      <w:proofErr w:type="spellStart"/>
      <w:r>
        <w:rPr>
          <w:rFonts w:ascii="Calibri" w:eastAsia="Times New Roman" w:hAnsi="Calibri"/>
          <w:sz w:val="22"/>
          <w:szCs w:val="22"/>
        </w:rPr>
        <w:t>môi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trường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) </w:t>
      </w:r>
    </w:p>
    <w:p w14:paraId="1584E21A" w14:textId="77777777" w:rsidR="00A22550" w:rsidRDefault="00203F0A">
      <w:pPr>
        <w:numPr>
          <w:ilvl w:val="1"/>
          <w:numId w:val="3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Họ </w:t>
      </w:r>
      <w:proofErr w:type="spellStart"/>
      <w:r>
        <w:rPr>
          <w:rFonts w:ascii="Calibri" w:eastAsia="Times New Roman" w:hAnsi="Calibri"/>
          <w:sz w:val="22"/>
          <w:szCs w:val="22"/>
        </w:rPr>
        <w:t>biết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làm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vậy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là </w:t>
      </w:r>
      <w:proofErr w:type="spellStart"/>
      <w:r>
        <w:rPr>
          <w:rFonts w:ascii="Calibri" w:eastAsia="Times New Roman" w:hAnsi="Calibri"/>
          <w:sz w:val="22"/>
          <w:szCs w:val="22"/>
        </w:rPr>
        <w:t>sai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vẫn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tiếp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tục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làm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(do họ </w:t>
      </w:r>
      <w:proofErr w:type="spellStart"/>
      <w:r>
        <w:rPr>
          <w:rFonts w:ascii="Calibri" w:eastAsia="Times New Roman" w:hAnsi="Calibri"/>
          <w:sz w:val="22"/>
          <w:szCs w:val="22"/>
        </w:rPr>
        <w:t>muốn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có </w:t>
      </w:r>
      <w:proofErr w:type="spellStart"/>
      <w:r>
        <w:rPr>
          <w:rFonts w:ascii="Calibri" w:eastAsia="Times New Roman" w:hAnsi="Calibri"/>
          <w:sz w:val="22"/>
          <w:szCs w:val="22"/>
        </w:rPr>
        <w:t>được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cảm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giác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có </w:t>
      </w:r>
      <w:proofErr w:type="spellStart"/>
      <w:r>
        <w:rPr>
          <w:rFonts w:ascii="Calibri" w:eastAsia="Times New Roman" w:hAnsi="Calibri"/>
          <w:sz w:val="22"/>
          <w:szCs w:val="22"/>
        </w:rPr>
        <w:t>quyền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lực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) </w:t>
      </w:r>
    </w:p>
    <w:p w14:paraId="25E2AFA0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785F1A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Ở </w:t>
      </w:r>
      <w:proofErr w:type="spellStart"/>
      <w:r>
        <w:rPr>
          <w:rFonts w:ascii="Calibri" w:hAnsi="Calibri"/>
          <w:sz w:val="22"/>
          <w:szCs w:val="22"/>
        </w:rPr>
        <w:t>loại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nhất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đo</w:t>
      </w:r>
      <w:proofErr w:type="spellEnd"/>
      <w:r>
        <w:rPr>
          <w:rFonts w:ascii="Calibri" w:hAnsi="Calibri"/>
          <w:sz w:val="22"/>
          <w:szCs w:val="22"/>
        </w:rPr>
        <w:t xml:space="preserve">́ là vì </w:t>
      </w:r>
      <w:proofErr w:type="spellStart"/>
      <w:r>
        <w:rPr>
          <w:rFonts w:ascii="Calibri" w:hAnsi="Calibri"/>
          <w:sz w:val="22"/>
          <w:szCs w:val="22"/>
        </w:rPr>
        <w:t>ngày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xưa</w:t>
      </w:r>
      <w:proofErr w:type="spellEnd"/>
      <w:r>
        <w:rPr>
          <w:rFonts w:ascii="Calibri" w:hAnsi="Calibri"/>
          <w:sz w:val="22"/>
          <w:szCs w:val="22"/>
        </w:rPr>
        <w:t xml:space="preserve"> họ </w:t>
      </w:r>
      <w:proofErr w:type="spellStart"/>
      <w:r>
        <w:rPr>
          <w:rFonts w:ascii="Calibri" w:hAnsi="Calibri"/>
          <w:sz w:val="22"/>
          <w:szCs w:val="22"/>
        </w:rPr>
        <w:t>cũng</w:t>
      </w:r>
      <w:proofErr w:type="spellEnd"/>
      <w:r>
        <w:rPr>
          <w:rFonts w:ascii="Calibri" w:hAnsi="Calibri"/>
          <w:sz w:val="22"/>
          <w:szCs w:val="22"/>
        </w:rPr>
        <w:t xml:space="preserve"> bị </w:t>
      </w:r>
      <w:proofErr w:type="spellStart"/>
      <w:r>
        <w:rPr>
          <w:rFonts w:ascii="Calibri" w:hAnsi="Calibri"/>
          <w:sz w:val="22"/>
          <w:szCs w:val="22"/>
        </w:rPr>
        <w:t>đối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xư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vậy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họ </w:t>
      </w:r>
      <w:proofErr w:type="spellStart"/>
      <w:r>
        <w:rPr>
          <w:rFonts w:ascii="Calibri" w:hAnsi="Calibri"/>
          <w:sz w:val="22"/>
          <w:szCs w:val="22"/>
        </w:rPr>
        <w:t>học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rằng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vậy</w:t>
      </w:r>
      <w:proofErr w:type="spellEnd"/>
      <w:r>
        <w:rPr>
          <w:rFonts w:ascii="Calibri" w:hAnsi="Calibri"/>
          <w:sz w:val="22"/>
          <w:szCs w:val="22"/>
        </w:rPr>
        <w:t xml:space="preserve"> là </w:t>
      </w:r>
      <w:proofErr w:type="spellStart"/>
      <w:r>
        <w:rPr>
          <w:rFonts w:ascii="Calibri" w:hAnsi="Calibri"/>
          <w:sz w:val="22"/>
          <w:szCs w:val="22"/>
        </w:rPr>
        <w:t>bình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thường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quá </w:t>
      </w:r>
      <w:proofErr w:type="spellStart"/>
      <w:r>
        <w:rPr>
          <w:rFonts w:ascii="Calibri" w:hAnsi="Calibri"/>
          <w:sz w:val="22"/>
          <w:szCs w:val="22"/>
        </w:rPr>
        <w:t>khư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họ </w:t>
      </w:r>
      <w:proofErr w:type="spellStart"/>
      <w:r>
        <w:rPr>
          <w:rFonts w:ascii="Calibri" w:hAnsi="Calibri"/>
          <w:sz w:val="22"/>
          <w:szCs w:val="22"/>
        </w:rPr>
        <w:t>đa</w:t>
      </w:r>
      <w:proofErr w:type="spellEnd"/>
      <w:r>
        <w:rPr>
          <w:rFonts w:ascii="Calibri" w:hAnsi="Calibri"/>
          <w:sz w:val="22"/>
          <w:szCs w:val="22"/>
        </w:rPr>
        <w:t xml:space="preserve">̃ </w:t>
      </w:r>
      <w:proofErr w:type="spellStart"/>
      <w:r>
        <w:rPr>
          <w:rFonts w:ascii="Calibri" w:hAnsi="Calibri"/>
          <w:sz w:val="22"/>
          <w:szCs w:val="22"/>
        </w:rPr>
        <w:t>thiết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lập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hê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thống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niềm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va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hê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định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lastRenderedPageBreak/>
        <w:t>nghĩa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hẳn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với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thường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làm</w:t>
      </w:r>
      <w:proofErr w:type="spellEnd"/>
      <w:r>
        <w:rPr>
          <w:rFonts w:ascii="Calibri" w:hAnsi="Calibri"/>
          <w:sz w:val="22"/>
          <w:szCs w:val="22"/>
        </w:rPr>
        <w:t xml:space="preserve"> họ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nhìn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, ví dụ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"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có </w:t>
      </w:r>
      <w:proofErr w:type="spellStart"/>
      <w:r>
        <w:rPr>
          <w:rFonts w:ascii="Calibri" w:hAnsi="Calibri"/>
          <w:sz w:val="22"/>
          <w:szCs w:val="22"/>
        </w:rPr>
        <w:t>muốn</w:t>
      </w:r>
      <w:proofErr w:type="spellEnd"/>
      <w:r>
        <w:rPr>
          <w:rFonts w:ascii="Calibri" w:hAnsi="Calibri"/>
          <w:sz w:val="22"/>
          <w:szCs w:val="22"/>
        </w:rPr>
        <w:t xml:space="preserve"> bị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làm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vậy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với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đúng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?",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có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sẽ </w:t>
      </w:r>
      <w:proofErr w:type="spellStart"/>
      <w:r>
        <w:rPr>
          <w:rFonts w:ascii="Calibri" w:hAnsi="Calibri"/>
          <w:sz w:val="22"/>
          <w:szCs w:val="22"/>
        </w:rPr>
        <w:t>nhận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vấn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đê</w:t>
      </w:r>
      <w:proofErr w:type="spellEnd"/>
      <w:r>
        <w:rPr>
          <w:rFonts w:ascii="Calibri" w:hAnsi="Calibri"/>
          <w:sz w:val="22"/>
          <w:szCs w:val="22"/>
        </w:rPr>
        <w:t xml:space="preserve">̀, </w:t>
      </w:r>
      <w:proofErr w:type="spellStart"/>
      <w:r>
        <w:rPr>
          <w:rFonts w:ascii="Calibri" w:hAnsi="Calibri"/>
          <w:sz w:val="22"/>
          <w:szCs w:val="22"/>
        </w:rPr>
        <w:t>co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sẽ </w:t>
      </w:r>
      <w:proofErr w:type="spellStart"/>
      <w:r>
        <w:rPr>
          <w:rFonts w:ascii="Calibri" w:hAnsi="Calibri"/>
          <w:sz w:val="22"/>
          <w:szCs w:val="22"/>
        </w:rPr>
        <w:t>nói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18E510FC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C9514A" w14:textId="77777777" w:rsidR="00A22550" w:rsidRDefault="00203F0A">
      <w:pPr>
        <w:numPr>
          <w:ilvl w:val="1"/>
          <w:numId w:val="3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"Ừ, </w:t>
      </w:r>
      <w:proofErr w:type="spellStart"/>
      <w:r>
        <w:rPr>
          <w:rFonts w:ascii="Calibri" w:eastAsia="Times New Roman" w:hAnsi="Calibri"/>
          <w:sz w:val="22"/>
          <w:szCs w:val="22"/>
        </w:rPr>
        <w:t>tôi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thích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bị </w:t>
      </w:r>
      <w:proofErr w:type="spellStart"/>
      <w:r>
        <w:rPr>
          <w:rFonts w:ascii="Calibri" w:eastAsia="Times New Roman" w:hAnsi="Calibri"/>
          <w:sz w:val="22"/>
          <w:szCs w:val="22"/>
        </w:rPr>
        <w:t>đối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xư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̉ </w:t>
      </w:r>
      <w:proofErr w:type="spellStart"/>
      <w:r>
        <w:rPr>
          <w:rFonts w:ascii="Calibri" w:eastAsia="Times New Roman" w:hAnsi="Calibri"/>
          <w:sz w:val="22"/>
          <w:szCs w:val="22"/>
        </w:rPr>
        <w:t>như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vậy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tôi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̃ </w:t>
      </w:r>
      <w:proofErr w:type="spellStart"/>
      <w:r>
        <w:rPr>
          <w:rFonts w:ascii="Calibri" w:eastAsia="Times New Roman" w:hAnsi="Calibri"/>
          <w:sz w:val="22"/>
          <w:szCs w:val="22"/>
        </w:rPr>
        <w:t>vượt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qua </w:t>
      </w:r>
      <w:proofErr w:type="spellStart"/>
      <w:r>
        <w:rPr>
          <w:rFonts w:ascii="Calibri" w:eastAsia="Times New Roman" w:hAnsi="Calibri"/>
          <w:sz w:val="22"/>
          <w:szCs w:val="22"/>
        </w:rPr>
        <w:t>được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nó</w:t>
      </w:r>
      <w:r>
        <w:rPr>
          <w:rFonts w:ascii="Calibri" w:eastAsia="Times New Roman" w:hAnsi="Calibri"/>
          <w:sz w:val="22"/>
          <w:szCs w:val="22"/>
          <w:lang w:val="vi-VN"/>
        </w:rPr>
        <w:t>. C</w:t>
      </w:r>
      <w:r>
        <w:rPr>
          <w:rFonts w:ascii="Calibri" w:eastAsia="Times New Roman" w:hAnsi="Calibri"/>
          <w:sz w:val="22"/>
          <w:szCs w:val="22"/>
        </w:rPr>
        <w:t xml:space="preserve">ô </w:t>
      </w:r>
      <w:proofErr w:type="spellStart"/>
      <w:r>
        <w:rPr>
          <w:rFonts w:ascii="Calibri" w:eastAsia="Times New Roman" w:hAnsi="Calibri"/>
          <w:sz w:val="22"/>
          <w:szCs w:val="22"/>
        </w:rPr>
        <w:t>ấy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cũng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sẽ </w:t>
      </w:r>
      <w:proofErr w:type="spellStart"/>
      <w:r>
        <w:rPr>
          <w:rFonts w:ascii="Calibri" w:eastAsia="Times New Roman" w:hAnsi="Calibri"/>
          <w:sz w:val="22"/>
          <w:szCs w:val="22"/>
        </w:rPr>
        <w:t>vượt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qua </w:t>
      </w:r>
      <w:proofErr w:type="spellStart"/>
      <w:r>
        <w:rPr>
          <w:rFonts w:ascii="Calibri" w:eastAsia="Times New Roman" w:hAnsi="Calibri"/>
          <w:sz w:val="22"/>
          <w:szCs w:val="22"/>
        </w:rPr>
        <w:t>được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giống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tôi</w:t>
      </w:r>
      <w:proofErr w:type="spellEnd"/>
      <w:r>
        <w:rPr>
          <w:rFonts w:ascii="Calibri" w:eastAsia="Times New Roman" w:hAnsi="Calibri"/>
          <w:sz w:val="22"/>
          <w:szCs w:val="22"/>
        </w:rPr>
        <w:t>"</w:t>
      </w:r>
    </w:p>
    <w:p w14:paraId="14405123" w14:textId="77777777" w:rsidR="00A22550" w:rsidRDefault="00203F0A">
      <w:pPr>
        <w:numPr>
          <w:ilvl w:val="1"/>
          <w:numId w:val="3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"Ừ,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́ là </w:t>
      </w:r>
      <w:proofErr w:type="spellStart"/>
      <w:r>
        <w:rPr>
          <w:rFonts w:ascii="Calibri" w:eastAsia="Times New Roman" w:hAnsi="Calibri"/>
          <w:sz w:val="22"/>
          <w:szCs w:val="22"/>
        </w:rPr>
        <w:t>quy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luật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của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cuộc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sống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mạnh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được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yếu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thua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" </w:t>
      </w:r>
    </w:p>
    <w:p w14:paraId="0275699C" w14:textId="77777777" w:rsidR="00A22550" w:rsidRDefault="00203F0A">
      <w:pPr>
        <w:numPr>
          <w:ilvl w:val="1"/>
          <w:numId w:val="3"/>
        </w:numPr>
        <w:ind w:left="85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vi-VN"/>
        </w:rPr>
        <w:t>"</w:t>
      </w:r>
      <w:r>
        <w:rPr>
          <w:rFonts w:ascii="Calibri" w:eastAsia="Times New Roman" w:hAnsi="Calibri"/>
          <w:sz w:val="22"/>
          <w:szCs w:val="22"/>
        </w:rPr>
        <w:t xml:space="preserve">Ừ,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nếu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tôi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làm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sai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giống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như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cô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ấy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̀ </w:t>
      </w:r>
      <w:proofErr w:type="spellStart"/>
      <w:r>
        <w:rPr>
          <w:rFonts w:ascii="Calibri" w:eastAsia="Times New Roman" w:hAnsi="Calibri"/>
          <w:sz w:val="22"/>
          <w:szCs w:val="22"/>
        </w:rPr>
        <w:t>tôi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xứng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đáng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bị </w:t>
      </w:r>
      <w:proofErr w:type="spellStart"/>
      <w:r>
        <w:rPr>
          <w:rFonts w:ascii="Calibri" w:eastAsia="Times New Roman" w:hAnsi="Calibri"/>
          <w:sz w:val="22"/>
          <w:szCs w:val="22"/>
        </w:rPr>
        <w:t>ăn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đòn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sz w:val="22"/>
          <w:szCs w:val="22"/>
        </w:rPr>
        <w:t>Tôi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thích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vậy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nhưng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tôi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đáng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bị </w:t>
      </w:r>
      <w:proofErr w:type="spellStart"/>
      <w:r>
        <w:rPr>
          <w:rFonts w:ascii="Calibri" w:eastAsia="Times New Roman" w:hAnsi="Calibri"/>
          <w:sz w:val="22"/>
          <w:szCs w:val="22"/>
        </w:rPr>
        <w:t>vậy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" </w:t>
      </w:r>
    </w:p>
    <w:p w14:paraId="6D613A7E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60DF627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kê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tra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lời</w:t>
      </w:r>
      <w:proofErr w:type="spellEnd"/>
      <w:r>
        <w:rPr>
          <w:rFonts w:ascii="Calibri" w:hAnsi="Calibri"/>
          <w:sz w:val="22"/>
          <w:szCs w:val="22"/>
        </w:rPr>
        <w:t xml:space="preserve"> là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</w:rPr>
        <w:t xml:space="preserve">̀, </w:t>
      </w:r>
      <w:r>
        <w:rPr>
          <w:rFonts w:ascii="Calibri" w:hAnsi="Calibri"/>
          <w:sz w:val="22"/>
          <w:szCs w:val="22"/>
          <w:lang w:val="vi-VN"/>
        </w:rPr>
        <w:t xml:space="preserve">thì đó chính là cánh cửa để </w:t>
      </w:r>
      <w:r>
        <w:rPr>
          <w:rFonts w:ascii="Calibri" w:hAnsi="Calibri"/>
          <w:sz w:val="22"/>
          <w:szCs w:val="22"/>
        </w:rPr>
        <w:t xml:space="preserve">ta có </w:t>
      </w:r>
      <w:proofErr w:type="spellStart"/>
      <w:r>
        <w:rPr>
          <w:rFonts w:ascii="Calibri" w:hAnsi="Calibri"/>
          <w:sz w:val="22"/>
          <w:szCs w:val="22"/>
        </w:rPr>
        <w:t>thê</w:t>
      </w:r>
      <w:proofErr w:type="spellEnd"/>
      <w:r>
        <w:rPr>
          <w:rFonts w:ascii="Calibri" w:hAnsi="Calibri"/>
          <w:sz w:val="22"/>
          <w:szCs w:val="22"/>
        </w:rPr>
        <w:t xml:space="preserve">̉ chỉ ra </w:t>
      </w:r>
      <w:proofErr w:type="spellStart"/>
      <w:r>
        <w:rPr>
          <w:rFonts w:ascii="Calibri" w:hAnsi="Calibri"/>
          <w:sz w:val="22"/>
          <w:szCs w:val="22"/>
        </w:rPr>
        <w:t>sư</w:t>
      </w:r>
      <w:proofErr w:type="spellEnd"/>
      <w:r>
        <w:rPr>
          <w:rFonts w:ascii="Calibri" w:hAnsi="Calibri"/>
          <w:sz w:val="22"/>
          <w:szCs w:val="22"/>
        </w:rPr>
        <w:t xml:space="preserve">̣ phi </w:t>
      </w:r>
      <w:proofErr w:type="spellStart"/>
      <w:r>
        <w:rPr>
          <w:rFonts w:ascii="Calibri" w:hAnsi="Calibri"/>
          <w:sz w:val="22"/>
          <w:szCs w:val="22"/>
        </w:rPr>
        <w:t>ly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niềm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họ</w:t>
      </w:r>
      <w:r>
        <w:rPr>
          <w:rFonts w:ascii="Calibri" w:hAnsi="Calibri"/>
          <w:sz w:val="22"/>
          <w:szCs w:val="22"/>
          <w:lang w:val="vi-VN"/>
        </w:rPr>
        <w:t xml:space="preserve">. Dần dần họ sẽ nhận ra suy nghĩ như </w:t>
      </w:r>
      <w:proofErr w:type="spellStart"/>
      <w:r>
        <w:rPr>
          <w:rFonts w:ascii="Calibri" w:hAnsi="Calibri"/>
          <w:sz w:val="22"/>
          <w:szCs w:val="22"/>
        </w:rPr>
        <w:t>vậy</w:t>
      </w:r>
      <w:proofErr w:type="spellEnd"/>
      <w:r>
        <w:rPr>
          <w:rFonts w:ascii="Calibri" w:hAnsi="Calibri"/>
          <w:sz w:val="22"/>
          <w:szCs w:val="22"/>
        </w:rPr>
        <w:t xml:space="preserve"> là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đúng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đê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làm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điều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này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phải</w:t>
      </w:r>
      <w:proofErr w:type="spellEnd"/>
      <w:r>
        <w:rPr>
          <w:rFonts w:ascii="Calibri" w:hAnsi="Calibri"/>
          <w:sz w:val="22"/>
          <w:szCs w:val="22"/>
        </w:rPr>
        <w:t xml:space="preserve"> có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chủ </w:t>
      </w:r>
      <w:proofErr w:type="spellStart"/>
      <w:r>
        <w:rPr>
          <w:rFonts w:ascii="Calibri" w:hAnsi="Calibri"/>
          <w:sz w:val="22"/>
          <w:szCs w:val="22"/>
        </w:rPr>
        <w:t>động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chỉ ra điều đó cho họ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Thường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nếu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họ bị </w:t>
      </w:r>
      <w:proofErr w:type="spellStart"/>
      <w:r>
        <w:rPr>
          <w:rFonts w:ascii="Calibri" w:hAnsi="Calibri"/>
          <w:sz w:val="22"/>
          <w:szCs w:val="22"/>
        </w:rPr>
        <w:t>tòa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bắt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phải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trình</w:t>
      </w:r>
      <w:proofErr w:type="spellEnd"/>
      <w:r>
        <w:rPr>
          <w:rFonts w:ascii="Calibri" w:hAnsi="Calibri"/>
          <w:sz w:val="22"/>
          <w:szCs w:val="22"/>
        </w:rPr>
        <w:t xml:space="preserve"> can </w:t>
      </w:r>
      <w:proofErr w:type="spellStart"/>
      <w:r>
        <w:rPr>
          <w:rFonts w:ascii="Calibri" w:hAnsi="Calibri"/>
          <w:sz w:val="22"/>
          <w:szCs w:val="22"/>
        </w:rPr>
        <w:t>thiệp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còn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nếu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chỉ có </w:t>
      </w:r>
      <w:proofErr w:type="spellStart"/>
      <w:r>
        <w:rPr>
          <w:rFonts w:ascii="Calibri" w:hAnsi="Calibri"/>
          <w:sz w:val="22"/>
          <w:szCs w:val="22"/>
        </w:rPr>
        <w:t>bạn</w:t>
      </w:r>
      <w:proofErr w:type="spellEnd"/>
      <w:r>
        <w:rPr>
          <w:rFonts w:ascii="Calibri" w:hAnsi="Calibri"/>
          <w:sz w:val="22"/>
          <w:szCs w:val="22"/>
        </w:rPr>
        <w:t xml:space="preserve"> bè họ </w:t>
      </w:r>
      <w:proofErr w:type="spellStart"/>
      <w:r>
        <w:rPr>
          <w:rFonts w:ascii="Calibri" w:hAnsi="Calibri"/>
          <w:sz w:val="22"/>
          <w:szCs w:val="22"/>
        </w:rPr>
        <w:t>mới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làm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điều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này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20A902D2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EDE052A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Loại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đơn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, chỉ </w:t>
      </w:r>
      <w:proofErr w:type="spellStart"/>
      <w:r>
        <w:rPr>
          <w:rFonts w:ascii="Calibri" w:hAnsi="Calibri"/>
          <w:sz w:val="22"/>
          <w:szCs w:val="22"/>
        </w:rPr>
        <w:t>cần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thấy </w:t>
      </w:r>
      <w:proofErr w:type="spellStart"/>
      <w:r>
        <w:rPr>
          <w:rFonts w:ascii="Calibri" w:hAnsi="Calibri"/>
          <w:sz w:val="22"/>
          <w:szCs w:val="22"/>
        </w:rPr>
        <w:t>sư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lòng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họ sẽ </w:t>
      </w:r>
      <w:proofErr w:type="spellStart"/>
      <w:r>
        <w:rPr>
          <w:rFonts w:ascii="Calibri" w:hAnsi="Calibri"/>
          <w:sz w:val="22"/>
          <w:szCs w:val="22"/>
        </w:rPr>
        <w:t>dừng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lại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7678CBAF" w14:textId="77777777" w:rsidR="00A22550" w:rsidRDefault="00203F0A">
      <w:pPr>
        <w:pStyle w:val="Heading1"/>
        <w:spacing w:before="0" w:beforeAutospacing="0" w:after="0" w:afterAutospacing="0"/>
        <w:ind w:left="310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 </w:t>
      </w:r>
    </w:p>
    <w:p w14:paraId="132AF7F5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Tất cả những dấu chỉ này cho thấy việc có sự tham gia của bạn bè, người thân của họ là vô cùng quan trọng.</w:t>
      </w:r>
    </w:p>
    <w:p w14:paraId="72771D62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EAF3F52" w14:textId="38CC2D52" w:rsidR="00A22550" w:rsidRDefault="00203F0A">
      <w:pPr>
        <w:pStyle w:val="Heading1"/>
        <w:spacing w:before="0" w:beforeAutospacing="0" w:after="0" w:afterAutospacing="0"/>
        <w:ind w:left="310"/>
        <w:rPr>
          <w:rFonts w:ascii="Calibri" w:eastAsia="Times New Roman" w:hAnsi="Calibri"/>
          <w:color w:val="1E4E79"/>
          <w:sz w:val="32"/>
          <w:szCs w:val="32"/>
          <w:lang w:val="vi-VN"/>
        </w:rPr>
      </w:pPr>
      <w:r>
        <w:rPr>
          <w:rFonts w:ascii="Calibri" w:eastAsia="Times New Roman" w:hAnsi="Calibri"/>
          <w:color w:val="1E4E79"/>
          <w:sz w:val="32"/>
          <w:szCs w:val="32"/>
        </w:rPr>
        <w:t>Gi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ải ph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áp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 xml:space="preserve"> đề xuất</w:t>
      </w:r>
    </w:p>
    <w:p w14:paraId="68961027" w14:textId="6BB1B16B" w:rsidR="0097748C" w:rsidRDefault="0097748C" w:rsidP="0097748C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Tập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huấn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CTXH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bè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người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họ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lập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một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nhóm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chiến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lược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để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đổi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trường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họ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để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họ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nhận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gặp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vấn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đề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động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lực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đổi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6513073B" w14:textId="77777777" w:rsidR="0097748C" w:rsidRPr="0097748C" w:rsidRDefault="0097748C" w:rsidP="009774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Kỹ năng tiếp cận</w:t>
      </w:r>
    </w:p>
    <w:p w14:paraId="0F40A186" w14:textId="77777777" w:rsidR="0097748C" w:rsidRPr="0097748C" w:rsidRDefault="0097748C" w:rsidP="009774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Kỹ năng nhận diện vấn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đề và xác định nhu cầu</w:t>
      </w:r>
    </w:p>
    <w:p w14:paraId="0C574E9B" w14:textId="77777777" w:rsidR="0097748C" w:rsidRPr="0097748C" w:rsidRDefault="0097748C" w:rsidP="009774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Kỹ năng hỗ trợ trực tiếp cá nhân</w:t>
      </w:r>
    </w:p>
    <w:p w14:paraId="677A2035" w14:textId="77777777" w:rsidR="0097748C" w:rsidRPr="0097748C" w:rsidRDefault="0097748C" w:rsidP="009774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Kỹ năng làm việc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nhóm</w:t>
      </w:r>
    </w:p>
    <w:p w14:paraId="4A240940" w14:textId="77777777" w:rsidR="0097748C" w:rsidRPr="0097748C" w:rsidRDefault="0097748C" w:rsidP="009774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Kỹ năng quản lý trường hợp</w:t>
      </w:r>
    </w:p>
    <w:p w14:paraId="132FAA22" w14:textId="50D302EC" w:rsidR="0097748C" w:rsidRDefault="0097748C" w:rsidP="0097748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Kỹ năng huy động nguồn lực và Kỹ năng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tuyên truyền vận động</w:t>
      </w:r>
    </w:p>
    <w:p w14:paraId="0BF36328" w14:textId="77777777" w:rsidR="0097748C" w:rsidRDefault="0097748C">
      <w:pPr>
        <w:pStyle w:val="Heading1"/>
        <w:spacing w:before="0" w:beforeAutospacing="0" w:after="0" w:afterAutospacing="0"/>
        <w:ind w:left="310"/>
        <w:rPr>
          <w:rFonts w:ascii="Calibri" w:eastAsia="Times New Roman" w:hAnsi="Calibri"/>
          <w:color w:val="1E4E79"/>
          <w:sz w:val="32"/>
          <w:szCs w:val="32"/>
        </w:rPr>
      </w:pPr>
    </w:p>
    <w:p w14:paraId="041D1D69" w14:textId="77777777" w:rsidR="00A22550" w:rsidRDefault="00203F0A">
      <w:pPr>
        <w:pStyle w:val="Heading2"/>
        <w:spacing w:before="0" w:beforeAutospacing="0" w:after="0" w:afterAutospacing="0"/>
        <w:ind w:left="310"/>
        <w:rPr>
          <w:rFonts w:ascii="Calibri" w:eastAsia="Times New Roman" w:hAnsi="Calibri"/>
          <w:color w:val="2E75B5"/>
          <w:sz w:val="28"/>
          <w:szCs w:val="28"/>
          <w:lang w:val="vi-VN"/>
        </w:rPr>
      </w:pPr>
      <w:r>
        <w:rPr>
          <w:rFonts w:ascii="Calibri" w:eastAsia="Times New Roman" w:hAnsi="Calibri"/>
          <w:color w:val="2E75B5"/>
          <w:sz w:val="28"/>
          <w:szCs w:val="28"/>
          <w:lang w:val="vi-VN"/>
        </w:rPr>
        <w:t>Tính khả thi</w:t>
      </w:r>
    </w:p>
    <w:p w14:paraId="6BFDF8D8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Theo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</w:rPr>
        <w:t xml:space="preserve">̃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khả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sẽ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 xml:space="preserve">, vì </w:t>
      </w:r>
      <w:proofErr w:type="spellStart"/>
      <w:r>
        <w:rPr>
          <w:rFonts w:ascii="Calibri" w:hAnsi="Calibri"/>
          <w:sz w:val="22"/>
          <w:szCs w:val="22"/>
        </w:rPr>
        <w:t>bạn</w:t>
      </w:r>
      <w:proofErr w:type="spellEnd"/>
      <w:r>
        <w:rPr>
          <w:rFonts w:ascii="Calibri" w:hAnsi="Calibri"/>
          <w:sz w:val="22"/>
          <w:szCs w:val="22"/>
        </w:rPr>
        <w:t xml:space="preserve"> bè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hưởng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dê</w:t>
      </w:r>
      <w:proofErr w:type="spellEnd"/>
      <w:r>
        <w:rPr>
          <w:rFonts w:ascii="Calibri" w:hAnsi="Calibri"/>
          <w:sz w:val="22"/>
          <w:szCs w:val="22"/>
        </w:rPr>
        <w:t xml:space="preserve">̃ </w:t>
      </w:r>
      <w:proofErr w:type="spellStart"/>
      <w:r>
        <w:rPr>
          <w:rFonts w:ascii="Calibri" w:hAnsi="Calibri"/>
          <w:sz w:val="22"/>
          <w:szCs w:val="22"/>
        </w:rPr>
        <w:t>lắng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Nếu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huấn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luyện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sô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kiến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thức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ky</w:t>
      </w:r>
      <w:proofErr w:type="spellEnd"/>
      <w:r>
        <w:rPr>
          <w:rFonts w:ascii="Calibri" w:hAnsi="Calibri"/>
          <w:sz w:val="22"/>
          <w:szCs w:val="22"/>
        </w:rPr>
        <w:t xml:space="preserve">̃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CTXH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có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còn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hiệu</w:t>
      </w:r>
      <w:proofErr w:type="spellEnd"/>
      <w:r>
        <w:rPr>
          <w:rFonts w:ascii="Calibri" w:hAnsi="Calibri"/>
          <w:sz w:val="22"/>
          <w:szCs w:val="22"/>
        </w:rPr>
        <w:t xml:space="preserve"> quả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>?</w:t>
      </w:r>
    </w:p>
    <w:p w14:paraId="09405D0D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Sẽ </w:t>
      </w:r>
      <w:proofErr w:type="spellStart"/>
      <w:r>
        <w:rPr>
          <w:rFonts w:ascii="Calibri" w:hAnsi="Calibri"/>
          <w:sz w:val="22"/>
          <w:szCs w:val="22"/>
        </w:rPr>
        <w:t>mất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gian</w:t>
      </w:r>
      <w:proofErr w:type="spellEnd"/>
      <w:r>
        <w:rPr>
          <w:rFonts w:ascii="Calibri" w:hAnsi="Calibri"/>
          <w:sz w:val="22"/>
          <w:szCs w:val="22"/>
        </w:rPr>
        <w:t xml:space="preserve"> ban </w:t>
      </w:r>
      <w:proofErr w:type="spellStart"/>
      <w:r>
        <w:rPr>
          <w:rFonts w:ascii="Calibri" w:hAnsi="Calibri"/>
          <w:sz w:val="22"/>
          <w:szCs w:val="22"/>
        </w:rPr>
        <w:t>đầu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điều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này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cư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dư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án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nào</w:t>
      </w:r>
      <w:proofErr w:type="spellEnd"/>
      <w:r>
        <w:rPr>
          <w:rFonts w:ascii="Calibri" w:hAnsi="Calibri"/>
          <w:sz w:val="22"/>
          <w:szCs w:val="22"/>
        </w:rPr>
        <w:t xml:space="preserve"> cả.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đứng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đầu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phải</w:t>
      </w:r>
      <w:proofErr w:type="spellEnd"/>
      <w:r>
        <w:rPr>
          <w:rFonts w:ascii="Calibri" w:hAnsi="Calibri"/>
          <w:sz w:val="22"/>
          <w:szCs w:val="22"/>
        </w:rPr>
        <w:t xml:space="preserve"> là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sẵn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họ.</w:t>
      </w:r>
    </w:p>
    <w:p w14:paraId="053E6277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5541F2F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Vê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phương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pháp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tiến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hành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</w:rPr>
        <w:t xml:space="preserve">̃ </w:t>
      </w:r>
      <w:proofErr w:type="spellStart"/>
      <w:r>
        <w:rPr>
          <w:rFonts w:ascii="Calibri" w:hAnsi="Calibri"/>
          <w:sz w:val="22"/>
          <w:szCs w:val="22"/>
        </w:rPr>
        <w:t>cũng</w:t>
      </w:r>
      <w:proofErr w:type="spellEnd"/>
      <w:r>
        <w:rPr>
          <w:rFonts w:ascii="Calibri" w:hAnsi="Calibri"/>
          <w:sz w:val="22"/>
          <w:szCs w:val="22"/>
        </w:rPr>
        <w:t xml:space="preserve"> khá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vận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động</w:t>
      </w:r>
      <w:proofErr w:type="spellEnd"/>
      <w:r>
        <w:rPr>
          <w:rFonts w:ascii="Calibri" w:hAnsi="Calibri"/>
          <w:sz w:val="22"/>
          <w:szCs w:val="22"/>
        </w:rPr>
        <w:t xml:space="preserve"> mà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Đầu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tiên</w:t>
      </w:r>
      <w:proofErr w:type="spellEnd"/>
      <w:r>
        <w:rPr>
          <w:rFonts w:ascii="Calibri" w:hAnsi="Calibri"/>
          <w:sz w:val="22"/>
          <w:szCs w:val="22"/>
        </w:rPr>
        <w:t xml:space="preserve"> là </w:t>
      </w:r>
      <w:proofErr w:type="spellStart"/>
      <w:r>
        <w:rPr>
          <w:rFonts w:ascii="Calibri" w:hAnsi="Calibri"/>
          <w:sz w:val="22"/>
          <w:szCs w:val="22"/>
        </w:rPr>
        <w:t>xác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định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những</w:t>
      </w:r>
      <w:proofErr w:type="spellEnd"/>
      <w:r>
        <w:rPr>
          <w:rFonts w:ascii="Calibri" w:hAnsi="Calibri"/>
          <w:sz w:val="22"/>
          <w:szCs w:val="22"/>
        </w:rPr>
        <w:t xml:space="preserve"> ai hay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với</w:t>
      </w:r>
      <w:proofErr w:type="spellEnd"/>
      <w:r>
        <w:rPr>
          <w:rFonts w:ascii="Calibri" w:hAnsi="Calibri"/>
          <w:sz w:val="22"/>
          <w:szCs w:val="22"/>
        </w:rPr>
        <w:t xml:space="preserve"> họ (</w:t>
      </w:r>
      <w:proofErr w:type="spellStart"/>
      <w:r>
        <w:rPr>
          <w:rFonts w:ascii="Calibri" w:hAnsi="Calibri"/>
          <w:sz w:val="22"/>
          <w:szCs w:val="22"/>
        </w:rPr>
        <w:t>đồng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nghiệp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bạn</w:t>
      </w:r>
      <w:proofErr w:type="spellEnd"/>
      <w:r>
        <w:rPr>
          <w:rFonts w:ascii="Calibri" w:hAnsi="Calibri"/>
          <w:sz w:val="22"/>
          <w:szCs w:val="22"/>
        </w:rPr>
        <w:t xml:space="preserve"> Facebook hay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tác</w:t>
      </w:r>
      <w:proofErr w:type="spellEnd"/>
      <w:r>
        <w:rPr>
          <w:rFonts w:ascii="Calibri" w:hAnsi="Calibri"/>
          <w:sz w:val="22"/>
          <w:szCs w:val="22"/>
        </w:rPr>
        <w:t xml:space="preserve">), </w:t>
      </w:r>
      <w:proofErr w:type="spellStart"/>
      <w:r>
        <w:rPr>
          <w:rFonts w:ascii="Calibri" w:hAnsi="Calibri"/>
          <w:sz w:val="22"/>
          <w:szCs w:val="22"/>
        </w:rPr>
        <w:t>xác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định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xem</w:t>
      </w:r>
      <w:proofErr w:type="spellEnd"/>
      <w:r>
        <w:rPr>
          <w:rFonts w:ascii="Calibri" w:hAnsi="Calibri"/>
          <w:sz w:val="22"/>
          <w:szCs w:val="22"/>
        </w:rPr>
        <w:t xml:space="preserve"> họ có </w:t>
      </w:r>
      <w:proofErr w:type="spellStart"/>
      <w:r>
        <w:rPr>
          <w:rFonts w:ascii="Calibri" w:hAnsi="Calibri"/>
          <w:sz w:val="22"/>
          <w:szCs w:val="22"/>
        </w:rPr>
        <w:t>dê</w:t>
      </w:r>
      <w:proofErr w:type="spellEnd"/>
      <w:r>
        <w:rPr>
          <w:rFonts w:ascii="Calibri" w:hAnsi="Calibri"/>
          <w:sz w:val="22"/>
          <w:szCs w:val="22"/>
        </w:rPr>
        <w:t xml:space="preserve">̃ </w:t>
      </w:r>
      <w:proofErr w:type="spellStart"/>
      <w:r>
        <w:rPr>
          <w:rFonts w:ascii="Calibri" w:hAnsi="Calibri"/>
          <w:sz w:val="22"/>
          <w:szCs w:val="22"/>
        </w:rPr>
        <w:t>dàng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hay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mức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thiết</w:t>
      </w:r>
      <w:proofErr w:type="spellEnd"/>
      <w:r>
        <w:rPr>
          <w:rFonts w:ascii="Calibri" w:hAnsi="Calibri"/>
          <w:sz w:val="22"/>
          <w:szCs w:val="22"/>
        </w:rPr>
        <w:t xml:space="preserve"> là </w:t>
      </w:r>
      <w:proofErr w:type="spellStart"/>
      <w:r>
        <w:rPr>
          <w:rFonts w:ascii="Calibri" w:hAnsi="Calibri"/>
          <w:sz w:val="22"/>
          <w:szCs w:val="22"/>
        </w:rPr>
        <w:t>thê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nào</w:t>
      </w:r>
      <w:proofErr w:type="spellEnd"/>
      <w:r>
        <w:rPr>
          <w:rFonts w:ascii="Calibri" w:hAnsi="Calibri"/>
          <w:sz w:val="22"/>
          <w:szCs w:val="22"/>
        </w:rPr>
        <w:t xml:space="preserve">, có ở </w:t>
      </w:r>
      <w:proofErr w:type="spellStart"/>
      <w:r>
        <w:rPr>
          <w:rFonts w:ascii="Calibri" w:hAnsi="Calibri"/>
          <w:sz w:val="22"/>
          <w:szCs w:val="22"/>
        </w:rPr>
        <w:t>gầ</w:t>
      </w:r>
      <w:bookmarkStart w:id="0" w:name="_GoBack"/>
      <w:bookmarkEnd w:id="0"/>
      <w:r>
        <w:rPr>
          <w:rFonts w:ascii="Calibri" w:hAnsi="Calibri"/>
          <w:sz w:val="22"/>
          <w:szCs w:val="22"/>
        </w:rPr>
        <w:t>n</w:t>
      </w:r>
      <w:proofErr w:type="spellEnd"/>
      <w:r>
        <w:rPr>
          <w:rFonts w:ascii="Calibri" w:hAnsi="Calibri"/>
          <w:sz w:val="22"/>
          <w:szCs w:val="22"/>
        </w:rPr>
        <w:t xml:space="preserve"> ko, có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bận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việc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lắm</w:t>
      </w:r>
      <w:proofErr w:type="spellEnd"/>
      <w:r>
        <w:rPr>
          <w:rFonts w:ascii="Calibri" w:hAnsi="Calibri"/>
          <w:sz w:val="22"/>
          <w:szCs w:val="22"/>
        </w:rPr>
        <w:t xml:space="preserve"> ko), </w:t>
      </w:r>
      <w:proofErr w:type="spellStart"/>
      <w:r>
        <w:rPr>
          <w:rFonts w:ascii="Calibri" w:hAnsi="Calibri"/>
          <w:sz w:val="22"/>
          <w:szCs w:val="22"/>
        </w:rPr>
        <w:t>rồi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cuối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cùng</w:t>
      </w:r>
      <w:proofErr w:type="spellEnd"/>
      <w:r>
        <w:rPr>
          <w:rFonts w:ascii="Calibri" w:hAnsi="Calibri"/>
          <w:sz w:val="22"/>
          <w:szCs w:val="22"/>
        </w:rPr>
        <w:t xml:space="preserve"> là </w:t>
      </w:r>
      <w:proofErr w:type="spellStart"/>
      <w:r>
        <w:rPr>
          <w:rFonts w:ascii="Calibri" w:hAnsi="Calibri"/>
          <w:sz w:val="22"/>
          <w:szCs w:val="22"/>
        </w:rPr>
        <w:t>đến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hỏi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Tất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kê</w:t>
      </w:r>
      <w:proofErr w:type="spellEnd"/>
      <w:r>
        <w:rPr>
          <w:rFonts w:ascii="Calibri" w:hAnsi="Calibri"/>
          <w:sz w:val="22"/>
          <w:szCs w:val="22"/>
        </w:rPr>
        <w:t xml:space="preserve">̉ cả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họ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đồng</w:t>
      </w:r>
      <w:proofErr w:type="spellEnd"/>
      <w:r>
        <w:rPr>
          <w:rFonts w:ascii="Calibri" w:hAnsi="Calibri"/>
          <w:sz w:val="22"/>
          <w:szCs w:val="22"/>
        </w:rPr>
        <w:t xml:space="preserve"> ý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mình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</w:t>
      </w:r>
      <w:proofErr w:type="spellEnd"/>
      <w:r>
        <w:rPr>
          <w:rFonts w:ascii="Calibri" w:hAnsi="Calibri"/>
          <w:sz w:val="22"/>
          <w:szCs w:val="22"/>
        </w:rPr>
        <w:t xml:space="preserve">̃ raise awareness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họ </w:t>
      </w:r>
      <w:proofErr w:type="spellStart"/>
      <w:r>
        <w:rPr>
          <w:rFonts w:ascii="Calibri" w:hAnsi="Calibri"/>
          <w:sz w:val="22"/>
          <w:szCs w:val="22"/>
        </w:rPr>
        <w:t>vê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vấn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đê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rồi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biết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điều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này</w:t>
      </w:r>
      <w:proofErr w:type="spellEnd"/>
      <w:r>
        <w:rPr>
          <w:rFonts w:ascii="Calibri" w:hAnsi="Calibri"/>
          <w:sz w:val="22"/>
          <w:szCs w:val="22"/>
        </w:rPr>
        <w:t xml:space="preserve"> có </w:t>
      </w:r>
      <w:proofErr w:type="spellStart"/>
      <w:r>
        <w:rPr>
          <w:rFonts w:ascii="Calibri" w:hAnsi="Calibri"/>
          <w:sz w:val="22"/>
          <w:szCs w:val="22"/>
        </w:rPr>
        <w:t>vấn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đê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>?</w:t>
      </w:r>
    </w:p>
    <w:p w14:paraId="473D3181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1A0FD21" w14:textId="77777777" w:rsidR="00A22550" w:rsidRDefault="00203F0A">
      <w:pPr>
        <w:pStyle w:val="Heading2"/>
        <w:spacing w:before="0" w:beforeAutospacing="0" w:after="0" w:afterAutospacing="0"/>
        <w:ind w:left="31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Liệu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bạn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bè họ có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cảm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thấy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thoải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mái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tham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gia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Liệu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họ có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cảm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thấy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thoải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mái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thấy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bạn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bè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của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mình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/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của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người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kia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tham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gia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Liệu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lastRenderedPageBreak/>
        <w:t>bạn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bè họ có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lại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khiển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trách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hoặc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dung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túng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cho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họ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Liệu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bạn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bè họ có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giư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̃ bí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mật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?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Liệu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NV CTXH có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đu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̉ khả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năng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đê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̉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huấn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luyện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kiến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thức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va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̀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ky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̃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năng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CTXH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cho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bạn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bè họ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>?</w:t>
      </w:r>
    </w:p>
    <w:p w14:paraId="681B979A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Việc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này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lại</w:t>
      </w:r>
      <w:proofErr w:type="spellEnd"/>
      <w:r>
        <w:rPr>
          <w:rFonts w:ascii="Calibri" w:hAnsi="Calibri"/>
          <w:sz w:val="22"/>
          <w:szCs w:val="22"/>
        </w:rPr>
        <w:t xml:space="preserve"> quay </w:t>
      </w:r>
      <w:proofErr w:type="spellStart"/>
      <w:r>
        <w:rPr>
          <w:rFonts w:ascii="Calibri" w:hAnsi="Calibri"/>
          <w:sz w:val="22"/>
          <w:szCs w:val="22"/>
        </w:rPr>
        <w:t>trơ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vê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việc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thiết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kê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tuyển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va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huấn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luyện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nguyện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phu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hợp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ta có </w:t>
      </w:r>
      <w:proofErr w:type="spellStart"/>
      <w:r>
        <w:rPr>
          <w:rFonts w:ascii="Calibri" w:hAnsi="Calibri"/>
          <w:sz w:val="22"/>
          <w:szCs w:val="22"/>
        </w:rPr>
        <w:t>thê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tra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lời</w:t>
      </w:r>
      <w:proofErr w:type="spellEnd"/>
      <w:r>
        <w:rPr>
          <w:rFonts w:ascii="Calibri" w:hAnsi="Calibri"/>
          <w:sz w:val="22"/>
          <w:szCs w:val="22"/>
        </w:rPr>
        <w:t xml:space="preserve"> "có"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tất</w:t>
      </w:r>
      <w:proofErr w:type="spellEnd"/>
      <w:r>
        <w:rPr>
          <w:rFonts w:ascii="Calibri" w:hAnsi="Calibri"/>
          <w:sz w:val="22"/>
          <w:szCs w:val="22"/>
        </w:rPr>
        <w:t xml:space="preserve"> cả </w:t>
      </w:r>
      <w:proofErr w:type="spellStart"/>
      <w:r>
        <w:rPr>
          <w:rFonts w:ascii="Calibri" w:hAnsi="Calibri"/>
          <w:sz w:val="22"/>
          <w:szCs w:val="22"/>
        </w:rPr>
        <w:t>các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hỏi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. Ta </w:t>
      </w:r>
      <w:proofErr w:type="spellStart"/>
      <w:r>
        <w:rPr>
          <w:rFonts w:ascii="Calibri" w:hAnsi="Calibri"/>
          <w:sz w:val="22"/>
          <w:szCs w:val="22"/>
        </w:rPr>
        <w:t>phải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lọc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bạn</w:t>
      </w:r>
      <w:proofErr w:type="spellEnd"/>
      <w:r>
        <w:rPr>
          <w:rFonts w:ascii="Calibri" w:hAnsi="Calibri"/>
          <w:sz w:val="22"/>
          <w:szCs w:val="22"/>
        </w:rPr>
        <w:t xml:space="preserve"> có </w:t>
      </w:r>
      <w:proofErr w:type="spellStart"/>
      <w:r>
        <w:rPr>
          <w:rFonts w:ascii="Calibri" w:hAnsi="Calibri"/>
          <w:sz w:val="22"/>
          <w:szCs w:val="22"/>
        </w:rPr>
        <w:t>động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lực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mạnh</w:t>
      </w:r>
      <w:proofErr w:type="spellEnd"/>
      <w:r>
        <w:rPr>
          <w:rFonts w:ascii="Calibri" w:hAnsi="Calibri"/>
          <w:sz w:val="22"/>
          <w:szCs w:val="22"/>
        </w:rPr>
        <w:t xml:space="preserve"> mẽ </w:t>
      </w:r>
      <w:proofErr w:type="spellStart"/>
      <w:r>
        <w:rPr>
          <w:rFonts w:ascii="Calibri" w:hAnsi="Calibri"/>
          <w:sz w:val="22"/>
          <w:szCs w:val="22"/>
        </w:rPr>
        <w:t>đê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tham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va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thường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vậy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cũng</w:t>
      </w:r>
      <w:proofErr w:type="spellEnd"/>
      <w:r>
        <w:rPr>
          <w:rFonts w:ascii="Calibri" w:hAnsi="Calibri"/>
          <w:sz w:val="22"/>
          <w:szCs w:val="22"/>
        </w:rPr>
        <w:t xml:space="preserve"> sẽ có </w:t>
      </w:r>
      <w:proofErr w:type="spellStart"/>
      <w:r>
        <w:rPr>
          <w:rFonts w:ascii="Calibri" w:hAnsi="Calibri"/>
          <w:sz w:val="22"/>
          <w:szCs w:val="22"/>
        </w:rPr>
        <w:t>sư</w:t>
      </w:r>
      <w:proofErr w:type="spellEnd"/>
      <w:r>
        <w:rPr>
          <w:rFonts w:ascii="Calibri" w:hAnsi="Calibri"/>
          <w:sz w:val="22"/>
          <w:szCs w:val="22"/>
        </w:rPr>
        <w:t xml:space="preserve">̣ tin </w:t>
      </w:r>
      <w:proofErr w:type="spellStart"/>
      <w:r>
        <w:rPr>
          <w:rFonts w:ascii="Calibri" w:hAnsi="Calibri"/>
          <w:sz w:val="22"/>
          <w:szCs w:val="22"/>
        </w:rPr>
        <w:t>tưởng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̀ họ. </w:t>
      </w:r>
      <w:proofErr w:type="spellStart"/>
      <w:r>
        <w:rPr>
          <w:rFonts w:ascii="Calibri" w:hAnsi="Calibri"/>
          <w:sz w:val="22"/>
          <w:szCs w:val="22"/>
        </w:rPr>
        <w:t>Các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ky</w:t>
      </w:r>
      <w:proofErr w:type="spellEnd"/>
      <w:r>
        <w:rPr>
          <w:rFonts w:ascii="Calibri" w:hAnsi="Calibri"/>
          <w:sz w:val="22"/>
          <w:szCs w:val="22"/>
        </w:rPr>
        <w:t xml:space="preserve">̃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vê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lắng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va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thuyết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phục</w:t>
      </w:r>
      <w:proofErr w:type="spellEnd"/>
      <w:r>
        <w:rPr>
          <w:rFonts w:ascii="Calibri" w:hAnsi="Calibri"/>
          <w:sz w:val="22"/>
          <w:szCs w:val="22"/>
        </w:rPr>
        <w:t xml:space="preserve">. NVC </w:t>
      </w:r>
      <w:proofErr w:type="spellStart"/>
      <w:r>
        <w:rPr>
          <w:rFonts w:ascii="Calibri" w:hAnsi="Calibri"/>
          <w:sz w:val="22"/>
          <w:szCs w:val="22"/>
        </w:rPr>
        <w:t>hứa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hẹn</w:t>
      </w:r>
      <w:proofErr w:type="spellEnd"/>
      <w:r>
        <w:rPr>
          <w:rFonts w:ascii="Calibri" w:hAnsi="Calibri"/>
          <w:sz w:val="22"/>
          <w:szCs w:val="22"/>
        </w:rPr>
        <w:t xml:space="preserve"> sẽ </w:t>
      </w:r>
      <w:proofErr w:type="spellStart"/>
      <w:r>
        <w:rPr>
          <w:rFonts w:ascii="Calibri" w:hAnsi="Calibri"/>
          <w:sz w:val="22"/>
          <w:szCs w:val="22"/>
        </w:rPr>
        <w:t>giúp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ích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593ED21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FCB9F9" w14:textId="77777777" w:rsidR="00A22550" w:rsidRDefault="00203F0A">
      <w:pPr>
        <w:pStyle w:val="NormalWeb"/>
        <w:spacing w:before="0" w:beforeAutospacing="0" w:after="0" w:afterAutospacing="0"/>
        <w:ind w:left="3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 thoải m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từ sự chuẩn bị. Sự chuẩn bị đến từ sự ghi ch</w:t>
      </w:r>
      <w:r>
        <w:rPr>
          <w:rFonts w:ascii="Calibri" w:hAnsi="Calibri"/>
          <w:sz w:val="22"/>
          <w:szCs w:val="22"/>
        </w:rPr>
        <w:t xml:space="preserve">ú. </w:t>
      </w:r>
    </w:p>
    <w:sectPr w:rsidR="00A2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37C0"/>
    <w:multiLevelType w:val="multilevel"/>
    <w:tmpl w:val="1FB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51227"/>
    <w:multiLevelType w:val="hybridMultilevel"/>
    <w:tmpl w:val="433A8F4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0A"/>
    <w:rsid w:val="00203F0A"/>
    <w:rsid w:val="0097748C"/>
    <w:rsid w:val="00A2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06A5B"/>
  <w15:chartTrackingRefBased/>
  <w15:docId w15:val="{F3E82605-0083-47D9-83BA-AF0A678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ingnews.vn/bi-danh-xong-duoc-moi-hoa-giai-co-che-nao-bao-ve-nan-nhan-post98371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2020-12-02T15:54:00Z</dcterms:created>
  <dcterms:modified xsi:type="dcterms:W3CDTF">2020-12-02T15:58:00Z</dcterms:modified>
</cp:coreProperties>
</file>