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3D658E5" Type="http://schemas.openxmlformats.org/officeDocument/2006/relationships/officeDocument" Target="/word/document.xml" /><Relationship Id="coreR73D658E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  <w:vAlign w:val="bottom"/>
          </w:tcPr>
          <w:p>
            <w:pPr>
              <w:spacing w:after="0"/>
              <w:jc w:val="right"/>
              <w:rPr>
                <w:b w:val="1"/>
              </w:rPr>
            </w:pPr>
          </w:p>
        </w:tc>
      </w:tr>
      <w:tr>
        <w:trPr>
          <w:gridAfter w:val="4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</w:tr>
      <w:tr>
        <w:trPr>
          <w:gridAfter w:val="4"/>
          <w:wAfter w:w="4974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gridAfter w:val="4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</w:tr>
      <w:tr>
        <w:trPr>
          <w:gridAfter w:val="4"/>
          <w:wAfter w:w="4974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gridAfter w:val="4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</w:tr>
      <w:tr>
        <w:trPr>
          <w:gridAfter w:val="4"/>
          <w:wAfter w:w="4974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gridAfter w:val="4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</w:tr>
      <w:tr>
        <w:trPr>
          <w:gridAfter w:val="4"/>
          <w:wAfter w:w="4974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gridAfter w:val="4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</w:tr>
      <w:tr>
        <w:trPr>
          <w:gridAfter w:val="1"/>
          <w:wAfter w:w="24" w:type="dxa"/>
        </w:trPr>
        <w:tc>
          <w:tcPr>
            <w:tcW w:w="9558" w:type="dxa"/>
            <w:gridSpan w:val="4"/>
          </w:tcPr>
          <w:p>
            <w:pPr>
              <w:tabs>
                <w:tab w:val="left" w:pos="7020" w:leader="none"/>
              </w:tabs>
              <w:spacing w:after="0"/>
              <w:ind w:left="547"/>
            </w:pP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5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240" w:after="240"/>
              <w:jc w:val="center"/>
            </w:pPr>
            <w:r>
              <w:t xml:space="preserve">In the  [  ] District    [  ]  Justice  Court of Utah</w:t>
            </w:r>
          </w:p>
          <w:p>
            <w:pPr>
              <w:spacing w:before="240" w:after="240"/>
              <w:jc w:val="center"/>
            </w:pPr>
            <w:r>
              <w:t>__________ Judicial District ________________ County</w:t>
            </w:r>
          </w:p>
          <w:p>
            <w:pPr>
              <w:spacing w:before="240" w:after="240"/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3"/>
            <w:tcBorders>
              <w:right w:val="none" w:sz="0" w:space="0" w:shadow="0" w:frame="0"/>
            </w:tcBorders>
          </w:tcPr>
          <w:p>
            <w:pPr>
              <w:spacing w:before="240" w:after="0"/>
              <w:rPr>
                <w:b w:val="1"/>
              </w:rPr>
            </w:pPr>
            <w:bookmarkStart w:id="0" w:name="OLE_LINK9"/>
            <w:bookmarkStart w:id="1" w:name="OLE_LINK10"/>
            <w:r>
              <w:rPr>
                <w:b w:val="1"/>
              </w:rPr>
              <w:t>Findings of Fact</w:t>
            </w:r>
            <w:r>
              <w:rPr>
                <w:b w:val="1"/>
              </w:rPr>
              <w:t>,</w:t>
            </w:r>
            <w:r>
              <w:rPr>
                <w:b w:val="1"/>
              </w:rPr>
              <w:t xml:space="preserve"> Conclusions of Law</w:t>
            </w:r>
            <w:r>
              <w:rPr>
                <w:b w:val="1"/>
              </w:rPr>
              <w:t xml:space="preserve">, and </w:t>
            </w:r>
            <w:r>
              <w:rPr>
                <w:b w:val="1"/>
              </w:rPr>
              <w:t>Order on Motion for Alternative Service</w:t>
            </w:r>
          </w:p>
          <w:p>
            <w:pPr>
              <w:spacing w:after="0"/>
              <w:rPr>
                <w:sz w:val="20"/>
              </w:rPr>
            </w:pPr>
            <w:bookmarkEnd w:id="0"/>
            <w:bookmarkEnd w:id="1"/>
            <w:r>
              <w:rPr>
                <w:sz w:val="20"/>
              </w:rPr>
              <w:t>(Utah Rule of Civil Procedure 4(d))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r>
              <w:rPr>
                <w:sz w:val="20"/>
              </w:rPr>
              <w:t>Commissioner (domestic cases)</w:t>
            </w:r>
          </w:p>
        </w:tc>
      </w:tr>
    </w:tbl>
    <w:p>
      <w:pPr>
        <w:spacing w:before="360"/>
      </w:pPr>
      <w:r>
        <w:t>The matter before the court is an Ex Parte Motion for Alternative Service of</w:t>
      </w:r>
    </w:p>
    <w:p>
      <w:pPr>
        <w:spacing w:before="120"/>
      </w:pPr>
      <w:r>
        <w:t xml:space="preserve">____________________________________________________________  </w:t>
      </w:r>
      <w:r>
        <w:rPr>
          <w:sz w:val="20"/>
        </w:rPr>
        <w:t>(title of document(s))</w:t>
      </w:r>
      <w:r>
        <w:t xml:space="preserve"> on </w:t>
      </w:r>
    </w:p>
    <w:p>
      <w:r>
        <w:t xml:space="preserve">_________________________________________________ </w:t>
      </w:r>
      <w:r>
        <w:rPr>
          <w:sz w:val="20"/>
        </w:rPr>
        <w:t>(name of person to be served).</w:t>
      </w:r>
    </w:p>
    <w:p>
      <w:pPr>
        <w:spacing w:after="240"/>
      </w:pPr>
      <w:r>
        <w:t>This matter is being resolved by the pleadings and other papers.</w:t>
      </w:r>
    </w:p>
    <w:p>
      <w:pPr>
        <w:spacing w:before="240" w:after="240"/>
      </w:pPr>
      <w:r>
        <w:t>Having considered the documents filed with the court, the evidence and the arguments, and now being fully informed,</w:t>
      </w:r>
    </w:p>
    <w:p>
      <w:pPr>
        <w:pStyle w:val="P2"/>
        <w:tabs>
          <w:tab w:val="left" w:pos="570" w:leader="none"/>
        </w:tabs>
        <w:spacing w:before="240" w:after="240"/>
        <w:rPr>
          <w:b w:val="1"/>
        </w:rPr>
      </w:pPr>
      <w:r>
        <w:rPr>
          <w:b w:val="1"/>
        </w:rPr>
        <w:t xml:space="preserve">The </w:t>
      </w:r>
      <w:r>
        <w:rPr>
          <w:b w:val="1"/>
        </w:rPr>
        <w:t>c</w:t>
      </w:r>
      <w:r>
        <w:rPr>
          <w:b w:val="1"/>
        </w:rPr>
        <w:t xml:space="preserve">ourt </w:t>
      </w:r>
      <w:r>
        <w:rPr>
          <w:b w:val="1"/>
        </w:rPr>
        <w:t>f</w:t>
      </w:r>
      <w:r>
        <w:rPr>
          <w:b w:val="1"/>
        </w:rPr>
        <w:t>inds:</w:t>
      </w:r>
    </w:p>
    <w:p>
      <w:pPr>
        <w:spacing w:before="240" w:after="240"/>
        <w:ind w:hanging="720" w:left="720"/>
      </w:pPr>
      <w:r>
        <w:t>1.</w:t>
        <w:tab/>
        <w:t xml:space="preserve">The moving party     [  ] has     [  ] has not    used reasonable diligence to locate and serve the person to be served.</w:t>
      </w:r>
    </w:p>
    <w:p>
      <w:pPr>
        <w:spacing w:before="240" w:after="240"/>
        <w:ind w:hanging="720" w:left="720"/>
      </w:pPr>
      <w:r>
        <w:t>2.</w:t>
        <w:tab/>
        <w:t xml:space="preserve">There     [  ] is     [  ] is not     good cause to believe that the person to be served is avoiding service, or that their whereabouts are unknown.</w:t>
      </w:r>
    </w:p>
    <w:p>
      <w:pPr>
        <w:pStyle w:val="P2"/>
        <w:tabs>
          <w:tab w:val="left" w:pos="570" w:leader="none"/>
        </w:tabs>
        <w:spacing w:before="360" w:after="240"/>
        <w:rPr>
          <w:b w:val="1"/>
        </w:rPr>
      </w:pPr>
      <w:r>
        <w:rPr>
          <w:b w:val="1"/>
        </w:rPr>
        <w:t xml:space="preserve">The </w:t>
      </w:r>
      <w:r>
        <w:rPr>
          <w:b w:val="1"/>
        </w:rPr>
        <w:t>c</w:t>
      </w:r>
      <w:r>
        <w:rPr>
          <w:b w:val="1"/>
        </w:rPr>
        <w:t xml:space="preserve">ourt </w:t>
      </w:r>
      <w:r>
        <w:rPr>
          <w:b w:val="1"/>
        </w:rPr>
        <w:t>concludes</w:t>
      </w:r>
      <w:r>
        <w:rPr>
          <w:b w:val="1"/>
        </w:rPr>
        <w:t>:</w:t>
      </w:r>
    </w:p>
    <w:p>
      <w:pPr>
        <w:spacing w:before="240" w:after="240"/>
        <w:ind w:hanging="720" w:left="720"/>
      </w:pPr>
      <w:r>
        <w:t>3.</w:t>
        <w:tab/>
        <w:t xml:space="preserve">Alternative service of the document(s)     [  ] would     [  ] would not     most likely give notice to the person to be served.</w:t>
      </w:r>
    </w:p>
    <w:p>
      <w:pPr>
        <w:pStyle w:val="P2"/>
        <w:tabs>
          <w:tab w:val="left" w:pos="570" w:leader="none"/>
        </w:tabs>
        <w:spacing w:before="360" w:after="240"/>
        <w:rPr>
          <w:b w:val="1"/>
        </w:rPr>
      </w:pPr>
      <w:r>
        <w:rPr>
          <w:b w:val="1"/>
        </w:rPr>
        <w:t xml:space="preserve">The </w:t>
      </w:r>
      <w:r>
        <w:rPr>
          <w:b w:val="1"/>
        </w:rPr>
        <w:t>c</w:t>
      </w:r>
      <w:r>
        <w:rPr>
          <w:b w:val="1"/>
        </w:rPr>
        <w:t xml:space="preserve">ourt </w:t>
      </w:r>
      <w:r>
        <w:rPr>
          <w:b w:val="1"/>
        </w:rPr>
        <w:t>o</w:t>
      </w:r>
      <w:r>
        <w:rPr>
          <w:b w:val="1"/>
        </w:rPr>
        <w:t>rders:</w:t>
      </w:r>
    </w:p>
    <w:p>
      <w:pPr>
        <w:spacing w:before="240" w:after="240"/>
        <w:ind w:hanging="720" w:left="720"/>
      </w:pPr>
      <w:r>
        <w:t>4.</w:t>
        <w:tab/>
        <w:t xml:space="preserve">The Motion for Alternative Service is     [  ] granted     [  ] denied.</w:t>
      </w:r>
    </w:p>
    <w:p>
      <w:pPr>
        <w:spacing w:before="240" w:after="240"/>
        <w:ind w:hanging="720" w:left="720"/>
        <w:rPr>
          <w:sz w:val="20"/>
        </w:rPr>
      </w:pPr>
      <w:r>
        <w:t>5.</w:t>
        <w:tab/>
        <w:t xml:space="preserve">The above-named document(s) may be served by the following methods: </w:t>
      </w:r>
      <w:r>
        <w:rPr>
          <w:sz w:val="20"/>
        </w:rPr>
        <w:t>(Choose all that apply.)</w:t>
      </w:r>
    </w:p>
    <w:p>
      <w:pPr>
        <w:spacing w:before="240" w:after="240"/>
        <w:ind w:hanging="547" w:left="1267"/>
        <w:rPr>
          <w:sz w:val="20"/>
        </w:rPr>
      </w:pPr>
      <w:r>
        <w:t xml:space="preserve">[  ] </w:t>
        <w:tab/>
        <w:t xml:space="preserve">Sending an e-mail to __________________________ </w:t>
      </w:r>
      <w:r>
        <w:rPr>
          <w:sz w:val="20"/>
        </w:rPr>
        <w:t xml:space="preserve">(e-mail address) </w:t>
      </w:r>
      <w:r>
        <w:t>with the document(s) attached</w:t>
      </w:r>
      <w:r>
        <w:rPr>
          <w:sz w:val="20"/>
        </w:rPr>
        <w:t>.</w:t>
      </w:r>
    </w:p>
    <w:p>
      <w:pPr>
        <w:spacing w:before="240" w:after="240"/>
        <w:ind w:hanging="547" w:left="1267"/>
      </w:pPr>
      <w:r>
        <w:t xml:space="preserve">[  ]</w:t>
        <w:tab/>
        <w:t xml:space="preserve">Sending a text message to __________________________ </w:t>
      </w:r>
      <w:r>
        <w:rPr>
          <w:sz w:val="20"/>
        </w:rPr>
        <w:t xml:space="preserve">(phone number) </w:t>
      </w:r>
      <w:r>
        <w:t>saying they can get a copy of the document(s), including this order, from the court</w:t>
      </w:r>
      <w:r>
        <w:rPr>
          <w:sz w:val="20"/>
        </w:rPr>
        <w:t>.</w:t>
      </w:r>
    </w:p>
    <w:p>
      <w:pPr>
        <w:spacing w:before="240" w:after="240"/>
        <w:ind w:hanging="540" w:left="1260"/>
      </w:pPr>
      <w:r>
        <w:t xml:space="preserve">[  ]</w:t>
        <w:tab/>
        <w:t>Mailing the document(s) by certified mail with return receipt requested to the above-named person in the care of the following name and address:</w:t>
      </w:r>
    </w:p>
    <w:tbl>
      <w:tblPr>
        <w:tblStyle w:val="T2"/>
        <w:tblW w:w="5130" w:type="dxa"/>
        <w:tblInd w:w="136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5130" w:type="dxa"/>
          </w:tcPr>
          <w:p>
            <w:pPr>
              <w:ind w:hanging="547" w:left="1267"/>
            </w:pPr>
          </w:p>
        </w:tc>
      </w:tr>
      <w:tr>
        <w:trPr>
          <w:wAfter w:w="0" w:type="dxa"/>
          <w:trHeight w:hRule="atLeast" w:val="360"/>
        </w:trPr>
        <w:tc>
          <w:tcPr>
            <w:tcW w:w="5130" w:type="dxa"/>
          </w:tcPr>
          <w:p>
            <w:pPr>
              <w:ind w:hanging="720" w:left="720"/>
            </w:pPr>
          </w:p>
        </w:tc>
      </w:tr>
      <w:tr>
        <w:trPr>
          <w:wAfter w:w="0" w:type="dxa"/>
          <w:trHeight w:hRule="atLeast" w:val="360"/>
        </w:trPr>
        <w:tc>
          <w:tcPr>
            <w:tcW w:w="5130" w:type="dxa"/>
          </w:tcPr>
          <w:p>
            <w:pPr>
              <w:ind w:hanging="720" w:left="720"/>
            </w:pPr>
          </w:p>
        </w:tc>
      </w:tr>
    </w:tbl>
    <w:p>
      <w:pPr>
        <w:spacing w:before="240"/>
        <w:ind w:hanging="547" w:left="1267"/>
      </w:pPr>
      <w:r>
        <w:t xml:space="preserve">[  ]</w:t>
        <w:tab/>
        <w:t>Publishing a summons once a week for 4 consecutive weeks in</w:t>
      </w:r>
    </w:p>
    <w:p>
      <w:pPr>
        <w:ind w:left="1260"/>
      </w:pPr>
      <w:r>
        <w:t xml:space="preserve">_____________________________________________ </w:t>
      </w:r>
      <w:r>
        <w:rPr>
          <w:sz w:val="20"/>
        </w:rPr>
        <w:t>(name of newspaper)</w:t>
      </w:r>
      <w:r>
        <w:t xml:space="preserve">, </w:t>
      </w:r>
    </w:p>
    <w:p>
      <w:pPr>
        <w:ind w:left="1260"/>
      </w:pPr>
      <w:r>
        <w:t>a newspaper of general circulation in ______________________________ county.</w:t>
      </w:r>
    </w:p>
    <w:p>
      <w:pPr>
        <w:spacing w:before="240" w:after="0"/>
        <w:ind w:hanging="547" w:left="1267"/>
      </w:pPr>
      <w:r>
        <w:t xml:space="preserve">[  ] </w:t>
        <w:tab/>
        <w:t>Posting a notice on the social media network listed below saying they can get a copy of the document(s), including this order, from the court:</w:t>
      </w:r>
    </w:p>
    <w:p>
      <w:pPr>
        <w:spacing w:before="120"/>
        <w:ind w:left="1267"/>
        <w:rPr>
          <w:sz w:val="20"/>
        </w:rPr>
      </w:pPr>
      <w:r>
        <w:t>_________________________________________________</w:t>
      </w:r>
      <w:r>
        <w:rPr>
          <w:sz w:val="20"/>
        </w:rPr>
        <w:t xml:space="preserve"> (name of social media network, such as Facebook or Twitter.) </w:t>
      </w:r>
    </w:p>
    <w:p>
      <w:pPr>
        <w:ind w:left="1267"/>
      </w:pPr>
      <w:r>
        <w:t>User name of person to be served: _______________________________.</w:t>
      </w:r>
    </w:p>
    <w:p>
      <w:pPr>
        <w:spacing w:before="240" w:after="360"/>
        <w:ind w:hanging="540" w:left="1260"/>
      </w:pPr>
      <w:r>
        <w:t xml:space="preserve"> [  ]</w:t>
        <w:tab/>
        <w:t xml:space="preserve">Other method </w:t>
      </w:r>
      <w:r>
        <w:rPr>
          <w:sz w:val="20"/>
        </w:rPr>
        <w:t>(Describe.)</w:t>
      </w:r>
      <w:r>
        <w:t>:</w:t>
      </w:r>
    </w:p>
    <w:tbl>
      <w:tblPr>
        <w:tblStyle w:val="T2"/>
        <w:tblW w:w="8226" w:type="dxa"/>
        <w:tblInd w:w="136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226" w:type="dxa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226" w:type="dxa"/>
          </w:tcPr>
          <w:p>
            <w:pPr>
              <w:spacing w:after="0"/>
            </w:pPr>
          </w:p>
        </w:tc>
      </w:tr>
    </w:tbl>
    <w:p>
      <w:pPr>
        <w:spacing w:before="240" w:after="240"/>
        <w:ind w:hanging="720" w:left="720"/>
      </w:pPr>
      <w:r>
        <w:t>6.</w:t>
        <w:tab/>
        <w:t>Service is complete once the method(s) of service ordered in paragraph 5 above is complete. The moving party must file proof of service with this court.</w:t>
      </w:r>
    </w:p>
    <w:p>
      <w:pPr>
        <w:spacing w:before="240" w:after="0"/>
        <w:ind w:hanging="720" w:left="720"/>
      </w:pPr>
      <w:r>
        <w:t>7.</w:t>
        <w:tab/>
        <w:t>A copy of this Order on Motion for Alternative Service must be served with the document(s) named above, unless service is by publication.</w:t>
      </w:r>
    </w:p>
    <w:p>
      <w:pPr>
        <w:spacing w:before="120" w:after="240"/>
        <w:ind w:left="720"/>
      </w:pPr>
      <w:r>
        <w:t>If service is by publication, a Summons for Publication must be published in the newspaper designated in paragraph 5 above.</w:t>
      </w:r>
    </w:p>
    <w:p>
      <w:pPr>
        <w:spacing w:before="240" w:after="240"/>
      </w:pPr>
    </w:p>
    <w:p>
      <w:pPr>
        <w:tabs>
          <w:tab w:val="left" w:pos="4140" w:leader="none"/>
        </w:tabs>
        <w:rPr>
          <w:sz w:val="20"/>
        </w:rPr>
      </w:pPr>
      <w:r>
        <w:rPr>
          <w:sz w:val="20"/>
        </w:rPr>
        <w:t>Judge’s signature may instead appear at the top of the first page of this document.</w:t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hanging="2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Judge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240" w:after="24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1026FAJ Approved February 26, 2018 / Revised May 1, 2022</w:t>
          </w:r>
        </w:p>
      </w:tc>
      <w:tc>
        <w:tcPr>
          <w:tcW w:w="4590" w:type="dxa"/>
        </w:tcPr>
        <w:p>
          <w:pPr>
            <w:pStyle w:val="P3"/>
            <w:spacing w:before="60"/>
            <w:jc w:val="center"/>
            <w:rPr>
              <w:sz w:val="16"/>
            </w:rPr>
          </w:pPr>
          <w:r>
            <w:rPr>
              <w:b w:val="1"/>
              <w:sz w:val="16"/>
            </w:rPr>
            <w:t>Findings of Fact, Conclusions of Law, and Order</w:t>
          </w:r>
          <w:r>
            <w:rPr>
              <w:b w:val="1"/>
            </w:rPr>
            <w:t xml:space="preserve"> </w:t>
          </w:r>
          <w:r>
            <w:rPr>
              <w:b w:val="1"/>
              <w:sz w:val="16"/>
            </w:rPr>
            <w:t>on Motion for Alternative Service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1980" w:type="dxa"/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038F2CEC"/>
    <w:multiLevelType w:val="hybridMultilevel"/>
    <w:lvl w:ilvl="0" w:tplc="6EEAF7EB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12C8D165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E54DD59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45D454D9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6ADD4F1D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42ABE42C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1AE69F5E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57CF648B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2C6938EE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nsid w:val="2BEC2DD5"/>
    <w:multiLevelType w:val="hybridMultilevel"/>
    <w:lvl w:ilvl="0" w:tplc="4719C379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71AD8447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71C1B3AB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4A3CDA64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744466F7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29C82BB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5E4576E7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62865FB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5A565AAF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nsid w:val="2FBD2A39"/>
    <w:multiLevelType w:val="hybridMultilevel"/>
    <w:lvl w:ilvl="0" w:tplc="56456CE0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318FB5F8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66AD24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998CD07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9E03F3A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39A848FA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3D501D53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77416849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560ABEF6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nsid w:val="429472FE"/>
    <w:multiLevelType w:val="hybridMultilevel"/>
    <w:lvl w:ilvl="0" w:tplc="4590FCE9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52577B6C">
      <w:start w:val="1"/>
      <w:numFmt w:val="bullet"/>
      <w:suff w:val="tab"/>
      <w:lvlText w:val="o"/>
      <w:lvlJc w:val="left"/>
      <w:pPr>
        <w:ind w:hanging="360" w:left="720"/>
      </w:pPr>
      <w:rPr>
        <w:rFonts w:ascii="Courier New" w:hAnsi="Courier New"/>
      </w:rPr>
    </w:lvl>
    <w:lvl w:ilvl="2" w:tplc="7734E915">
      <w:start w:val="1"/>
      <w:numFmt w:val="bullet"/>
      <w:suff w:val="tab"/>
      <w:lvlText w:val=""/>
      <w:lvlJc w:val="left"/>
      <w:pPr>
        <w:ind w:hanging="360" w:left="1440"/>
      </w:pPr>
      <w:rPr>
        <w:rFonts w:ascii="Wingdings" w:hAnsi="Wingdings"/>
      </w:rPr>
    </w:lvl>
    <w:lvl w:ilvl="3" w:tplc="0CECA2FC">
      <w:start w:val="1"/>
      <w:numFmt w:val="bullet"/>
      <w:suff w:val="tab"/>
      <w:lvlText w:val=""/>
      <w:lvlJc w:val="left"/>
      <w:pPr>
        <w:ind w:hanging="360" w:left="2160"/>
      </w:pPr>
      <w:rPr>
        <w:rFonts w:ascii="Symbol" w:hAnsi="Symbol"/>
      </w:rPr>
    </w:lvl>
    <w:lvl w:ilvl="4" w:tplc="1C0BFA40">
      <w:start w:val="1"/>
      <w:numFmt w:val="bullet"/>
      <w:suff w:val="tab"/>
      <w:lvlText w:val="o"/>
      <w:lvlJc w:val="left"/>
      <w:pPr>
        <w:ind w:hanging="360" w:left="2880"/>
      </w:pPr>
      <w:rPr>
        <w:rFonts w:ascii="Courier New" w:hAnsi="Courier New"/>
      </w:rPr>
    </w:lvl>
    <w:lvl w:ilvl="5" w:tplc="7F2F3E0D">
      <w:start w:val="1"/>
      <w:numFmt w:val="bullet"/>
      <w:suff w:val="tab"/>
      <w:lvlText w:val=""/>
      <w:lvlJc w:val="left"/>
      <w:pPr>
        <w:ind w:hanging="360" w:left="3600"/>
      </w:pPr>
      <w:rPr>
        <w:rFonts w:ascii="Wingdings" w:hAnsi="Wingdings"/>
      </w:rPr>
    </w:lvl>
    <w:lvl w:ilvl="6" w:tplc="0F0BF0C8">
      <w:start w:val="1"/>
      <w:numFmt w:val="bullet"/>
      <w:suff w:val="tab"/>
      <w:lvlText w:val=""/>
      <w:lvlJc w:val="left"/>
      <w:pPr>
        <w:ind w:hanging="360" w:left="4320"/>
      </w:pPr>
      <w:rPr>
        <w:rFonts w:ascii="Symbol" w:hAnsi="Symbol"/>
      </w:rPr>
    </w:lvl>
    <w:lvl w:ilvl="7" w:tplc="236EA8FA">
      <w:start w:val="1"/>
      <w:numFmt w:val="bullet"/>
      <w:suff w:val="tab"/>
      <w:lvlText w:val="o"/>
      <w:lvlJc w:val="left"/>
      <w:pPr>
        <w:ind w:hanging="360" w:left="5040"/>
      </w:pPr>
      <w:rPr>
        <w:rFonts w:ascii="Courier New" w:hAnsi="Courier New"/>
      </w:rPr>
    </w:lvl>
    <w:lvl w:ilvl="8" w:tplc="2CA74D92">
      <w:start w:val="1"/>
      <w:numFmt w:val="bullet"/>
      <w:suff w:val="tab"/>
      <w:lvlText w:val=""/>
      <w:lvlJc w:val="left"/>
      <w:pPr>
        <w:ind w:hanging="360" w:left="5760"/>
      </w:pPr>
      <w:rPr>
        <w:rFonts w:ascii="Wingdings" w:hAnsi="Wingdings"/>
      </w:rPr>
    </w:lvl>
  </w:abstractNum>
  <w:abstractNum w:abstractNumId="4">
    <w:nsid w:val="6EAE4611"/>
    <w:multiLevelType w:val="hybridMultilevel"/>
    <w:lvl w:ilvl="0" w:tplc="67AAC17D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0FDBC248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31D09EDE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A4C043F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17239B87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EB3F51F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3761FA6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4DA98BF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3292DBF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5">
    <w:nsid w:val="7C4D6E2D"/>
    <w:multiLevelType w:val="hybridMultilevel"/>
    <w:lvl w:ilvl="0" w:tplc="199DE77E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0E6B4D82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3B3614F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B3C8B72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50D701FD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712A9C74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24C13BA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1123C625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5D608A10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after="12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after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Tim Shea</dc:creator>
  <dcterms:created xsi:type="dcterms:W3CDTF">2022-03-22T22:44:00Z</dcterms:created>
  <cp:keywords>Findings of Fact, Conclusions of Law, and Order on Motion for Alternative Service</cp:keywords>
  <cp:lastModifiedBy>Jake Quackenbush</cp:lastModifiedBy>
  <cp:lastPrinted>2019-09-17T20:30:00Z</cp:lastPrinted>
  <dcterms:modified xsi:type="dcterms:W3CDTF">2025-03-05T01:47:52Z</dcterms:modified>
  <cp:revision>4</cp:revision>
  <dc:subject>Findings of Fact, Conclusions of Law, and Order on Motion for Alternative Service</dc:subject>
  <dc:title>Findings of Fact, Conclusions of Law, and Order on Motion for Alternative Service</dc:title>
</cp:coreProperties>
</file>