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D12F420" Type="http://schemas.openxmlformats.org/officeDocument/2006/relationships/officeDocument" Target="/word/document.xml" /><Relationship Id="coreR2D12F42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0"/>
              <w:jc w:val="center"/>
            </w:pPr>
            <w:r>
              <w:t>In the District Court of Utah</w:t>
            </w:r>
          </w:p>
          <w:p>
            <w:pPr>
              <w:spacing w:before="240" w:after="0"/>
              <w:jc w:val="center"/>
            </w:pPr>
            <w:r>
              <w:t>__________ Judicial District ________________ County</w:t>
            </w:r>
          </w:p>
          <w:p>
            <w:pPr>
              <w:spacing w:before="12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35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35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35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on Motion to </w:t>
            </w:r>
            <w:r>
              <w:rPr>
                <w:b w:val="1"/>
              </w:rPr>
              <w:t>Excuse</w:t>
            </w:r>
            <w:r>
              <w:rPr>
                <w:b w:val="1"/>
              </w:rPr>
              <w:t xml:space="preserve"> Mediation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 w:after="240"/>
        <w:rPr>
          <w:sz w:val="20"/>
        </w:rPr>
      </w:pPr>
      <w:r>
        <w:t xml:space="preserve">The matter before the court is    [  ] plaintiff/petitioner's    [  ] defendant/respondent's  Motion to Excuse Mediation. This matter is being resolved by: </w:t>
      </w:r>
      <w:r>
        <w:rPr>
          <w:sz w:val="20"/>
        </w:rPr>
        <w:t>(Choose all that apply.)</w:t>
      </w:r>
    </w:p>
    <w:p>
      <w:pPr>
        <w:pStyle w:val="P18"/>
        <w:spacing w:before="120"/>
        <w:ind w:hanging="360"/>
      </w:pPr>
      <w:r>
        <w:t xml:space="preserve">[  ]</w:t>
        <w:tab/>
        <w:t xml:space="preserve">The default of    [  ] plaintiff/petitioner    [  ] defendant/respondent.</w:t>
      </w:r>
    </w:p>
    <w:p>
      <w:pPr>
        <w:pStyle w:val="P18"/>
        <w:spacing w:before="120"/>
        <w:ind w:hanging="360"/>
      </w:pPr>
      <w:r>
        <w:t xml:space="preserve">[  ]</w:t>
        <w:tab/>
        <w:t>The pleadings and other papers of the parties.</w:t>
      </w:r>
    </w:p>
    <w:p>
      <w:pPr>
        <w:pStyle w:val="P18"/>
        <w:spacing w:before="120"/>
        <w:ind w:hanging="360"/>
      </w:pPr>
      <w:r>
        <w:t xml:space="preserve">[  ]</w:t>
        <w:tab/>
        <w:t xml:space="preserve">A hearing held on __________________________ </w:t>
      </w:r>
      <w:r>
        <w:rPr>
          <w:sz w:val="20"/>
        </w:rPr>
        <w:t>(date)</w:t>
      </w:r>
      <w:r>
        <w:t>, notice of which was served on all parties.</w:t>
      </w:r>
    </w:p>
    <w:p>
      <w:pPr>
        <w:pStyle w:val="P7"/>
        <w:tabs>
          <w:tab w:val="left" w:pos="720" w:leader="none"/>
          <w:tab w:val="left" w:pos="2160" w:leader="none"/>
        </w:tabs>
        <w:spacing w:before="240"/>
        <w:ind w:left="720"/>
      </w:pPr>
      <w:r>
        <w:t>Plaintiff/Petitioner</w:t>
      </w:r>
    </w:p>
    <w:p>
      <w:pPr>
        <w:pStyle w:val="P7"/>
        <w:tabs>
          <w:tab w:val="left" w:pos="1260" w:leader="none"/>
        </w:tabs>
        <w:spacing w:before="120"/>
        <w:ind w:left="900"/>
      </w:pPr>
      <w:r>
        <w:t xml:space="preserve">[  ]</w:t>
        <w:tab/>
        <w:t xml:space="preserve">was present    [  ] was not present.</w:t>
      </w:r>
    </w:p>
    <w:p>
      <w:pPr>
        <w:pStyle w:val="P7"/>
        <w:tabs>
          <w:tab w:val="left" w:pos="1260" w:leader="none"/>
        </w:tabs>
        <w:spacing w:before="120"/>
        <w:ind w:left="900"/>
      </w:pPr>
      <w:r>
        <w:t xml:space="preserve">[  ]</w:t>
        <w:tab/>
        <w:t xml:space="preserve">was represented by ______________________________________ </w:t>
      </w:r>
      <w:r>
        <w:rPr>
          <w:sz w:val="20"/>
        </w:rPr>
        <w:t>(name)</w:t>
      </w:r>
      <w:r>
        <w:t>.</w:t>
      </w:r>
    </w:p>
    <w:p>
      <w:pPr>
        <w:pStyle w:val="P7"/>
        <w:tabs>
          <w:tab w:val="left" w:pos="1260" w:leader="none"/>
        </w:tabs>
        <w:spacing w:before="120"/>
        <w:ind w:left="900"/>
      </w:pPr>
      <w:r>
        <w:t xml:space="preserve">[  ]</w:t>
        <w:tab/>
        <w:t>was not represented.</w:t>
      </w:r>
    </w:p>
    <w:p>
      <w:pPr>
        <w:pStyle w:val="P7"/>
        <w:tabs>
          <w:tab w:val="left" w:pos="720" w:leader="none"/>
          <w:tab w:val="left" w:pos="2160" w:leader="none"/>
        </w:tabs>
        <w:spacing w:before="240"/>
        <w:ind w:left="720"/>
      </w:pPr>
      <w:r>
        <w:t>Defendant/Respondent</w:t>
      </w:r>
    </w:p>
    <w:p>
      <w:pPr>
        <w:pStyle w:val="P7"/>
        <w:tabs>
          <w:tab w:val="left" w:pos="1260" w:leader="none"/>
        </w:tabs>
        <w:spacing w:before="120"/>
        <w:ind w:left="900"/>
      </w:pPr>
      <w:r>
        <w:t xml:space="preserve">[  ]</w:t>
        <w:tab/>
        <w:t xml:space="preserve">was present    [  ] was not present.</w:t>
      </w:r>
    </w:p>
    <w:p>
      <w:pPr>
        <w:pStyle w:val="P7"/>
        <w:tabs>
          <w:tab w:val="left" w:pos="1260" w:leader="none"/>
        </w:tabs>
        <w:spacing w:before="120"/>
        <w:ind w:left="900"/>
      </w:pPr>
      <w:r>
        <w:t xml:space="preserve">[  ]</w:t>
        <w:tab/>
        <w:t xml:space="preserve">was represented by ______________________________________ </w:t>
      </w:r>
      <w:r>
        <w:rPr>
          <w:sz w:val="20"/>
        </w:rPr>
        <w:t>(name)</w:t>
      </w:r>
      <w:r>
        <w:t>.</w:t>
      </w:r>
    </w:p>
    <w:p>
      <w:pPr>
        <w:pStyle w:val="P7"/>
        <w:tabs>
          <w:tab w:val="left" w:pos="1260" w:leader="none"/>
        </w:tabs>
        <w:spacing w:before="120"/>
        <w:ind w:left="900"/>
      </w:pPr>
      <w:r>
        <w:t xml:space="preserve">[  ]</w:t>
        <w:tab/>
        <w:t>was not represented.</w:t>
      </w:r>
    </w:p>
    <w:p>
      <w:pPr>
        <w:spacing w:before="240" w:after="240"/>
      </w:pPr>
      <w:r>
        <w:t>Having considered the documents filed with the court, the evidence and the arguments, and now being fully informed,</w:t>
      </w:r>
    </w:p>
    <w:p>
      <w:pPr>
        <w:pStyle w:val="P7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>ourt</w:t>
      </w:r>
      <w:r>
        <w:rPr>
          <w:b w:val="1"/>
        </w:rPr>
        <w:t xml:space="preserve"> f</w:t>
      </w:r>
      <w:r>
        <w:rPr>
          <w:b w:val="1"/>
        </w:rPr>
        <w:t>inds:</w:t>
      </w:r>
    </w:p>
    <w:p>
      <w:pPr>
        <w:pStyle w:val="P7"/>
        <w:tabs>
          <w:tab w:val="left" w:pos="570" w:leader="none"/>
        </w:tabs>
        <w:spacing w:before="240" w:after="240"/>
      </w:pPr>
      <w:r>
        <w:t xml:space="preserve">The moving party    [  ] has    [  ] has not    shown good cause to excuse mediation.</w:t>
      </w:r>
    </w:p>
    <w:p>
      <w:pPr>
        <w:pStyle w:val="P7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240" w:after="240"/>
        <w:ind w:hanging="720" w:left="720"/>
      </w:pPr>
      <w:r>
        <w:t>1.</w:t>
        <w:tab/>
        <w:t xml:space="preserve">The Motion is    [  ] granted    [  ] denied.</w:t>
      </w:r>
    </w:p>
    <w:p>
      <w:pPr>
        <w:spacing w:before="240" w:after="240"/>
        <w:ind w:hanging="720" w:left="720"/>
      </w:pPr>
      <w:r>
        <w:t>2.</w:t>
        <w:tab/>
        <w:t xml:space="preserve">Other: </w:t>
      </w:r>
    </w:p>
    <w:p>
      <w:pPr>
        <w:spacing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8" w:space="0" w:shadow="0" w:frame="0" w:color="000000"/>
          <w:left w:val="none" w:sz="0" w:space="0" w:shadow="0" w:frame="0"/>
          <w:bottom w:val="single" w:sz="8" w:space="0" w:shadow="0" w:frame="0" w:color="00000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c>
          <w:tcPr>
            <w:tcW w:w="8748" w:type="dxa"/>
            <w:tcBorders>
              <w:top w:val="single" w:sz="8" w:space="0" w:shadow="0" w:frame="0" w:color="000000"/>
              <w:bottom w:val="single" w:sz="8" w:space="0" w:shadow="0" w:frame="0" w:color="000000"/>
            </w:tcBorders>
          </w:tcPr>
          <w:p>
            <w:pPr>
              <w:spacing w:before="120"/>
              <w:rPr>
                <w:b w:val="1"/>
                <w:color w:val="000000"/>
                <w:sz w:val="22"/>
              </w:rPr>
            </w:pPr>
          </w:p>
        </w:tc>
      </w:tr>
    </w:tbl>
    <w:p>
      <w:pPr>
        <w:spacing w:before="120"/>
        <w:ind w:hanging="720" w:left="720"/>
      </w:pPr>
    </w:p>
    <w:p>
      <w:pPr>
        <w:spacing w:before="120"/>
        <w:ind w:hanging="720" w:left="720"/>
      </w:pPr>
    </w:p>
    <w:p>
      <w:pPr>
        <w:spacing w:before="120"/>
        <w:ind w:hanging="720" w:left="720"/>
      </w:pPr>
    </w:p>
    <w:p>
      <w:pPr>
        <w:tabs>
          <w:tab w:val="left" w:pos="4140" w:leader="none"/>
        </w:tabs>
      </w:pPr>
      <w:r>
        <w:rPr>
          <w:sz w:val="20"/>
        </w:rPr>
        <w:t>Judge’s or commissioner’s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6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served a copy of this Order on Motion to Excuse Mediation on the following people.</w:t>
            </w:r>
          </w:p>
        </w:tc>
      </w:tr>
      <w:tr>
        <w:trPr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Method of Service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Served at this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Served on this Date</w:t>
            </w: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  <w:r>
              <w:rPr>
                <w:sz w:val="16"/>
              </w:rPr>
              <w:t>(Person agreed to service by email.)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  <w:r>
              <w:rPr>
                <w:sz w:val="16"/>
              </w:rPr>
              <w:t>(Person agreed to service by email.)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  <w:r>
              <w:rPr>
                <w:sz w:val="16"/>
              </w:rPr>
              <w:t>(Person agreed to service by email.)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89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Form 1062FAJ Approved April 16, 2018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 on Motion to Excuse Mediation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7176D1EB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5C7FBB6B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5485B9AC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7B12429D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0869CA40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19AE15BE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14B2B5FF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2D20A4FA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0F01B816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46FF57F4"/>
    <w:multiLevelType w:val="hybridMultilevel"/>
    <w:lvl w:ilvl="0" w:tplc="684860AB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7951066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AE55D9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236041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620C89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4F44A5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57DCBE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62A45C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5F0CF6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4">
    <w:nsid w:val="7C4D6E2D"/>
    <w:multiLevelType w:val="hybridMultilevel"/>
    <w:lvl w:ilvl="0" w:tplc="64259D4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65423E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E8E239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1E033C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EF1C85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027ED1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CAF36E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7865CF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8D59A1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spacing w:before="240"/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spacing w:before="240"/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spacing w:before="240"/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4">
    <w:name w:val="Light Shading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000000"/>
        <w:left w:val="none" w:sz="0" w:space="0" w:shadow="0" w:frame="0"/>
        <w:bottom w:val="single" w:sz="8" w:space="0" w:shadow="0" w:frame="0" w:color="000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2022-04-07T15:02:00Z</dcterms:created>
  <cp:keywords>Order on Motion to Excuse Mediation</cp:keywords>
  <cp:lastModifiedBy>Jake Quackenbush</cp:lastModifiedBy>
  <cp:lastPrinted>2018-04-17T16:08:00Z</cp:lastPrinted>
  <dcterms:modified xsi:type="dcterms:W3CDTF">2025-03-05T01:47:53Z</dcterms:modified>
  <cp:revision>4</cp:revision>
  <dc:subject>Order on Motion to Excuse Mediation</dc:subject>
  <dc:title>Order on Motion to Excuse Mediation</dc:title>
</cp:coreProperties>
</file>