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F410C3" Type="http://schemas.openxmlformats.org/officeDocument/2006/relationships/officeDocument" Target="/word/document.xml" /><Relationship Id="coreR61F410C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-1033145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2.95pt;margin-top:-81.35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 the court commissioner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Motion to </w:t>
            </w:r>
            <w:r>
              <w:rPr>
                <w:b w:val="1"/>
              </w:rPr>
              <w:t xml:space="preserve">Delay </w:t>
            </w:r>
            <w:r>
              <w:rPr>
                <w:b w:val="1"/>
              </w:rPr>
              <w:t xml:space="preserve">(Stay) </w:t>
            </w:r>
            <w:r>
              <w:rPr>
                <w:b w:val="1"/>
              </w:rPr>
              <w:t xml:space="preserve">Enforcement  of </w:t>
            </w:r>
            <w:r>
              <w:rPr>
                <w:b w:val="1"/>
              </w:rPr>
              <w:t>Judgment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62)</w:t>
            </w:r>
          </w:p>
          <w:p>
            <w:pPr>
              <w:rPr>
                <w:b w:val="1"/>
              </w:rPr>
            </w:pPr>
            <w:r>
              <w:rPr>
                <w:b w:val="1"/>
              </w:rPr>
              <w:t xml:space="preserve">[  ]  </w:t>
            </w:r>
            <w:r>
              <w:rPr>
                <w:b w:val="1"/>
              </w:rPr>
              <w:t xml:space="preserve">Expedited </w:t>
            </w:r>
            <w:r>
              <w:rPr>
                <w:b w:val="1"/>
              </w:rPr>
              <w:t>Hearing Requested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after="120"/>
      </w:pPr>
      <w:r>
        <w:t xml:space="preserve">I ask the court to delay (stay) enforcement of the judgment in this case entered on </w:t>
      </w:r>
    </w:p>
    <w:p>
      <w:pPr>
        <w:spacing w:before="120"/>
      </w:pPr>
      <w:r>
        <w:t xml:space="preserve">___________________________ </w:t>
      </w:r>
      <w:r>
        <w:rPr>
          <w:sz w:val="20"/>
        </w:rPr>
        <w:t>(date)</w:t>
      </w:r>
      <w:r>
        <w:t>.</w:t>
      </w:r>
    </w:p>
    <w:p>
      <w:pPr>
        <w:ind w:hanging="720" w:left="720"/>
      </w:pPr>
      <w:r>
        <w:t>1.</w:t>
        <w:tab/>
        <w:t xml:space="preserve">I am [  ]  plaintiff/petitioner  [  ]  defendant/respondent.</w:t>
      </w:r>
    </w:p>
    <w:p>
      <w:pPr>
        <w:spacing w:after="120"/>
        <w:ind w:hanging="720" w:left="720"/>
      </w:pPr>
      <w:r>
        <w:t>2.</w:t>
        <w:tab/>
        <w:t xml:space="preserve">I ask to delay enforcement because I have filed or am filing </w:t>
      </w:r>
      <w:r>
        <w:rPr>
          <w:sz w:val="20"/>
        </w:rPr>
        <w:t>(Choose all that apply.)</w:t>
      </w:r>
      <w:r>
        <w:t>:</w:t>
      </w:r>
    </w:p>
    <w:p>
      <w:pPr>
        <w:spacing w:before="120" w:after="120"/>
        <w:ind w:hanging="540" w:left="1260"/>
      </w:pPr>
      <w:r>
        <w:t xml:space="preserve">[  ]</w:t>
        <w:tab/>
        <w:t>a motion to set aside judgment.</w:t>
      </w:r>
    </w:p>
    <w:p>
      <w:pPr>
        <w:spacing w:before="120" w:after="120"/>
        <w:ind w:hanging="540" w:left="1260"/>
      </w:pPr>
      <w:r>
        <w:t xml:space="preserve">[  ]</w:t>
        <w:tab/>
        <w:t>an appeal.</w:t>
      </w:r>
    </w:p>
    <w:p>
      <w:pPr>
        <w:spacing w:before="120" w:after="120"/>
        <w:ind w:hanging="540" w:left="1260"/>
      </w:pPr>
      <w:r>
        <w:t xml:space="preserve">[  ]</w:t>
        <w:tab/>
        <w:t>a motion to alter or amend the judgment.</w:t>
      </w:r>
    </w:p>
    <w:p>
      <w:pPr>
        <w:spacing w:before="120" w:after="120"/>
        <w:ind w:hanging="540" w:left="1260"/>
      </w:pPr>
      <w:r>
        <w:t xml:space="preserve">[  ]</w:t>
        <w:tab/>
        <w:t>a motion to amend findings.</w:t>
      </w:r>
    </w:p>
    <w:p>
      <w:pPr>
        <w:spacing w:before="120" w:after="120"/>
        <w:ind w:hanging="540" w:left="1260"/>
      </w:pPr>
      <w:r>
        <w:t xml:space="preserve">[  ]</w:t>
        <w:tab/>
        <w:t>a motion for a new trial.</w:t>
      </w:r>
    </w:p>
    <w:p>
      <w:pPr>
        <w:spacing w:before="120" w:after="120"/>
        <w:ind w:hanging="540" w:left="1260"/>
      </w:pPr>
      <w:r>
        <w:t xml:space="preserve">[  ]</w:t>
        <w:tab/>
        <w:t>a motion for directed verdict.</w:t>
      </w:r>
    </w:p>
    <w:p>
      <w:pPr>
        <w:spacing w:before="120" w:after="120"/>
        <w:ind w:hanging="540" w:left="1260"/>
      </w:pPr>
      <w:r>
        <w:t xml:space="preserve">[  ]</w:t>
        <w:tab/>
        <w:t xml:space="preserve">I have not filed anything. I need to delay enforcement because: </w:t>
      </w:r>
    </w:p>
    <w:p>
      <w:pPr>
        <w:spacing w:before="0" w:after="0"/>
        <w:ind w:hanging="540" w:left="1440"/>
      </w:pP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jc w:val="center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jc w:val="center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jc w:val="center"/>
            </w:pPr>
          </w:p>
        </w:tc>
      </w:tr>
    </w:tbl>
    <w:p>
      <w:pPr>
        <w:spacing w:after="120"/>
        <w:ind w:hanging="720" w:left="720"/>
      </w:pPr>
      <w:r>
        <w:t>3.</w:t>
        <w:tab/>
        <w:t xml:space="preserve">I ask the delay be in effect until </w:t>
      </w:r>
      <w:r>
        <w:rPr>
          <w:sz w:val="20"/>
        </w:rPr>
        <w:t>(Choose one.)</w:t>
      </w:r>
      <w:r>
        <w:t xml:space="preserve">: </w:t>
      </w:r>
    </w:p>
    <w:p>
      <w:pPr>
        <w:spacing w:before="120" w:after="120"/>
        <w:ind w:hanging="540" w:left="1260"/>
      </w:pPr>
      <w:r>
        <w:t xml:space="preserve">[  ]</w:t>
        <w:tab/>
        <w:t>the court rules on my motion or appeal.</w:t>
      </w:r>
    </w:p>
    <w:p>
      <w:pPr>
        <w:spacing w:before="120" w:after="120"/>
        <w:ind w:hanging="540" w:left="1260"/>
      </w:pPr>
      <w:r>
        <w:t xml:space="preserve">[  ]</w:t>
        <w:tab/>
        <w:t>this date: ___________________________ .</w:t>
      </w:r>
    </w:p>
    <w:p>
      <w:pPr>
        <w:spacing w:after="120"/>
        <w:ind w:hanging="720" w:left="720"/>
        <w:rPr>
          <w:strike w:val="1"/>
        </w:rPr>
      </w:pPr>
      <w:r>
        <w:t>4.</w:t>
        <w:tab/>
        <w:t xml:space="preserve">I ask the court to accept a deposit of $__________ to grant the delay. This amount: </w:t>
      </w:r>
      <w:r>
        <w:rPr>
          <w:sz w:val="20"/>
        </w:rPr>
        <w:t>(Choose one.)</w:t>
      </w:r>
    </w:p>
    <w:p>
      <w:pPr>
        <w:spacing w:before="120" w:after="120"/>
        <w:ind w:hanging="360" w:left="1800"/>
      </w:pPr>
      <w:r>
        <w:t xml:space="preserve">[  ]  is enough to cover the other party’s total judgment amount and possible attorney fees, plus three years of interest.</w:t>
      </w:r>
    </w:p>
    <w:p>
      <w:pPr>
        <w:spacing w:before="120" w:after="120"/>
        <w:ind w:hanging="360" w:left="1800"/>
      </w:pPr>
      <w:r>
        <w:t xml:space="preserve">[  ] is less than the total judgment amount, possible attorney fees, and three years of interest. It still protects the other party from loss due to a delay because: </w:t>
      </w:r>
      <w:r>
        <w:rPr>
          <w:sz w:val="20"/>
        </w:rPr>
        <w:t>(explain why the amount you are offering to pay will be enough.)</w:t>
      </w:r>
    </w:p>
    <w:p>
      <w:pPr>
        <w:spacing w:before="120" w:after="120"/>
        <w:ind w:hanging="360" w:left="1800"/>
      </w:pPr>
      <w:r>
        <w:tab/>
      </w:r>
    </w:p>
    <w:tbl>
      <w:tblPr>
        <w:tblStyle w:val="T2"/>
        <w:tblW w:w="0" w:type="auto"/>
        <w:tblInd w:w="190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7668" w:type="dxa"/>
          </w:tcPr>
          <w:p>
            <w:pPr>
              <w:spacing w:before="120" w:after="0"/>
              <w:jc w:val="center"/>
            </w:pPr>
          </w:p>
        </w:tc>
      </w:tr>
      <w:tr>
        <w:trPr>
          <w:wAfter w:w="0" w:type="dxa"/>
        </w:trPr>
        <w:tc>
          <w:tcPr>
            <w:tcW w:w="7668" w:type="dxa"/>
          </w:tcPr>
          <w:p>
            <w:pPr>
              <w:spacing w:before="120" w:after="0"/>
              <w:jc w:val="center"/>
            </w:pPr>
          </w:p>
        </w:tc>
      </w:tr>
    </w:tbl>
    <w:p>
      <w:pPr>
        <w:tabs>
          <w:tab w:val="left" w:pos="720" w:leader="none"/>
        </w:tabs>
        <w:spacing w:after="120"/>
        <w:ind w:hanging="1267" w:left="1267"/>
      </w:pPr>
      <w:r>
        <w:tab/>
        <w:t xml:space="preserve">I understand that I will have to deposit this amount if the court grants the delay. </w:t>
      </w:r>
    </w:p>
    <w:p>
      <w:pPr>
        <w:tabs>
          <w:tab w:val="left" w:pos="720" w:leader="none"/>
        </w:tabs>
        <w:spacing w:after="120"/>
        <w:ind w:hanging="1267" w:left="1267"/>
      </w:pPr>
      <w:r>
        <w:t>5.</w:t>
        <w:tab/>
        <w:t xml:space="preserve">[  ]</w:t>
        <w:tab/>
        <w:t>I request a hearing.</w:t>
      </w:r>
    </w:p>
    <w:p>
      <w:pPr>
        <w:spacing w:before="120"/>
        <w:ind w:hanging="540" w:left="1260"/>
      </w:pPr>
      <w:r>
        <w:t xml:space="preserve">[  ] </w:t>
        <w:tab/>
        <w:t>I do not request a hearing.</w:t>
      </w:r>
    </w:p>
    <w:p>
      <w:pPr>
        <w:spacing w:after="120"/>
        <w:ind w:hanging="720" w:left="720"/>
      </w:pPr>
      <w:r>
        <w:t>6.</w:t>
        <w:tab/>
        <w:t xml:space="preserve">[  ]  I have attached the following documents in support of this motion: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12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12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/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Stay Execution of Judgment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98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1075FAJ Approved June 24, 2019 / Revised May 1, 2022</w:t>
          </w:r>
        </w:p>
      </w:tc>
      <w:tc>
        <w:tcPr>
          <w:tcW w:w="531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Motion to Delay </w:t>
          </w:r>
          <w:r>
            <w:rPr>
              <w:b w:val="1"/>
              <w:sz w:val="16"/>
            </w:rPr>
            <w:t xml:space="preserve">(Stay) </w:t>
          </w:r>
          <w:r>
            <w:rPr>
              <w:b w:val="1"/>
              <w:sz w:val="16"/>
            </w:rPr>
            <w:t>Enforcement of Judgment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17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332DB5ED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3FED8E8B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67FC3D18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74DB2D44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3E02D761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436B0977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017AEC4F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02D28CD0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4CBCA178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15B5EBD6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F9A175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ADC7CB9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7CABC8B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8E85FF9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794A98E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6F0B4DC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5AB23AA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DDD5E4E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2E9417DC"/>
    <w:multiLevelType w:val="hybridMultilevel"/>
    <w:lvl w:ilvl="0" w:tplc="79D0F4E0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1740B205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7666C624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217CBBDC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4FB62E6A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18B1E1DA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16EAB509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5C45ED93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1D90A54E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3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4">
    <w:nsid w:val="5ACD43E7"/>
    <w:multiLevelType w:val="hybridMultilevel"/>
    <w:lvl w:ilvl="0" w:tplc="2B0C82DE">
      <w:start w:val="1"/>
      <w:numFmt w:val="bullet"/>
      <w:suff w:val="tab"/>
      <w:lvlText w:val=""/>
      <w:lvlJc w:val="left"/>
      <w:pPr>
        <w:ind w:hanging="360" w:left="2340"/>
      </w:pPr>
      <w:rPr>
        <w:rFonts w:ascii="Symbol" w:hAnsi="Symbol"/>
      </w:rPr>
    </w:lvl>
    <w:lvl w:ilvl="1" w:tplc="4E921C4B">
      <w:start w:val="1"/>
      <w:numFmt w:val="bullet"/>
      <w:suff w:val="tab"/>
      <w:lvlText w:val="o"/>
      <w:lvlJc w:val="left"/>
      <w:pPr>
        <w:ind w:hanging="360" w:left="3060"/>
      </w:pPr>
      <w:rPr>
        <w:rFonts w:ascii="Courier New" w:hAnsi="Courier New"/>
      </w:rPr>
    </w:lvl>
    <w:lvl w:ilvl="2" w:tplc="2C7C5911">
      <w:start w:val="1"/>
      <w:numFmt w:val="bullet"/>
      <w:suff w:val="tab"/>
      <w:lvlText w:val=""/>
      <w:lvlJc w:val="left"/>
      <w:pPr>
        <w:ind w:hanging="360" w:left="3780"/>
      </w:pPr>
      <w:rPr>
        <w:rFonts w:ascii="Wingdings" w:hAnsi="Wingdings"/>
      </w:rPr>
    </w:lvl>
    <w:lvl w:ilvl="3" w:tplc="29544390">
      <w:start w:val="1"/>
      <w:numFmt w:val="bullet"/>
      <w:suff w:val="tab"/>
      <w:lvlText w:val=""/>
      <w:lvlJc w:val="left"/>
      <w:pPr>
        <w:ind w:hanging="360" w:left="4500"/>
      </w:pPr>
      <w:rPr>
        <w:rFonts w:ascii="Symbol" w:hAnsi="Symbol"/>
      </w:rPr>
    </w:lvl>
    <w:lvl w:ilvl="4" w:tplc="5F52E9BE">
      <w:start w:val="1"/>
      <w:numFmt w:val="bullet"/>
      <w:suff w:val="tab"/>
      <w:lvlText w:val="o"/>
      <w:lvlJc w:val="left"/>
      <w:pPr>
        <w:ind w:hanging="360" w:left="5220"/>
      </w:pPr>
      <w:rPr>
        <w:rFonts w:ascii="Courier New" w:hAnsi="Courier New"/>
      </w:rPr>
    </w:lvl>
    <w:lvl w:ilvl="5" w:tplc="1248A553">
      <w:start w:val="1"/>
      <w:numFmt w:val="bullet"/>
      <w:suff w:val="tab"/>
      <w:lvlText w:val=""/>
      <w:lvlJc w:val="left"/>
      <w:pPr>
        <w:ind w:hanging="360" w:left="5940"/>
      </w:pPr>
      <w:rPr>
        <w:rFonts w:ascii="Wingdings" w:hAnsi="Wingdings"/>
      </w:rPr>
    </w:lvl>
    <w:lvl w:ilvl="6" w:tplc="261A6757">
      <w:start w:val="1"/>
      <w:numFmt w:val="bullet"/>
      <w:suff w:val="tab"/>
      <w:lvlText w:val=""/>
      <w:lvlJc w:val="left"/>
      <w:pPr>
        <w:ind w:hanging="360" w:left="6660"/>
      </w:pPr>
      <w:rPr>
        <w:rFonts w:ascii="Symbol" w:hAnsi="Symbol"/>
      </w:rPr>
    </w:lvl>
    <w:lvl w:ilvl="7" w:tplc="0C1A50F8">
      <w:start w:val="1"/>
      <w:numFmt w:val="bullet"/>
      <w:suff w:val="tab"/>
      <w:lvlText w:val="o"/>
      <w:lvlJc w:val="left"/>
      <w:pPr>
        <w:ind w:hanging="360" w:left="7380"/>
      </w:pPr>
      <w:rPr>
        <w:rFonts w:ascii="Courier New" w:hAnsi="Courier New"/>
      </w:rPr>
    </w:lvl>
    <w:lvl w:ilvl="8" w:tplc="5297327A">
      <w:start w:val="1"/>
      <w:numFmt w:val="bullet"/>
      <w:suff w:val="tab"/>
      <w:lvlText w:val=""/>
      <w:lvlJc w:val="left"/>
      <w:pPr>
        <w:ind w:hanging="360" w:left="8100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7A0C1B7A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2DA65ED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40DFD3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2D34D3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E1E8A7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3FD834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23A00F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D17244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7439F1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6"/>
  </w:num>
  <w:num w:numId="5">
    <w:abstractNumId w:val="3"/>
  </w:num>
  <w:num w:numId="6">
    <w:abstractNumId w:val="3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paragraph" w:styleId="P24">
    <w:name w:val="Normal (Web)"/>
    <w:basedOn w:val="P0"/>
    <w:next w:val="P24"/>
    <w:pPr/>
    <w:rPr>
      <w:rFonts w:ascii="Times New Roman" w:hAnsi="Times New Roman"/>
    </w:rPr>
  </w:style>
  <w:style w:type="paragraph" w:styleId="P25">
    <w:name w:val="Comment Text"/>
    <w:basedOn w:val="P0"/>
    <w:next w:val="P25"/>
    <w:link w:val="C17"/>
    <w:pPr/>
    <w:rPr>
      <w:sz w:val="20"/>
    </w:rPr>
  </w:style>
  <w:style w:type="paragraph" w:styleId="P26">
    <w:name w:val="Comment Subject"/>
    <w:basedOn w:val="P25"/>
    <w:next w:val="P25"/>
    <w:link w:val="C18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Comment Reference"/>
    <w:rPr>
      <w:sz w:val="16"/>
    </w:rPr>
  </w:style>
  <w:style w:type="character" w:styleId="C17">
    <w:name w:val="Comment Text Char"/>
    <w:link w:val="P25"/>
    <w:rPr>
      <w:sz w:val="20"/>
    </w:rPr>
  </w:style>
  <w:style w:type="character" w:styleId="C18">
    <w:name w:val="Comment Subject Char"/>
    <w:link w:val="P26"/>
    <w:rPr>
      <w:b w:val="1"/>
    </w:rPr>
  </w:style>
  <w:style w:type="character" w:styleId="C19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2022-04-30T03:52:00Z</dcterms:created>
  <cp:keywords>Motion to Delay (Stay) Enforcement  of Judgment</cp:keywords>
  <cp:lastModifiedBy>Jake Quackenbush</cp:lastModifiedBy>
  <cp:lastPrinted>2021-12-03T23:34:00Z</cp:lastPrinted>
  <dcterms:modified xsi:type="dcterms:W3CDTF">2025-03-05T01:47:53Z</dcterms:modified>
  <cp:revision>4</cp:revision>
  <dc:subject>Motion to Delay (Stay) Enforcement  of Judgment</dc:subject>
  <dc:title>Motion to Delay (Stay) Enforcement  of Judgment</dc:title>
</cp:coreProperties>
</file>