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EC8FC" Type="http://schemas.openxmlformats.org/officeDocument/2006/relationships/officeDocument" Target="/word/document.xml" /><Relationship Id="coreR78EC8F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630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 xml:space="preserve">   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6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5"/>
            <w:bookmarkStart w:id="1" w:name="OLE_LINK6"/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Opposing Motion to Renew Judgment</w:t>
            </w:r>
          </w:p>
          <w:p>
            <w:pPr>
              <w:spacing w:before="120" w:after="0"/>
              <w:rPr>
                <w:b w:val="1"/>
              </w:rPr>
            </w:pPr>
            <w:bookmarkEnd w:id="0"/>
            <w:bookmarkEnd w:id="1"/>
            <w:r>
              <w:t xml:space="preserve">[  ]  </w:t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spacing w:before="360"/>
      </w:pPr>
      <w:r>
        <w:t>I say the following about the Motion to Renew Judgment and Supporting Affidavit:</w:t>
      </w:r>
    </w:p>
    <w:p>
      <w:pPr>
        <w:spacing w:after="360"/>
        <w:ind w:hanging="720" w:left="720"/>
      </w:pPr>
      <w:r>
        <w:t>1.</w:t>
        <w:tab/>
        <w:t xml:space="preserve">I agree completely with everything stated in the following numbered paragraphs of the motion </w:t>
      </w:r>
      <w:r>
        <w:rPr>
          <w:sz w:val="20"/>
        </w:rPr>
        <w:t>(Write the paragraph number(s) from the motion.)</w:t>
      </w:r>
      <w:r>
        <w:t xml:space="preserve">: 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after="360"/>
        <w:ind w:hanging="720" w:left="720"/>
      </w:pPr>
      <w:r>
        <w:t>2.</w:t>
        <w:tab/>
        <w:t xml:space="preserve">I disagree with all or part of the following numbered paragraphs of the motion </w:t>
      </w:r>
      <w:r>
        <w:rPr>
          <w:sz w:val="20"/>
        </w:rPr>
        <w:t>(Write the paragraph number(s) from the motion.)</w:t>
      </w:r>
      <w:r>
        <w:t>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tabs>
          <w:tab w:val="left" w:pos="720" w:leader="none"/>
        </w:tabs>
        <w:ind w:hanging="1260" w:left="1260"/>
      </w:pPr>
      <w:r>
        <w:t>3.</w:t>
        <w:tab/>
        <w:t xml:space="preserve">[  ]</w:t>
        <w:tab/>
        <w:t>I disagree with the calculation of the amount owed. The amount I owe is: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Amount of judgment </w:t>
            </w:r>
          </w:p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(Original or as last renewed by motion, whichever is later.)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Post-judgment interest to the date of this affidavit at ________% per year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applications for writs of garnishment or writs of execution. </w:t>
            </w:r>
          </w:p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Garnishees’ fees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Cost to serve writs (Attach receipts.)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Attorney fees  (Attach statute or contract showing right to claim attorney fees.)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Fee to file Motion to Renew Judgment </w:t>
            </w:r>
          </w:p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 w:after="60"/>
              <w:rPr>
                <w:sz w:val="20"/>
              </w:rPr>
            </w:pPr>
            <w:r>
              <w:rPr>
                <w:sz w:val="20"/>
              </w:rPr>
              <w:t>(One-half the fee for a civil claim of the same amount.)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60" w:after="60"/>
              <w:rPr>
                <w:sz w:val="20"/>
              </w:rPr>
            </w:pPr>
            <w:r>
              <w:rPr>
                <w:sz w:val="20"/>
              </w:rPr>
              <w:t>Less payments made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20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 w:after="60"/>
              <w:jc w:val="right"/>
            </w:pPr>
            <w:r>
              <w:t>Total amount due</w:t>
            </w:r>
          </w:p>
        </w:tc>
        <w:tc>
          <w:tcPr>
            <w:tcW w:w="1530" w:type="dxa"/>
            <w:vAlign w:val="bottom"/>
          </w:tcPr>
          <w:p>
            <w:pPr>
              <w:pStyle w:val="P2"/>
              <w:tabs>
                <w:tab w:val="clear" w:pos="4680" w:leader="none"/>
                <w:tab w:val="clear" w:pos="9360" w:leader="none"/>
              </w:tabs>
              <w:spacing w:before="0"/>
            </w:pPr>
            <w:r>
              <w:t>$</w:t>
            </w:r>
          </w:p>
        </w:tc>
      </w:tr>
    </w:tbl>
    <w:p>
      <w:pPr>
        <w:spacing w:after="0"/>
        <w:ind w:hanging="720" w:left="720"/>
      </w:pPr>
      <w:r>
        <w:t>4.</w:t>
        <w:tab/>
        <w:t>I also say: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5.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before="0" w:after="0"/>
      </w:pPr>
    </w:p>
    <w:p>
      <w:pPr>
        <w:spacing w:before="120"/>
        <w:rPr>
          <w:b w:val="1"/>
        </w:rPr>
      </w:pPr>
    </w:p>
    <w:p>
      <w:pPr>
        <w:spacing w:before="120"/>
        <w:rPr>
          <w:b w:val="1"/>
        </w:rPr>
      </w:pPr>
    </w:p>
    <w:p>
      <w:pPr>
        <w:spacing w:before="12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Memorandum Opposing Motion to Renew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316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1091FAJ Approved May 21,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Memorandum </w:t>
          </w:r>
          <w:r>
            <w:rPr>
              <w:b w:val="1"/>
              <w:sz w:val="16"/>
            </w:rPr>
            <w:t>Opposing Motion to Renew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0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1FE269C"/>
    <w:multiLevelType w:val="multilevel"/>
    <w:lvl w:ilvl="0">
      <w:start w:val="1"/>
      <w:numFmt w:val="decimal"/>
      <w:suff w:val="tab"/>
      <w:lvlText w:val="%1."/>
      <w:lvlJc w:val="left"/>
      <w:pPr>
        <w:ind w:hanging="72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95636DC"/>
    <w:multiLevelType w:val="hybridMultilevel"/>
    <w:lvl w:ilvl="0" w:tplc="1430239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AC46F3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CD11C2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5253DE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BAEC7F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36A492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B88A4A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C10F2B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3D5194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5AFE622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F74B65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31C5CF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1EC181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A3B5628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AEA3BE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8C5F5D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7A69A364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DD6286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4ABE31F8"/>
    <w:multiLevelType w:val="hybridMultilevel"/>
    <w:lvl w:ilvl="0" w:tplc="353D345A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B9F38B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A0EFDA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1F8F2B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FB09D7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50725B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305BBE3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F97956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99C2EA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2FB4C841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EE2C32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3A76FA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FEA03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541116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0FB385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6EFC5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7BB570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5F5252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357194C"/>
    <w:multiLevelType w:val="hybridMultilevel"/>
    <w:lvl w:ilvl="0" w:tplc="67E56EE4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52D5D8CA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6918B563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97B5DA5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512703D5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7AE41CC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436B5AD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26C307CE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E3056F7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2022-04-30T03:19:00Z</dcterms:created>
  <cp:keywords>Memorandum Opposing Motion to Renew Judgment</cp:keywords>
  <cp:lastModifiedBy>Jake Quackenbush</cp:lastModifiedBy>
  <cp:lastPrinted>2019-09-25T14:41:00Z</cp:lastPrinted>
  <dcterms:modified xsi:type="dcterms:W3CDTF">2025-03-05T01:47:53Z</dcterms:modified>
  <cp:revision>5</cp:revision>
  <dc:subject>Memorandum Opposing Motion to Renew Judgment</dc:subject>
  <dc:title>Memorandum Opposing Motion to Renew Judgment</dc:title>
</cp:coreProperties>
</file>