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BD17A6" Type="http://schemas.openxmlformats.org/officeDocument/2006/relationships/officeDocument" Target="/word/document.xml" /><Relationship Id="coreR23BD17A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___</w:t>
            </w:r>
            <w:r>
              <w:rPr>
                <w:b w:val="1"/>
              </w:rPr>
              <w:t>_________</w:t>
            </w:r>
            <w:r>
              <w:rPr>
                <w:b w:val="1"/>
              </w:rPr>
              <w:t>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 w:after="0"/>
        <w:ind w:hanging="720" w:left="720"/>
        <w:rPr>
          <w:sz w:val="20"/>
        </w:rPr>
      </w:pPr>
      <w:r>
        <w:t>1.</w:t>
        <w:tab/>
        <w:t>I ask the court to enter an order as follows:</w:t>
      </w:r>
      <w:r>
        <w:rPr>
          <w:sz w:val="20"/>
        </w:rPr>
        <w:t xml:space="preserve"> </w:t>
      </w:r>
    </w:p>
    <w:p>
      <w:pPr>
        <w:spacing w:before="0" w:after="0"/>
        <w:ind w:hanging="720" w:left="1440"/>
        <w:rPr>
          <w:sz w:val="20"/>
        </w:rPr>
      </w:pPr>
      <w:r>
        <w:rPr>
          <w:sz w:val="20"/>
        </w:rPr>
        <w:t xml:space="preserve">(Write </w:t>
      </w:r>
      <w:r>
        <w:rPr>
          <w:b w:val="1"/>
          <w:sz w:val="20"/>
        </w:rPr>
        <w:t xml:space="preserve">what </w:t>
      </w:r>
      <w:r>
        <w:rPr>
          <w:sz w:val="20"/>
        </w:rPr>
        <w:t>you want the court to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  <w:p/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>2.</w:t>
        <w:tab/>
        <w:t>I ask for this order because:</w:t>
      </w:r>
      <w:r>
        <w:rPr>
          <w:sz w:val="20"/>
        </w:rPr>
        <w:t xml:space="preserve">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order. Attach additional sheets if needed.)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3. </w:t>
        <w:tab/>
        <w:t xml:space="preserve">[  ]  The motion is supported by the law because: </w:t>
      </w:r>
    </w:p>
    <w:p>
      <w:pPr>
        <w:spacing w:before="0"/>
        <w:ind w:left="720"/>
        <w:rPr>
          <w:sz w:val="20"/>
        </w:rPr>
      </w:pPr>
      <w:r>
        <w:rPr>
          <w:sz w:val="20"/>
        </w:rPr>
        <w:t>(List any statutes, ordinances, rules or appellate opinions that support/oppose the motion. For example, Utah Code 15-1-201, or Utah Rules of Civil Procedure 67. Explain why they support the motion.)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after="360"/>
        <w:ind w:hanging="720" w:left="720"/>
      </w:pPr>
      <w:r>
        <w:t>5.</w:t>
        <w:tab/>
        <w:t xml:space="preserve">[  ]  I have attached the following documents in support of this motion: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  <w:ind w:hanging="720" w:left="72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Notice </w:t>
            </w:r>
            <w:r>
              <w:rPr>
                <w:b w:val="1"/>
              </w:rPr>
              <w:t>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1090FAJ Approved April 16,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5E26E45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D0149C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0D4FDD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046FB0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EEB43A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EAD655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D4A948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0E0E5A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D4A7D5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4F1CE28F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22FE03F1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259E9B9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E91AA0B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0DCF6FF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0C609D67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5989F57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6E3888E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3A8335C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1EE23F1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AE1C19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AE3F37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25DC400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E5B7B2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A5D45A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0034DF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0B53E0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F96839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35839AAB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38432CF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0601BE6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CD41C09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C0E571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AD46543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8A5827F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4C7CDBF5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254918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24C43584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5528AC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1A2351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A2492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8D5EA1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1563E2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D40946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E5B3E7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8232DE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091AF95A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2DD1B2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149398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250A5C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6FEB23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9B660E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323064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C2D857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DFECA8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386B286D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1BC9215D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EA5CFAD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1677B93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4043AD0D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E36069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1F16E2BF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07C6FAD8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4D5CB2D2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2022-03-29T22:08:00Z</dcterms:created>
  <cp:keywords>Motion</cp:keywords>
  <cp:lastModifiedBy>Jake Quackenbush</cp:lastModifiedBy>
  <cp:lastPrinted>2021-04-12T21:48:00Z</cp:lastPrinted>
  <dcterms:modified xsi:type="dcterms:W3CDTF">2025-03-05T01:47:53Z</dcterms:modified>
  <cp:revision>9</cp:revision>
  <dc:subject>Motion</dc:subject>
  <dc:title>Motion</dc:title>
</cp:coreProperties>
</file>