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4AB276" Type="http://schemas.openxmlformats.org/officeDocument/2006/relationships/officeDocument" Target="/word/document.xml" /><Relationship Id="coreR614AB27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Motion to Waive 30-day Divorce Waiting Period</w:t>
            </w:r>
          </w:p>
          <w:p>
            <w:pPr>
              <w:spacing w:after="0"/>
              <w:rPr>
                <w:b w:val="1"/>
                <w:sz w:val="20"/>
              </w:rPr>
            </w:pPr>
            <w:r>
              <w:rPr>
                <w:sz w:val="20"/>
              </w:rPr>
              <w:t>(Utah Code 81-4-402(3) and 81-4-402(8) and Utah Rule of Civil Procedure 105)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 w:after="240"/>
        <w:ind w:hanging="720" w:left="720"/>
      </w:pPr>
      <w:r>
        <w:t>1.</w:t>
        <w:tab/>
        <w:t xml:space="preserve">The divorce petition was filed on _________________________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0"/>
        <w:ind w:hanging="720" w:left="720"/>
      </w:pPr>
      <w:r>
        <w:t>2.</w:t>
        <w:tab/>
        <w:t>I ask the court to waive the 30-day divorce waiting period because of these extraordinary circumstances:</w:t>
      </w:r>
    </w:p>
    <w:p>
      <w:pPr>
        <w:spacing w:after="0"/>
        <w:ind w:hanging="720" w:left="720"/>
      </w:pPr>
    </w:p>
    <w:tbl>
      <w:tblPr>
        <w:tblStyle w:val="T2"/>
        <w:tblW w:w="8766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66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66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66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66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720" w:leader="none"/>
        </w:tabs>
        <w:spacing w:before="240" w:after="240"/>
        <w:ind w:hanging="1080" w:left="1080"/>
      </w:pPr>
      <w:r>
        <w:t>3.</w:t>
        <w:tab/>
        <w:t xml:space="preserve">[  ]</w:t>
        <w:tab/>
        <w:t>The other party has signed a Stipulation to the divorce, which has been filed with the court.</w:t>
      </w:r>
    </w:p>
    <w:p>
      <w:pPr>
        <w:spacing w:before="240" w:after="240"/>
        <w:ind w:hanging="720" w:left="720"/>
      </w:pPr>
    </w:p>
    <w:p>
      <w:pPr>
        <w:spacing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/>
    <w:p/>
    <w:p/>
    <w:p/>
    <w:p/>
    <w:p>
      <w:pPr>
        <w:spacing w:after="0"/>
      </w:pPr>
    </w:p>
    <w:p>
      <w:pPr>
        <w:spacing w:after="0"/>
      </w:pPr>
    </w:p>
    <w:p>
      <w:pPr>
        <w:tabs>
          <w:tab w:val="left" w:pos="4188" w:leader="none"/>
        </w:tabs>
        <w:spacing w:after="0"/>
      </w:pPr>
      <w:r>
        <w:tab/>
      </w: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Waive 30-day Divorce Waiting Period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64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1211FAJ Approved August 17, 2018 / Revised September 1, 2024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Waive </w:t>
          </w:r>
          <w:r>
            <w:rPr>
              <w:b w:val="1"/>
              <w:sz w:val="16"/>
            </w:rPr>
            <w:t xml:space="preserve">30-day </w:t>
          </w:r>
          <w:r>
            <w:rPr>
              <w:b w:val="1"/>
              <w:sz w:val="16"/>
            </w:rPr>
            <w:t xml:space="preserve">Divorce </w:t>
          </w:r>
          <w:r>
            <w:rPr>
              <w:b w:val="1"/>
              <w:sz w:val="16"/>
            </w:rPr>
            <w:t>Waiting Period</w:t>
          </w:r>
        </w:p>
      </w:tc>
      <w:tc>
        <w:tcPr>
          <w:tcW w:w="207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C2172F5"/>
    <w:multiLevelType w:val="hybridMultilevel"/>
    <w:lvl w:ilvl="0" w:tplc="15D45035">
      <w:start w:val="1"/>
      <w:numFmt w:val="bullet"/>
      <w:suff w:val="tab"/>
      <w:lvlText w:val=""/>
      <w:lvlJc w:val="left"/>
      <w:pPr>
        <w:ind w:hanging="360" w:left="360"/>
      </w:pPr>
      <w:rPr>
        <w:rFonts w:ascii="Wingdings" w:hAnsi="Wingdings"/>
      </w:rPr>
    </w:lvl>
    <w:lvl w:ilvl="1" w:tplc="0BE77480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EA3B03D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/>
      </w:rPr>
    </w:lvl>
    <w:lvl w:ilvl="3" w:tplc="29B237FD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6A4D2F06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418BC34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1A3C5B5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7EF282F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C30A9AF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1">
    <w:nsid w:val="12712B20"/>
    <w:multiLevelType w:val="hybridMultilevel"/>
    <w:lvl w:ilvl="0" w:tplc="4794D24B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7FECEDE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2F8DA13D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62A9EED4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152959A8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61A2728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6222F0C9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55538A1E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3EBABA4A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218A64E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3225A5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361680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E5D2C8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317EF4F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BDCA46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E6BD19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1A0E70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A0FB0A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B2B6E35"/>
    <w:multiLevelType w:val="hybridMultilevel"/>
    <w:lvl w:ilvl="0" w:tplc="1293E70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748D0F4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A6D7AC5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/>
      </w:rPr>
    </w:lvl>
    <w:lvl w:ilvl="3" w:tplc="79CC8BAF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1A8B0C5C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483EFB04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B02A724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BA2F6F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4175E5B7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4">
    <w:nsid w:val="1BBE76DA"/>
    <w:multiLevelType w:val="hybridMultilevel"/>
    <w:lvl w:ilvl="0" w:tplc="222A5D9E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16D8B6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B8837B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3A1E3A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9A6071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A30EB3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0BC5FA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CD540F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6E0663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27CA3B34"/>
    <w:multiLevelType w:val="hybridMultilevel"/>
    <w:lvl w:ilvl="0" w:tplc="32657FEA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3AC00F5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21E72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C89E8E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3324F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1DF3A3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7D414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DA7DFE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C686F9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2E164901"/>
    <w:multiLevelType w:val="hybridMultilevel"/>
    <w:lvl w:ilvl="0" w:tplc="0A77A059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277723B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8CF852F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2C70BD9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B466768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8AC47FE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77C129A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F0FDFA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10A6583A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7">
    <w:nsid w:val="2F7E3B34"/>
    <w:multiLevelType w:val="hybridMultilevel"/>
    <w:lvl w:ilvl="0" w:tplc="71C32EE9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4DC8469B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561E284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74EA63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7A748A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98662B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02C8DD7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FF8942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E7AD4A7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nsid w:val="63D3689F"/>
    <w:multiLevelType w:val="hybridMultilevel"/>
    <w:lvl w:ilvl="0" w:tplc="23328395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DE881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7C534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307CC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DA0CDD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642AE5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4FC3E2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0651A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6E0D8B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6A2B4A7B"/>
    <w:multiLevelType w:val="hybridMultilevel"/>
    <w:lvl w:ilvl="0" w:tplc="1FEDCA7C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609FF1D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615ABF9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88E4087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E4F4A67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CE32D7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BD68B6C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08B07C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42BD44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nsid w:val="70925746"/>
    <w:multiLevelType w:val="hybridMultilevel"/>
    <w:lvl w:ilvl="0" w:tplc="78A66086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6F6351C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B92500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2DBEFB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25D21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A96286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98A92F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F930B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0CFA5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748D211E"/>
    <w:multiLevelType w:val="hybridMultilevel"/>
    <w:lvl w:ilvl="0" w:tplc="117E84B5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4B16D9B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318C7A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09B8576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C5D5B0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13A91CE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3646695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584ABEB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FBF5EB2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2">
    <w:nsid w:val="766A07BF"/>
    <w:multiLevelType w:val="hybridMultilevel"/>
    <w:lvl w:ilvl="0" w:tplc="32EC1D4B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1147238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D655D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8CD6D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DCACDA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4015B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CB704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8E491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05E19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2024-09-01T06:59:00Z</dcterms:created>
  <cp:keywords>Motion to Waive 30-day Divorce Waiting Period</cp:keywords>
  <cp:lastModifiedBy>Jake Quackenbush</cp:lastModifiedBy>
  <cp:lastPrinted>2019-12-13T21:34:00Z</cp:lastPrinted>
  <dcterms:modified xsi:type="dcterms:W3CDTF">2025-03-05T01:47:55Z</dcterms:modified>
  <cp:revision>3</cp:revision>
  <dc:subject>Motion to Waive 30-day Divorce Waiting Period</dc:subject>
  <dc:title>Motion to Waive 30-day Divorce Waiting Period</dc:title>
</cp:coreProperties>
</file>