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71F812" Type="http://schemas.openxmlformats.org/officeDocument/2006/relationships/officeDocument" Target="/word/document.xml" /><Relationship Id="coreR2571F81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"/>
            <w:bookmarkStart w:id="1" w:name="OLE_LINK2"/>
            <w:r>
              <w:rPr>
                <w:b w:val="1"/>
              </w:rPr>
              <w:t>Memorandum</w:t>
            </w:r>
            <w:r>
              <w:rPr>
                <w:b w:val="1"/>
              </w:rPr>
              <w:t xml:space="preserve"> Opposing Motion to Appoint Parent Coordinator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[  ]  Hearing requested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pStyle w:val="P1"/>
        <w:tabs>
          <w:tab w:val="left" w:pos="720" w:leader="none"/>
        </w:tabs>
        <w:spacing w:before="240"/>
        <w:ind w:hanging="1260" w:left="1260"/>
      </w:pPr>
      <w:r>
        <w:t>1.</w:t>
        <w:tab/>
        <w:t xml:space="preserve">[  ]</w:t>
        <w:tab/>
        <w:t xml:space="preserve">I disagree with the opposing party’s Motion to Appoint a Parent Coordinator because: </w:t>
      </w:r>
    </w:p>
    <w:p>
      <w:pPr>
        <w:pStyle w:val="P1"/>
        <w:ind w:left="72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pStyle w:val="P1"/>
        <w:tabs>
          <w:tab w:val="left" w:pos="720" w:leader="none"/>
        </w:tabs>
        <w:spacing w:before="240" w:after="360"/>
        <w:ind w:hanging="1260" w:left="1260"/>
      </w:pPr>
      <w:r>
        <w:t>2.</w:t>
        <w:tab/>
        <w:t xml:space="preserve">[  ]</w:t>
        <w:tab/>
        <w:t xml:space="preserve">I  don’t want the court to appoint the following parent coordinators suggested by the other party: 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pStyle w:val="P1"/>
              <w:tabs>
                <w:tab w:val="left" w:pos="1260" w:leader="none"/>
              </w:tabs>
              <w:spacing w:before="12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pStyle w:val="P1"/>
              <w:tabs>
                <w:tab w:val="left" w:pos="1260" w:leader="none"/>
              </w:tabs>
              <w:spacing w:before="120"/>
            </w:pPr>
          </w:p>
        </w:tc>
      </w:tr>
    </w:tbl>
    <w:p>
      <w:pPr>
        <w:pStyle w:val="P1"/>
        <w:tabs>
          <w:tab w:val="left" w:pos="1260" w:leader="none"/>
        </w:tabs>
        <w:spacing w:before="240"/>
        <w:ind w:left="1260"/>
      </w:pPr>
      <w:r>
        <w:tab/>
        <w:t xml:space="preserve">because: </w:t>
      </w:r>
    </w:p>
    <w:p>
      <w:pPr>
        <w:pStyle w:val="P1"/>
        <w:ind w:left="1440"/>
      </w:pPr>
    </w:p>
    <w:tbl>
      <w:tblPr>
        <w:tblStyle w:val="T2"/>
        <w:tblW w:w="8010" w:type="dxa"/>
        <w:tblInd w:w="154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010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010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010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010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left="1260"/>
      </w:pPr>
      <w:r>
        <w:t xml:space="preserve">I want the court to appoint one of the following: </w:t>
      </w:r>
    </w:p>
    <w:p>
      <w:pPr>
        <w:spacing w:before="0" w:after="0"/>
        <w:ind w:left="1260"/>
        <w:rPr>
          <w:sz w:val="20"/>
        </w:rPr>
      </w:pPr>
      <w:r>
        <w:rPr>
          <w:sz w:val="20"/>
        </w:rPr>
        <w:t>(Print the name of any qualified professionals listed you are willing to have appointed as parent coordinator. The requirements can be found in Utah Code of Judicial Administration Rule 4-509(4). Attach a Parent Coordinator Qualification Statement for each professional.)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none" w:sz="0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tabs>
          <w:tab w:val="left" w:pos="720" w:leader="none"/>
        </w:tabs>
        <w:spacing w:after="0"/>
        <w:ind w:hanging="1260" w:left="1260"/>
      </w:pPr>
      <w:r>
        <w:t>3.</w:t>
        <w:tab/>
        <w:t xml:space="preserve">[  ]</w:t>
        <w:tab/>
        <w:t xml:space="preserve">I disagree with the amount of time for consultation with the parent coordinator. Instead, the court should order a minimum of ____ hours </w:t>
      </w:r>
      <w:r>
        <w:rPr>
          <w:sz w:val="20"/>
        </w:rPr>
        <w:t>(not less than 4 hours)</w:t>
      </w:r>
      <w:r>
        <w:t xml:space="preserve"> of consultation, unless a parenting plan is finalized sooner, because:</w:t>
      </w:r>
    </w:p>
    <w:tbl>
      <w:tblPr>
        <w:tblStyle w:val="T2"/>
        <w:tblW w:w="0" w:type="auto"/>
        <w:tblInd w:w="136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</w:tbl>
    <w:p>
      <w:pPr>
        <w:tabs>
          <w:tab w:val="left" w:pos="720" w:leader="none"/>
        </w:tabs>
        <w:spacing w:after="0"/>
        <w:ind w:hanging="1260" w:left="1260"/>
      </w:pPr>
      <w:r>
        <w:t>4.</w:t>
        <w:tab/>
        <w:t xml:space="preserve">[  ]</w:t>
        <w:tab/>
        <w:t>I disagree with the division of payment of the parent coordinator’s fees. Instead, the court should order the petitioner to pay _____ % of the parent coordinator’s fee and respondent to pay _____ % because:</w:t>
      </w:r>
    </w:p>
    <w:tbl>
      <w:tblPr>
        <w:tblStyle w:val="T2"/>
        <w:tblW w:w="0" w:type="auto"/>
        <w:tblInd w:w="136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</w:tbl>
    <w:p>
      <w:pPr>
        <w:pStyle w:val="P1"/>
        <w:tabs>
          <w:tab w:val="left" w:pos="720" w:leader="none"/>
        </w:tabs>
        <w:spacing w:before="240"/>
        <w:ind w:hanging="1260" w:left="1260"/>
      </w:pPr>
      <w:r>
        <w:t>5.</w:t>
        <w:tab/>
        <w:t xml:space="preserve">[  ]</w:t>
        <w:tab/>
        <w:t>I disagree with the proposed role of the parent coordinator because:</w:t>
      </w:r>
    </w:p>
    <w:tbl>
      <w:tblPr>
        <w:tblStyle w:val="T2"/>
        <w:tblW w:w="0" w:type="auto"/>
        <w:tblInd w:w="136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pStyle w:val="P1"/>
            </w:pPr>
          </w:p>
        </w:tc>
      </w:tr>
    </w:tbl>
    <w:p>
      <w:pPr>
        <w:pStyle w:val="P1"/>
        <w:spacing w:before="240"/>
        <w:ind w:left="1260"/>
      </w:pPr>
      <w:r>
        <w:t>Instead:</w:t>
      </w:r>
    </w:p>
    <w:p>
      <w:pPr>
        <w:spacing w:after="120"/>
        <w:ind w:hanging="540" w:left="1800"/>
      </w:pPr>
      <w:r>
        <w:t xml:space="preserve">[  ]  </w:t>
        <w:tab/>
        <w:t>The parent coordinator should perform the services listed in Utah Code of Judicial Administration Rule 4-509.</w:t>
      </w:r>
    </w:p>
    <w:p>
      <w:pPr>
        <w:spacing w:before="120" w:after="0"/>
        <w:ind w:hanging="540" w:left="1800"/>
      </w:pPr>
      <w:r>
        <w:t xml:space="preserve">[  ]  </w:t>
        <w:tab/>
        <w:t>The parent coordinator should do only the following:</w:t>
      </w:r>
    </w:p>
    <w:tbl>
      <w:tblPr>
        <w:tblStyle w:val="T2"/>
        <w:tblW w:w="0" w:type="auto"/>
        <w:tblInd w:w="190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766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766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766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7668" w:type="dxa"/>
            <w:vAlign w:val="bottom"/>
          </w:tcPr>
          <w:p>
            <w:pPr>
              <w:pStyle w:val="P1"/>
            </w:pPr>
          </w:p>
        </w:tc>
      </w:tr>
    </w:tbl>
    <w:p>
      <w:pPr>
        <w:tabs>
          <w:tab w:val="left" w:pos="720" w:leader="none"/>
        </w:tabs>
        <w:spacing w:after="120"/>
        <w:ind w:hanging="1260" w:left="1260"/>
      </w:pPr>
      <w:r>
        <w:t>6.</w:t>
        <w:tab/>
        <w:t xml:space="preserve">[  ]</w:t>
        <w:tab/>
        <w:t>I request a hearing.</w:t>
      </w:r>
    </w:p>
    <w:p>
      <w:pPr>
        <w:tabs>
          <w:tab w:val="left" w:pos="720" w:leader="none"/>
        </w:tabs>
        <w:spacing w:after="120"/>
        <w:ind w:hanging="1260" w:left="126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Memorandum Opposing Motion to Appoint Parent Coordinator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1223FAJ Approved August 17, 2018 / Revised May 1, 2022</w:t>
          </w:r>
        </w:p>
      </w:tc>
      <w:tc>
        <w:tcPr>
          <w:tcW w:w="459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Memorandum</w:t>
          </w:r>
          <w:r>
            <w:rPr>
              <w:b w:val="1"/>
              <w:sz w:val="16"/>
            </w:rPr>
            <w:t xml:space="preserve"> Opposing Motion to Appoint Parent Coordinator</w:t>
          </w:r>
        </w:p>
      </w:tc>
      <w:tc>
        <w:tcPr>
          <w:tcW w:w="198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numbering.xml><?xml version="1.0" encoding="utf-8"?>
<w:numbering xmlns:w="http://schemas.openxmlformats.org/wordprocessingml/2006/main">
  <w:abstractNum w:abstractNumId="0">
    <w:nsid w:val="142B6FBF"/>
    <w:multiLevelType w:val="hybridMultilevel"/>
    <w:lvl w:ilvl="0" w:tplc="2EF7F5A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BECA74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D40D87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0301EF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4B57F0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7BEB41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6C8A1D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616B9E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D4FEC5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78492851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B2A78D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B16B7A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5C6600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14920D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178322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5A3350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DC90122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987966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4384086"/>
    <w:multiLevelType w:val="hybridMultilevel"/>
    <w:lvl w:ilvl="0" w:tplc="2D5FC79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96F1A3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D165A7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3FB88D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85E1C1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0F526D7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A89AA2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BDA26C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F03E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28DE05EF"/>
    <w:multiLevelType w:val="hybridMultilevel"/>
    <w:lvl w:ilvl="0" w:tplc="4163BE7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5D8E9B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FA7C46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3762E4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E7A25D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75E685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12B78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11565B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1520EE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F6C1013"/>
    <w:multiLevelType w:val="hybridMultilevel"/>
    <w:lvl w:ilvl="0" w:tplc="68145D9D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1" w:tplc="35B858E4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2B88254A">
      <w:start w:val="1"/>
      <w:numFmt w:val="bullet"/>
      <w:suff w:val="tab"/>
      <w:lvlText w:val=""/>
      <w:lvlJc w:val="left"/>
      <w:pPr>
        <w:ind w:hanging="360" w:left="1080"/>
      </w:pPr>
      <w:rPr>
        <w:rFonts w:ascii="Wingdings" w:hAnsi="Wingdings"/>
      </w:rPr>
    </w:lvl>
    <w:lvl w:ilvl="3" w:tplc="1586A9F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3423E919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012FA288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091C504B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43255223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25A35D7A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55B45F3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06A66C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FBFE618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DE454A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9D0E518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67839F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353019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B4F6BD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54E9D9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2DD92E0E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AFC6DD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38E8B3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C4BB19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5A674C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8DB584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39FB13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564E45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03DD12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7C74EA4"/>
    <w:multiLevelType w:val="hybridMultilevel"/>
    <w:lvl w:ilvl="0" w:tplc="6DA827E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4D2FB0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CB0530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3B84F4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49AE7F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033BB2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026243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D8ED76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810A93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2022-03-24T22:54:00Z</dcterms:created>
  <cp:keywords>Memorandum Opposing Motion to Appoint Parent Coordinator</cp:keywords>
  <cp:lastModifiedBy>Jake Quackenbush</cp:lastModifiedBy>
  <cp:lastPrinted>2019-12-13T17:29:00Z</cp:lastPrinted>
  <dcterms:modified xsi:type="dcterms:W3CDTF">2025-03-05T01:47:55Z</dcterms:modified>
  <cp:revision>5</cp:revision>
  <dc:subject>Memorandum Opposing Motion to Appoint Parent Coordinator</dc:subject>
  <dc:title>Memorandum Opposing Motion to Appoint Parent Coordinator</dc:title>
</cp:coreProperties>
</file>