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7EC83A" Type="http://schemas.openxmlformats.org/officeDocument/2006/relationships/officeDocument" Target="/word/document.xml" /><Relationship Id="coreR6D7EC83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fixed"/>
        <w:tblCellMar>
          <w:left w:w="115" w:type="dxa"/>
          <w:right w:w="115" w:type="dxa"/>
        </w:tblCellMar>
      </w:tblPr>
      <w:tblGrid/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297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3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900" w:leader="none"/>
                <w:tab w:val="left" w:pos="3510" w:leader="none"/>
                <w:tab w:val="left" w:pos="7020" w:leader="none"/>
              </w:tabs>
              <w:spacing w:before="60"/>
            </w:pPr>
            <w:r>
              <w:rPr>
                <w:sz w:val="20"/>
              </w:rPr>
              <w:t xml:space="preserve">          [  ]  Respondent’s Licensed Paralegal Practitioner  </w:t>
              <w:tab/>
              <w:t>(Utah Bar #:__________)</w:t>
            </w:r>
          </w:p>
        </w:tc>
      </w:tr>
      <w:tr>
        <w:tblPrEx>
          <w:tblW w:w="0" w:type="auto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fixed"/>
          <w:tblCellMar>
            <w:left w:w="115" w:type="dxa"/>
            <w:right w:w="115" w:type="dxa"/>
          </w:tblCellMar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0" w:type="auto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fixed"/>
          <w:tblCellMar>
            <w:left w:w="115" w:type="dxa"/>
            <w:right w:w="115" w:type="dxa"/>
          </w:tblCellMar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bookmarkStart w:id="0" w:name="OLE_LINK7"/>
            <w:bookmarkStart w:id="1" w:name="OLE_LINK8"/>
            <w:r>
              <w:rPr>
                <w:b w:val="1"/>
              </w:rPr>
              <w:t>Application for Subpoena under the Utah Uniform Interstate Depositions and Discovery Act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(Utah Code 78B-17-101 et seq.)</w:t>
            </w:r>
          </w:p>
          <w:p>
            <w:pPr>
              <w:spacing w:before="240"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 w:after="0"/>
        <w:rPr>
          <w:sz w:val="20"/>
        </w:rPr>
      </w:pPr>
      <w:r>
        <w:rPr>
          <w:sz w:val="20"/>
        </w:rPr>
        <w:t xml:space="preserve">You must attach the following records and forms if they are not already on file with the court. </w:t>
      </w:r>
    </w:p>
    <w:p>
      <w:pPr>
        <w:numPr>
          <w:ilvl w:val="0"/>
          <w:numId w:val="1"/>
        </w:numPr>
        <w:spacing w:after="0"/>
        <w:ind w:hanging="180"/>
        <w:rPr>
          <w:sz w:val="20"/>
        </w:rPr>
      </w:pPr>
      <w:r>
        <w:rPr>
          <w:sz w:val="20"/>
        </w:rPr>
        <w:t>Proposed Utah subpoena and all required supporting records and forms.</w:t>
      </w:r>
    </w:p>
    <w:p>
      <w:pPr>
        <w:numPr>
          <w:ilvl w:val="0"/>
          <w:numId w:val="1"/>
        </w:numPr>
        <w:spacing w:after="0"/>
        <w:ind w:hanging="180"/>
        <w:rPr>
          <w:sz w:val="20"/>
        </w:rPr>
      </w:pPr>
      <w:r>
        <w:rPr>
          <w:sz w:val="20"/>
        </w:rPr>
        <w:t>The foreign subpoena.</w:t>
      </w:r>
    </w:p>
    <w:p>
      <w:pPr>
        <w:numPr>
          <w:ilvl w:val="0"/>
          <w:numId w:val="1"/>
        </w:numPr>
        <w:spacing w:after="0"/>
        <w:ind w:hanging="180"/>
        <w:rPr>
          <w:sz w:val="20"/>
        </w:rPr>
      </w:pPr>
      <w:r>
        <w:rPr>
          <w:sz w:val="20"/>
        </w:rPr>
        <w:t>The names, addresses and telephone numbers of all attorneys of record and of any self-represented party.</w:t>
      </w:r>
    </w:p>
    <w:p>
      <w:pPr>
        <w:tabs>
          <w:tab w:val="left" w:pos="720" w:leader="none"/>
        </w:tabs>
        <w:spacing w:before="240" w:after="0"/>
        <w:ind w:hanging="720" w:left="720"/>
      </w:pPr>
      <w:r>
        <w:t>1.</w:t>
        <w:tab/>
        <w:t>I request a subpoena from this court incorporating the terms of the foreign Subpoena issued by or on behalf of the court in which the action is pending.</w:t>
      </w:r>
    </w:p>
    <w:p>
      <w:pPr>
        <w:tabs>
          <w:tab w:val="left" w:pos="720" w:leader="none"/>
        </w:tabs>
        <w:spacing w:before="240" w:after="240"/>
        <w:ind w:hanging="720" w:left="720"/>
      </w:pPr>
      <w:r>
        <w:t>2.</w:t>
        <w:tab/>
        <w:t>This court is permitted to issue a Utah subpoena because I intend to conduct discovery in this judicial district.</w:t>
      </w:r>
    </w:p>
    <w:p>
      <w:pPr>
        <w:tabs>
          <w:tab w:val="left" w:pos="720" w:leader="none"/>
        </w:tabs>
        <w:spacing w:before="240" w:after="0"/>
        <w:ind w:hanging="720" w:left="720"/>
      </w:pPr>
      <w:r>
        <w:t>3.</w:t>
        <w:tab/>
        <w:t>The underlying case is pending in a court of record in a state that has enacted the Uniform Interstate Depositions and Discovery Act, or provisions substantially similar to the uniform act.</w:t>
      </w:r>
    </w:p>
    <w:p>
      <w:pPr>
        <w:spacing w:before="240"/>
      </w:pPr>
      <w:r>
        <w:t>4.</w:t>
        <w:tab/>
        <w:t>The foreign subpoena requires the person named to:</w:t>
      </w:r>
      <w:r>
        <w:rPr>
          <w:sz w:val="20"/>
        </w:rPr>
        <w:t xml:space="preserve"> (Choose all that apply)</w:t>
      </w:r>
    </w:p>
    <w:p>
      <w:pPr>
        <w:spacing w:after="0"/>
        <w:ind w:hanging="360" w:left="1260"/>
      </w:pPr>
      <w:r>
        <w:t xml:space="preserve">[  ]</w:t>
        <w:tab/>
        <w:t>testify at a deposition.</w:t>
      </w:r>
    </w:p>
    <w:p>
      <w:pPr>
        <w:spacing w:before="120"/>
        <w:ind w:hanging="360" w:left="1260"/>
      </w:pPr>
      <w:r>
        <w:t xml:space="preserve">[  ]</w:t>
        <w:tab/>
        <w:t>permit inspection of the premises specified in the foreign subpoena.</w:t>
      </w:r>
    </w:p>
    <w:p>
      <w:pPr>
        <w:spacing w:before="120" w:after="240"/>
        <w:ind w:hanging="360" w:left="1260"/>
      </w:pPr>
      <w:r>
        <w:t xml:space="preserve">[  ]</w:t>
        <w:tab/>
        <w:t>produce documents or tangible things specified in the foreign subpoena.</w:t>
      </w:r>
    </w:p>
    <w:p>
      <w:pPr>
        <w:tabs>
          <w:tab w:val="left" w:pos="720" w:leader="none"/>
        </w:tabs>
        <w:spacing w:before="240" w:after="240"/>
        <w:ind w:hanging="720" w:left="720"/>
      </w:pPr>
      <w:r>
        <w:t>5.</w:t>
        <w:tab/>
        <w:t>The foreign subpoena is attached to this application.</w:t>
      </w:r>
    </w:p>
    <w:p>
      <w:pPr>
        <w:tabs>
          <w:tab w:val="left" w:pos="720" w:leader="none"/>
        </w:tabs>
        <w:spacing w:before="240" w:after="240"/>
        <w:ind w:hanging="720" w:left="720"/>
      </w:pPr>
      <w:r>
        <w:t>6.</w:t>
        <w:tab/>
        <w:t>The names, addresses and telephone numbers of all attorneys of record and of any self-represented party are attached to this application.</w:t>
      </w:r>
    </w:p>
    <w:p>
      <w:pPr>
        <w:spacing w:before="240" w:after="240"/>
      </w:pP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Application for Subpoena under the Utah Uniform Interstate Depositions and Discovery Act on the following people.</w:t>
            </w:r>
          </w:p>
        </w:tc>
      </w:tr>
      <w:tr>
        <w:trPr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64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1224FAJ Approved August 21, 2020 / Revised May 1, 2022</w:t>
          </w:r>
        </w:p>
      </w:tc>
      <w:tc>
        <w:tcPr>
          <w:tcW w:w="5400" w:type="dxa"/>
        </w:tcPr>
        <w:p>
          <w:pPr>
            <w:pStyle w:val="P3"/>
            <w:tabs>
              <w:tab w:val="clear" w:pos="4680" w:leader="none"/>
            </w:tabs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Application for Subpoena under the Utah Uniform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>Interstate Depositions and Discovery Act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26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  <w:rPr>
        <w:sz w:val="16"/>
      </w:rPr>
    </w:pPr>
  </w:p>
</w:ftr>
</file>

<file path=word/numbering.xml><?xml version="1.0" encoding="utf-8"?>
<w:numbering xmlns:w="http://schemas.openxmlformats.org/wordprocessingml/2006/main">
  <w:abstractNum w:abstractNumId="0">
    <w:nsid w:val="1DFD22D2"/>
    <w:multiLevelType w:val="hybridMultilevel"/>
    <w:lvl w:ilvl="0" w:tplc="4DFF7224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17D91E9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54B3220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BE6B8F2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ADF3887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538CAF4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B51CA5C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4D54AF4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1B6FC0FA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2022-03-16T17:35:00Z</dcterms:created>
  <cp:keywords>Application for Subpoena under the Utah Uniform Interstate Depositions and Discovery Act</cp:keywords>
  <cp:lastModifiedBy>Jake Quackenbush</cp:lastModifiedBy>
  <cp:lastPrinted>2020-08-24T19:32:00Z</cp:lastPrinted>
  <dcterms:modified xsi:type="dcterms:W3CDTF">2025-03-05T01:47:55Z</dcterms:modified>
  <cp:revision>4</cp:revision>
  <dc:subject>Application for Subpoena under the Utah Uniform Interstate Depositions and Discovery Act</dc:subject>
  <dc:title>Application for Subpoena under the Utah Uniform Interstate Depositions and Discovery Act</dc:title>
</cp:coreProperties>
</file>