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D09E7DD" Type="http://schemas.openxmlformats.org/officeDocument/2006/relationships/officeDocument" Target="/word/document.xml" /><Relationship Id="coreR6D09E7D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tblLayout w:type="autofit"/>
      </w:tblPr>
      <w:tblGrid/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  <w:jc w:val="right"/>
              <w:rPr>
                <w:b w:val="1"/>
              </w:rPr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Address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City, State, Zip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</w:pP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Phone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  <w:tr>
        <w:trPr>
          <w:wAfter w:w="0" w:type="dxa"/>
          <w:trHeight w:hRule="atLeast" w:val="360"/>
        </w:trPr>
        <w:tc>
          <w:tcPr>
            <w:tcW w:w="4608" w:type="dxa"/>
            <w:tcBorders>
              <w:bottom w:val="single" w:sz="4" w:space="0" w:shadow="0" w:frame="0"/>
            </w:tcBorders>
            <w:vAlign w:val="bottom"/>
          </w:tcPr>
          <w:p>
            <w:pPr>
              <w:spacing w:before="0" w:after="0"/>
            </w:pPr>
          </w:p>
        </w:tc>
        <w:tc>
          <w:tcPr>
            <w:tcW w:w="4608" w:type="dxa"/>
          </w:tcPr>
          <w:p>
            <w:pPr>
              <w:spacing w:before="0" w:after="0"/>
              <w:rPr>
                <w:sz w:val="18"/>
              </w:rPr>
            </w:pPr>
            <w:r>
              <w:rPr>
                <w:b w:val="1"/>
                <w:sz w:val="18"/>
              </w:rPr>
              <w:t xml:space="preserve">Check your email. </w:t>
            </w:r>
            <w:r>
              <w:rPr>
                <w:sz w:val="18"/>
              </w:rPr>
              <w:t xml:space="preserve">You will receive information and documents at this email address. </w:t>
            </w:r>
          </w:p>
        </w:tc>
      </w:tr>
      <w:tr>
        <w:trPr>
          <w:wAfter w:w="0" w:type="dxa"/>
          <w:trHeight w:hRule="atLeast" w:val="144"/>
        </w:trPr>
        <w:tc>
          <w:tcPr>
            <w:tcW w:w="4608" w:type="dxa"/>
            <w:tcBorders>
              <w:top w:val="single" w:sz="4" w:space="0" w:shadow="0" w:frame="0"/>
            </w:tcBorders>
          </w:tcPr>
          <w:p>
            <w:pPr>
              <w:spacing w:before="0" w:after="0"/>
              <w:rPr>
                <w:sz w:val="16"/>
              </w:rPr>
            </w:pPr>
            <w:r>
              <w:rPr>
                <w:sz w:val="16"/>
              </w:rPr>
              <w:t>Email</w:t>
            </w:r>
          </w:p>
        </w:tc>
        <w:tc>
          <w:tcPr>
            <w:tcW w:w="4608" w:type="dxa"/>
          </w:tcPr>
          <w:p>
            <w:pPr>
              <w:spacing w:before="0" w:after="0"/>
              <w:rPr>
                <w:sz w:val="16"/>
              </w:rPr>
            </w:pPr>
          </w:p>
        </w:tc>
      </w:tr>
    </w:tbl>
    <w:p>
      <w:pPr>
        <w:tabs>
          <w:tab w:val="left" w:pos="540" w:leader="none"/>
          <w:tab w:val="left" w:pos="3510" w:leader="none"/>
          <w:tab w:val="left" w:pos="5040" w:leader="none"/>
        </w:tabs>
        <w:spacing w:before="120" w:after="0"/>
        <w:rPr>
          <w:sz w:val="20"/>
        </w:rPr>
      </w:pPr>
      <w:r>
        <w:rPr>
          <w:sz w:val="20"/>
        </w:rPr>
        <w:t xml:space="preserve">I am </w:t>
        <w:tab/>
        <w:t xml:space="preserve">[  ]  Petitioner</w:t>
        <w:tab/>
        <w:t xml:space="preserve">[  ]  Respondent</w:t>
      </w:r>
    </w:p>
    <w:p>
      <w:pPr>
        <w:tabs>
          <w:tab w:val="left" w:pos="540" w:leader="none"/>
          <w:tab w:val="left" w:pos="3510" w:leader="none"/>
          <w:tab w:val="left" w:pos="7020" w:leader="none"/>
        </w:tabs>
        <w:spacing w:before="0" w:after="0"/>
        <w:ind w:left="540"/>
        <w:rPr>
          <w:sz w:val="20"/>
        </w:rPr>
      </w:pPr>
      <w:r>
        <w:rPr>
          <w:sz w:val="20"/>
        </w:rPr>
        <w:t xml:space="preserve">[  ]  Petitioner’s Attorney</w:t>
        <w:tab/>
        <w:t xml:space="preserve">[  ]  Respondent’s Attorney                     (Utah Bar #:__________)</w:t>
      </w:r>
    </w:p>
    <w:p>
      <w:pPr>
        <w:tabs>
          <w:tab w:val="left" w:pos="3510" w:leader="none"/>
          <w:tab w:val="left" w:pos="4410" w:leader="none"/>
          <w:tab w:val="left" w:pos="5760" w:leader="none"/>
          <w:tab w:val="left" w:pos="7020" w:leader="none"/>
        </w:tabs>
        <w:spacing w:before="60" w:after="0"/>
        <w:ind w:left="540"/>
        <w:rPr>
          <w:sz w:val="20"/>
        </w:rPr>
      </w:pPr>
      <w:r>
        <w:rPr>
          <w:sz w:val="20"/>
        </w:rPr>
        <w:t xml:space="preserve">[  ]  Petitioner’s Licensed Paralegal Practitioner</w:t>
      </w:r>
    </w:p>
    <w:p>
      <w:pPr>
        <w:tabs>
          <w:tab w:val="left" w:pos="540" w:leader="none"/>
          <w:tab w:val="left" w:pos="3510" w:leader="none"/>
          <w:tab w:val="left" w:pos="7020" w:leader="none"/>
        </w:tabs>
        <w:spacing w:before="60" w:after="120"/>
        <w:ind w:left="540"/>
      </w:pPr>
      <w:r>
        <w:rPr>
          <w:sz w:val="20"/>
        </w:rPr>
        <w:t xml:space="preserve">[  ]  Respondent’s Licensed Paralegal Practitioner  </w:t>
        <w:tab/>
        <w:t>(Utah Bar #:__________)</w:t>
      </w:r>
    </w:p>
    <w:tbl>
      <w:tblPr>
        <w:tblStyle w:val="T2"/>
        <w:tblW w:w="9582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9582" w:type="dxa"/>
            <w:gridSpan w:val="2"/>
            <w:tcBorders>
              <w:left w:val="none" w:sz="0" w:space="0" w:shadow="0" w:frame="0"/>
              <w:right w:val="none" w:sz="0" w:space="0" w:shadow="0" w:frame="0"/>
            </w:tcBorders>
          </w:tcPr>
          <w:p>
            <w:pPr>
              <w:spacing w:before="120" w:after="0"/>
              <w:jc w:val="center"/>
            </w:pPr>
            <w:r>
              <w:t>In the District Court of Utah</w:t>
            </w:r>
          </w:p>
          <w:p>
            <w:pPr>
              <w:spacing w:after="0"/>
              <w:jc w:val="center"/>
            </w:pPr>
            <w:r>
              <w:t>__________ Judicial District ________________ County</w:t>
            </w:r>
          </w:p>
          <w:p>
            <w:pPr>
              <w:jc w:val="center"/>
            </w:pPr>
            <w:r>
              <w:t>Court Address ______________________________________________________</w:t>
            </w:r>
          </w:p>
        </w:tc>
      </w:tr>
      <w:tr>
        <w:trPr>
          <w:wAfter w:w="0" w:type="dxa"/>
        </w:trPr>
        <w:tc>
          <w:tcPr>
            <w:tcW w:w="5155" w:type="dxa"/>
            <w:tcBorders>
              <w:left w:val="none" w:sz="0" w:space="0" w:shadow="0" w:frame="0"/>
            </w:tcBorders>
          </w:tcPr>
          <w:p>
            <w:pPr>
              <w:spacing w:before="120" w:after="0"/>
            </w:pPr>
            <w:r>
              <w:t xml:space="preserve">In the Matter of </w:t>
            </w:r>
            <w:r>
              <w:rPr>
                <w:sz w:val="20"/>
              </w:rPr>
              <w:t>(select one)</w:t>
              <w:br w:type="textWrapping"/>
            </w:r>
          </w:p>
          <w:p>
            <w:pPr>
              <w:spacing w:before="0" w:after="0"/>
              <w:ind w:hanging="450" w:left="720"/>
              <w:rPr>
                <w:sz w:val="20"/>
              </w:rPr>
            </w:pPr>
            <w:r>
              <w:t xml:space="preserve">[  ]  the Marriage of </w:t>
            </w:r>
            <w:r>
              <w:rPr>
                <w:sz w:val="20"/>
              </w:rPr>
              <w:t>(for a divorce with or without children, annulment, separate maintenance, or temporary separation case)</w:t>
            </w:r>
          </w:p>
          <w:p>
            <w:pPr>
              <w:spacing w:before="0" w:after="0"/>
              <w:ind w:hanging="450" w:left="720"/>
            </w:pPr>
            <w:r>
              <w:t xml:space="preserve">[  ]  the Children of </w:t>
            </w:r>
            <w:r>
              <w:rPr>
                <w:sz w:val="20"/>
              </w:rPr>
              <w:t>(to establish custody, parent-time or child support)</w:t>
            </w:r>
          </w:p>
          <w:p>
            <w:pPr>
              <w:spacing w:before="0" w:after="0"/>
              <w:ind w:hanging="450" w:left="720"/>
            </w:pPr>
            <w:r>
              <w:t xml:space="preserve">[  ]  the Parentage of the Children of </w:t>
            </w:r>
            <w:r>
              <w:rPr>
                <w:sz w:val="20"/>
              </w:rPr>
              <w:t>(for a paternity case)</w:t>
            </w:r>
          </w:p>
          <w:p>
            <w:pPr>
              <w:spacing w:before="120" w:after="0"/>
              <w:rPr>
                <w:sz w:val="20"/>
              </w:rPr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Petitioner)</w:t>
            </w:r>
          </w:p>
          <w:p>
            <w:pPr>
              <w:tabs>
                <w:tab w:val="left" w:pos="1095" w:leader="none"/>
              </w:tabs>
              <w:spacing w:before="120" w:after="0"/>
              <w:rPr>
                <w:sz w:val="20"/>
              </w:rPr>
            </w:pPr>
            <w:r>
              <w:rPr>
                <w:sz w:val="20"/>
              </w:rPr>
              <w:t xml:space="preserve">and </w:t>
              <w:tab/>
            </w:r>
          </w:p>
          <w:p>
            <w:pPr>
              <w:spacing w:before="120" w:after="0"/>
            </w:pPr>
            <w:r>
              <w:t>____________________________________</w:t>
              <w:br w:type="textWrapping"/>
            </w:r>
            <w:r>
              <w:rPr>
                <w:sz w:val="20"/>
              </w:rPr>
              <w:t>(name of Respondent)</w:t>
            </w:r>
          </w:p>
          <w:p>
            <w:pPr>
              <w:spacing w:before="120" w:after="0"/>
            </w:pPr>
            <w:r>
              <w:rPr>
                <w:sz w:val="20"/>
              </w:rPr>
              <w:t>____________________________________________</w:t>
            </w:r>
          </w:p>
          <w:p>
            <w:pPr>
              <w:spacing w:before="0" w:after="120"/>
              <w:rPr>
                <w:sz w:val="20"/>
              </w:rPr>
            </w:pPr>
            <w:r>
              <w:rPr>
                <w:sz w:val="20"/>
              </w:rPr>
              <w:t>Other parties (if any)</w:t>
            </w:r>
          </w:p>
        </w:tc>
        <w:tc>
          <w:tcPr>
            <w:tcW w:w="4427" w:type="dxa"/>
            <w:tcBorders>
              <w:right w:val="none" w:sz="0" w:space="0" w:shadow="0" w:frame="0"/>
            </w:tcBorders>
          </w:tcPr>
          <w:p>
            <w:pPr>
              <w:spacing w:after="0"/>
              <w:rPr>
                <w:b w:val="1"/>
              </w:rPr>
            </w:pPr>
            <w:r>
              <w:rPr>
                <w:b w:val="1"/>
              </w:rPr>
              <w:t>Motion for Genetic Testing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(Utah Code 78B-15-501 et seq.)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Case Number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Judge</w:t>
            </w:r>
          </w:p>
          <w:p>
            <w:pPr>
              <w:spacing w:after="0"/>
            </w:pPr>
            <w:r>
              <w:t>_______________________________</w:t>
            </w:r>
          </w:p>
          <w:p>
            <w:pPr>
              <w:spacing w:before="0" w:after="120"/>
            </w:pPr>
            <w:r>
              <w:rPr>
                <w:sz w:val="20"/>
              </w:rPr>
              <w:t>Commissioner (domestic cases)</w:t>
            </w:r>
          </w:p>
        </w:tc>
      </w:tr>
    </w:tbl>
    <w:p>
      <w:pPr>
        <w:spacing w:after="120"/>
        <w:ind w:hanging="720" w:left="720"/>
      </w:pPr>
      <w:r>
        <w:t>1.</w:t>
        <w:tab/>
        <w:t>I am a party in this case.</w:t>
      </w:r>
    </w:p>
    <w:p>
      <w:pPr>
        <w:spacing w:after="120"/>
        <w:ind w:hanging="720" w:left="720"/>
      </w:pPr>
      <w:r>
        <w:t>2.</w:t>
        <w:tab/>
        <w:t>I ask the court to order petitioner, respondent and the following minor children to participate in genetic testing to determine paternity.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A6A6A6"/>
          <w:left w:val="single" w:sz="4" w:space="0" w:shadow="0" w:frame="0" w:color="A6A6A6"/>
          <w:bottom w:val="single" w:sz="4" w:space="0" w:shadow="0" w:frame="0" w:color="A6A6A6"/>
          <w:right w:val="single" w:sz="4" w:space="0" w:shadow="0" w:frame="0" w:color="A6A6A6"/>
          <w:insideH w:val="single" w:sz="4" w:space="0" w:shadow="0" w:frame="0" w:color="A6A6A6"/>
          <w:insideV w:val="single" w:sz="4" w:space="0" w:shadow="0" w:frame="0" w:color="A6A6A6"/>
        </w:tblBorders>
        <w:tblLayout w:type="autofit"/>
      </w:tblPr>
      <w:tblGrid/>
      <w:tr>
        <w:trPr>
          <w:wAfter w:w="0" w:type="dxa"/>
          <w:trHeight w:hRule="atLeast" w:val="512"/>
        </w:trPr>
        <w:tc>
          <w:tcPr>
            <w:tcW w:w="5551" w:type="dxa"/>
            <w:tcBorders>
              <w:bottom w:val="single" w:sz="4" w:space="0" w:shadow="0" w:frame="0" w:color="A6A6A6"/>
            </w:tcBorders>
            <w:vAlign w:val="center"/>
          </w:tcPr>
          <w:p>
            <w:pPr>
              <w:pStyle w:val="P2"/>
              <w:tabs>
                <w:tab w:val="left" w:pos="570" w:leader="none"/>
              </w:tabs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Child’s name</w:t>
            </w:r>
          </w:p>
          <w:p>
            <w:pPr>
              <w:pStyle w:val="P2"/>
              <w:tabs>
                <w:tab w:val="left" w:pos="570" w:leader="none"/>
              </w:tabs>
              <w:spacing w:before="0"/>
              <w:jc w:val="center"/>
              <w:rPr>
                <w:sz w:val="16"/>
              </w:rPr>
            </w:pPr>
            <w:r>
              <w:rPr>
                <w:sz w:val="16"/>
              </w:rPr>
              <w:t>(first, middle and last)</w:t>
            </w:r>
          </w:p>
        </w:tc>
        <w:tc>
          <w:tcPr>
            <w:tcW w:w="2340" w:type="dxa"/>
            <w:tcBorders>
              <w:bottom w:val="single" w:sz="4" w:space="0" w:shadow="0" w:frame="0" w:color="A6A6A6"/>
            </w:tcBorders>
            <w:vAlign w:val="center"/>
          </w:tcPr>
          <w:p>
            <w:pPr>
              <w:pStyle w:val="P2"/>
              <w:tabs>
                <w:tab w:val="left" w:pos="570" w:leader="none"/>
              </w:tabs>
              <w:spacing w:before="120"/>
              <w:jc w:val="center"/>
              <w:rPr>
                <w:sz w:val="18"/>
              </w:rPr>
            </w:pPr>
            <w:r>
              <w:rPr>
                <w:sz w:val="20"/>
              </w:rPr>
              <w:t>Month and year of birth</w:t>
            </w: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5551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  <w:tc>
          <w:tcPr>
            <w:tcW w:w="2340" w:type="dxa"/>
          </w:tcPr>
          <w:p>
            <w:pPr>
              <w:pStyle w:val="P2"/>
              <w:tabs>
                <w:tab w:val="left" w:pos="570" w:leader="none"/>
              </w:tabs>
              <w:spacing w:before="120"/>
              <w:rPr>
                <w:sz w:val="22"/>
              </w:rPr>
            </w:pPr>
          </w:p>
        </w:tc>
      </w:tr>
    </w:tbl>
    <w:p>
      <w:pPr>
        <w:ind w:hanging="720" w:left="720"/>
      </w:pPr>
      <w:r>
        <w:t>3.</w:t>
        <w:tab/>
        <w:t xml:space="preserve">I ask for this testing because I believe  [  ] petitioner  [  ] respondent </w:t>
      </w:r>
    </w:p>
    <w:p>
      <w:pPr>
        <w:ind w:hanging="360" w:left="1260"/>
      </w:pPr>
      <w:r>
        <w:t xml:space="preserve">[  ]</w:t>
        <w:tab/>
        <w:t xml:space="preserve">is the biological parent of the children named above. </w:t>
      </w:r>
    </w:p>
    <w:p>
      <w:pPr>
        <w:ind w:hanging="360" w:left="1260"/>
      </w:pPr>
      <w:r>
        <w:t xml:space="preserve">[  ]</w:t>
        <w:tab/>
        <w:t>is not the biological parent of the children named above.</w:t>
      </w:r>
    </w:p>
    <w:p>
      <w:pPr>
        <w:spacing w:after="0"/>
        <w:rPr>
          <w:sz w:val="20"/>
        </w:rPr>
      </w:pPr>
      <w:r>
        <w:tab/>
        <w:t>I believe this because:</w:t>
      </w:r>
      <w:r>
        <w:rPr>
          <w:sz w:val="20"/>
        </w:rPr>
        <w:t xml:space="preserve"> </w:t>
      </w:r>
    </w:p>
    <w:p>
      <w:pPr>
        <w:numPr>
          <w:ilvl w:val="0"/>
          <w:numId w:val="7"/>
        </w:numPr>
        <w:spacing w:before="120" w:after="0"/>
      </w:pPr>
      <w:r>
        <w:t xml:space="preserve">the sexual contact between petitioner and respondent make paternity probable, or </w:t>
      </w:r>
    </w:p>
    <w:p>
      <w:pPr>
        <w:numPr>
          <w:ilvl w:val="0"/>
          <w:numId w:val="7"/>
        </w:numPr>
        <w:spacing w:before="0" w:after="0"/>
      </w:pPr>
      <w:r>
        <w:t xml:space="preserve">there was no sexual contact, or </w:t>
      </w:r>
    </w:p>
    <w:p>
      <w:pPr>
        <w:numPr>
          <w:ilvl w:val="0"/>
          <w:numId w:val="7"/>
        </w:numPr>
        <w:spacing w:before="0"/>
      </w:pPr>
      <w:r>
        <w:t>the sexual contact did not result in conception.</w:t>
      </w:r>
    </w:p>
    <w:p>
      <w:pPr>
        <w:spacing w:before="0"/>
        <w:ind w:left="900"/>
      </w:pPr>
      <w:r>
        <w:t>Explain:</w:t>
      </w:r>
    </w:p>
    <w:tbl>
      <w:tblPr>
        <w:tblStyle w:val="T2"/>
        <w:tblW w:w="0" w:type="auto"/>
        <w:tblInd w:w="100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rPr>
          <w:wAfter w:w="0" w:type="dxa"/>
        </w:trPr>
        <w:tc>
          <w:tcPr>
            <w:tcW w:w="8568" w:type="dxa"/>
          </w:tcPr>
          <w:p>
            <w:pPr>
              <w:spacing w:before="120" w:after="0"/>
            </w:pPr>
          </w:p>
        </w:tc>
      </w:tr>
      <w:tr>
        <w:trPr>
          <w:wAfter w:w="0" w:type="dxa"/>
        </w:trPr>
        <w:tc>
          <w:tcPr>
            <w:tcW w:w="8568" w:type="dxa"/>
          </w:tcPr>
          <w:p>
            <w:pPr>
              <w:spacing w:before="120" w:after="0"/>
            </w:pPr>
          </w:p>
        </w:tc>
      </w:tr>
      <w:tr>
        <w:trPr>
          <w:wAfter w:w="0" w:type="dxa"/>
        </w:trPr>
        <w:tc>
          <w:tcPr>
            <w:tcW w:w="8568" w:type="dxa"/>
          </w:tcPr>
          <w:p>
            <w:pPr>
              <w:spacing w:before="120" w:after="0"/>
            </w:pPr>
          </w:p>
        </w:tc>
      </w:tr>
    </w:tbl>
    <w:p>
      <w:pPr>
        <w:spacing w:after="120"/>
        <w:ind w:hanging="720" w:left="720"/>
      </w:pPr>
      <w:r>
        <w:t>4.</w:t>
        <w:tab/>
        <w:t xml:space="preserve">The costs for the genetic testing should be paid by </w:t>
      </w:r>
    </w:p>
    <w:p>
      <w:pPr>
        <w:spacing w:before="120" w:after="120"/>
        <w:ind w:hanging="360" w:left="1260"/>
      </w:pPr>
      <w:r>
        <w:t xml:space="preserve">[  ]</w:t>
        <w:tab/>
        <w:t xml:space="preserve">petitioner. </w:t>
      </w:r>
    </w:p>
    <w:p>
      <w:pPr>
        <w:spacing w:before="120" w:after="120"/>
        <w:ind w:hanging="360" w:left="1260"/>
      </w:pPr>
      <w:r>
        <w:t xml:space="preserve">[  ]</w:t>
        <w:tab/>
        <w:t>respondent.</w:t>
      </w:r>
    </w:p>
    <w:p>
      <w:pPr>
        <w:spacing w:before="120" w:after="120"/>
        <w:ind w:hanging="360" w:left="1260"/>
      </w:pPr>
      <w:r>
        <w:t xml:space="preserve">[  ]</w:t>
        <w:tab/>
        <w:t xml:space="preserve">other </w:t>
      </w:r>
      <w:r>
        <w:rPr>
          <w:sz w:val="20"/>
        </w:rPr>
        <w:t>(Name)</w:t>
      </w:r>
      <w:r>
        <w:t>: __________________________________________________</w:t>
      </w:r>
    </w:p>
    <w:p>
      <w:pPr>
        <w:spacing w:after="120"/>
        <w:ind w:hanging="720" w:left="720"/>
      </w:pPr>
      <w:r>
        <w:t>5.</w:t>
        <w:tab/>
        <w:t xml:space="preserve">I will choose and schedule testing through an accredited lab. </w:t>
      </w:r>
    </w:p>
    <w:p>
      <w:pPr>
        <w:spacing w:after="360"/>
        <w:ind w:hanging="720" w:left="720"/>
      </w:pPr>
      <w:r>
        <w:t>6.</w:t>
        <w:tab/>
        <w:t>Other:</w:t>
      </w:r>
    </w:p>
    <w:tbl>
      <w:tblPr>
        <w:tblStyle w:val="T2"/>
        <w:tblW w:w="0" w:type="auto"/>
        <w:tblInd w:w="828" w:type="dxa"/>
        <w:tblBorders>
          <w:top w:val="single" w:sz="4" w:space="0" w:shadow="0" w:frame="0" w:color="000000"/>
          <w:left w:val="none" w:sz="0" w:space="0" w:shadow="0" w:frame="0"/>
          <w:bottom w:val="single" w:sz="4" w:space="0" w:shadow="0" w:frame="0" w:color="000000"/>
          <w:right w:val="none" w:sz="0" w:space="0" w:shadow="0" w:frame="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8748" w:type="dxa"/>
          </w:tcPr>
          <w:p>
            <w:pPr>
              <w:spacing w:before="120" w:after="0"/>
            </w:pPr>
          </w:p>
        </w:tc>
      </w:tr>
      <w:tr>
        <w:tc>
          <w:tcPr>
            <w:tcW w:w="8748" w:type="dxa"/>
          </w:tcPr>
          <w:p>
            <w:pPr>
              <w:spacing w:before="120" w:after="0"/>
            </w:pPr>
          </w:p>
        </w:tc>
      </w:tr>
    </w:tbl>
    <w:p>
      <w:pPr>
        <w:spacing w:before="0" w:after="0"/>
        <w:ind w:hanging="720" w:left="720"/>
      </w:pPr>
    </w:p>
    <w:p>
      <w:pPr>
        <w:spacing w:before="0" w:after="0"/>
        <w:ind w:hanging="720" w:left="720"/>
      </w:pPr>
    </w:p>
    <w:p>
      <w:pPr>
        <w:rPr>
          <w:b w:val="1"/>
        </w:rPr>
      </w:pPr>
      <w:r>
        <w:rPr>
          <w:b w:val="1"/>
        </w:rPr>
        <w:t xml:space="preserve">Plaintiff/Petitioner or Defendant/Respondent </w:t>
      </w:r>
    </w:p>
    <w:tbl>
      <w:tblPr>
        <w:tblStyle w:val="T2"/>
        <w:tblW w:w="955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</w:tblPr>
      <w:tblGrid/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  <w:r>
              <w:rPr>
                <w:sz w:val="20"/>
              </w:rPr>
              <w:t>I declare under criminal penalty under the law of Utah that everything stated in this document is true.</w:t>
            </w:r>
          </w:p>
          <w:p>
            <w:pPr>
              <w:spacing w:before="120" w:after="200"/>
              <w:rPr>
                <w:sz w:val="20"/>
              </w:rPr>
            </w:pPr>
            <w:r>
              <w:rPr>
                <w:sz w:val="20"/>
              </w:rPr>
              <w:t>Signed at ______________________________________________________ (city, and state or country).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c>
          <w:tcPr>
            <w:tcW w:w="9558" w:type="dxa"/>
            <w:gridSpan w:val="4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120"/>
              <w:rPr>
                <w:sz w:val="20"/>
              </w:rPr>
            </w:pPr>
          </w:p>
          <w:p>
            <w:pPr>
              <w:spacing w:before="120"/>
              <w:rPr>
                <w:sz w:val="20"/>
              </w:rPr>
            </w:pPr>
          </w:p>
          <w:p>
            <w:pPr>
              <w:spacing w:before="120" w:after="0"/>
              <w:rPr>
                <w:sz w:val="20"/>
              </w:rPr>
            </w:pPr>
            <w:r>
              <w:rPr>
                <w:b w:val="1"/>
              </w:rPr>
              <w:t>Attorney or Licensed Paralegal Practitioner of record</w:t>
            </w:r>
            <w:r>
              <w:t xml:space="preserve"> </w:t>
            </w:r>
            <w:r>
              <w:rPr>
                <w:sz w:val="20"/>
              </w:rPr>
              <w:t>(if applicable)</w:t>
            </w:r>
          </w:p>
        </w:tc>
      </w:tr>
      <w:tr>
        <w:trPr>
          <w:trHeight w:hRule="atLeast" w:val="576"/>
        </w:trPr>
        <w:tc>
          <w:tcPr>
            <w:tcW w:w="3708" w:type="dxa"/>
            <w:gridSpan w:val="2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tbl>
      <w:tblPr>
        <w:tblStyle w:val="T2"/>
        <w:tblW w:w="0" w:type="auto"/>
        <w:tblBorders>
          <w:top w:val="single" w:sz="4" w:space="0" w:shadow="0" w:frame="0" w:color="BFBFBF"/>
          <w:left w:val="single" w:sz="4" w:space="0" w:shadow="0" w:frame="0" w:color="BFBFBF"/>
          <w:bottom w:val="single" w:sz="4" w:space="0" w:shadow="0" w:frame="0" w:color="BFBFBF"/>
          <w:right w:val="single" w:sz="4" w:space="0" w:shadow="0" w:frame="0" w:color="BFBFBF"/>
          <w:insideH w:val="none" w:sz="0" w:space="0" w:shadow="0" w:frame="0"/>
          <w:insideV w:val="single" w:sz="4" w:space="0" w:shadow="0" w:frame="0" w:color="BFBFBF"/>
        </w:tblBorders>
        <w:tblLayout w:type="fixed"/>
      </w:tblPr>
      <w:tblGrid/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Notice to responding party</w:t>
            </w:r>
          </w:p>
          <w:p>
            <w:pPr>
              <w:spacing w:before="0" w:after="0"/>
            </w:pPr>
            <w:r>
              <w:t>You have a limited amount of time to respond to this motion. In most cases, you must file a written response with the court and provide a copy to the other party:</w:t>
            </w:r>
          </w:p>
          <w:p>
            <w:pPr>
              <w:numPr>
                <w:ilvl w:val="0"/>
                <w:numId w:val="9"/>
              </w:numPr>
              <w:spacing w:before="0" w:after="0"/>
              <w:ind w:hanging="180" w:left="360"/>
            </w:pPr>
            <w:r>
              <w:t>within 14 days of this motion being filed, if the motion will be decided by a judge, or</w:t>
            </w:r>
          </w:p>
          <w:p>
            <w:pPr>
              <w:numPr>
                <w:ilvl w:val="0"/>
                <w:numId w:val="9"/>
              </w:numPr>
              <w:spacing w:before="0" w:after="0"/>
              <w:ind w:hanging="180" w:left="360"/>
            </w:pPr>
            <w:r>
              <w:t>at least 14 days before the hearing, if the motion will be decided by a commissioner.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In some situations a statute or court order may specify a different deadline. </w:t>
            </w:r>
          </w:p>
          <w:p>
            <w:pPr>
              <w:spacing w:before="0" w:after="0"/>
            </w:pPr>
          </w:p>
          <w:p>
            <w:pPr>
              <w:spacing w:before="0" w:after="0"/>
            </w:pPr>
            <w:r>
              <w:t xml:space="preserve">If you do not respond to this motion or attend the hearing, the person who filed the motion may get what they requested. </w:t>
            </w:r>
          </w:p>
          <w:p>
            <w:pPr>
              <w:spacing w:before="0" w:after="0"/>
            </w:pPr>
          </w:p>
          <w:p>
            <w:pPr>
              <w:spacing w:before="0" w:after="0"/>
              <w:rPr>
                <w:b w:val="1"/>
              </w:rPr>
            </w:pPr>
            <w:r>
              <w:t xml:space="preserve">See the court’s Motions page for more information about the motions process, deadlines and forms: </w:t>
            </w:r>
            <w:r>
              <w:rPr>
                <w:sz w:val="28"/>
              </w:rPr>
              <w:t>utcourts.gov/motions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Aviso para la parte que responde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Su tiempo para responder a esta moción es limitado. En la mayoría de casos deberá presentar una respuesta escrita con el tribunal y darle una copia de la misma a la otra parte:</w:t>
            </w:r>
          </w:p>
          <w:p>
            <w:pPr>
              <w:numPr>
                <w:ilvl w:val="0"/>
                <w:numId w:val="10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dentro de 14 días del día que se presenta la moción, si la misma será resuelta por un juez, o</w:t>
            </w:r>
          </w:p>
          <w:p>
            <w:pPr>
              <w:numPr>
                <w:ilvl w:val="0"/>
                <w:numId w:val="10"/>
              </w:numPr>
              <w:spacing w:before="0" w:after="0"/>
              <w:ind w:hanging="180" w:left="432"/>
              <w:rPr>
                <w:color w:val="222222"/>
              </w:rPr>
            </w:pPr>
            <w:r>
              <w:rPr>
                <w:color w:val="222222"/>
              </w:rPr>
              <w:t>por lo menos 14 días antes de la audiencia, si la misma será resuelta por un comisionado. </w:t>
            </w:r>
          </w:p>
          <w:p>
            <w:pPr>
              <w:spacing w:before="0" w:after="0"/>
              <w:rPr>
                <w:color w:val="222222"/>
              </w:rPr>
            </w:pP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En algunos casos debido a un estatuto o a una orden de un juez la fecha límite podrá ser distinta.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 xml:space="preserve">Si usted no responde a esta moción ni se presenta a la audiencia, la persona que presentó la moción podría recibir lo que pidió. 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 </w:t>
            </w:r>
          </w:p>
          <w:p>
            <w:pPr>
              <w:spacing w:before="0" w:after="0"/>
              <w:rPr>
                <w:color w:val="222222"/>
              </w:rPr>
            </w:pPr>
            <w:r>
              <w:rPr>
                <w:color w:val="222222"/>
              </w:rPr>
              <w:t>Vea la página del tribunal sobre Mociones para encontrar más información sobre el proceso de las mociones, las fechas límites y los formularios: </w:t>
            </w:r>
          </w:p>
          <w:p>
            <w:pPr>
              <w:spacing w:before="0" w:after="0"/>
              <w:rPr>
                <w:b w:val="1"/>
              </w:rPr>
            </w:pPr>
            <w:r>
              <w:rPr>
                <w:sz w:val="28"/>
              </w:rPr>
              <w:t>utcourts.gov/motions-span</w:t>
            </w:r>
          </w:p>
        </w:tc>
      </w:tr>
      <w:tr>
        <w:trPr>
          <w:wAfter w:w="0" w:type="dxa"/>
        </w:trPr>
        <w:tc>
          <w:tcPr>
            <w:tcW w:w="4338" w:type="dxa"/>
          </w:tcPr>
          <w:p>
            <w:pPr>
              <w:spacing w:before="120" w:after="0"/>
              <w:rPr>
                <w:b w:val="1"/>
              </w:rPr>
            </w:pPr>
            <w:r>
              <w:rPr>
                <w:b w:val="1"/>
              </w:rPr>
              <w:t>Finding help</w:t>
            </w:r>
          </w:p>
          <w:p>
            <w:pPr>
              <w:widowControl w:val="0"/>
              <w:spacing w:before="0" w:after="0"/>
              <w:rPr>
                <w:b w:val="1"/>
              </w:rPr>
            </w:pPr>
            <w:r>
              <w:t>The court’s Finding Legal Help web page (</w:t>
            </w:r>
            <w:r>
              <w:rPr>
                <w:sz w:val="28"/>
              </w:rPr>
              <w:t>utcourts.gov/help</w:t>
            </w:r>
            <w:r>
              <w:t xml:space="preserve">) provides information about the ways you can get legal help, including the Self-Help Center, reduced-fee attorneys, limited legal help and free legal clinics. </w:t>
            </w:r>
          </w:p>
        </w:tc>
        <w:tc>
          <w:tcPr>
            <w:tcW w:w="5238" w:type="dxa"/>
          </w:tcPr>
          <w:p>
            <w:pPr>
              <w:spacing w:before="120" w:after="0"/>
              <w:rPr>
                <w:color w:val="222222"/>
              </w:rPr>
            </w:pPr>
            <w:r>
              <w:rPr>
                <w:b w:val="1"/>
                <w:color w:val="222222"/>
              </w:rPr>
              <w:t>Cómo encontrar ayuda legal</w:t>
            </w:r>
          </w:p>
          <w:p>
            <w:pPr>
              <w:widowControl w:val="0"/>
              <w:spacing w:before="0" w:after="120"/>
              <w:rPr>
                <w:color w:val="222222"/>
              </w:rPr>
            </w:pPr>
            <w:r>
              <w:rPr>
                <w:color w:val="222222"/>
              </w:rPr>
              <w:t>La página de la internet del tribunal Cómo encontrar ayuda legal (</w:t>
            </w:r>
            <w:r>
              <w:rPr>
                <w:sz w:val="28"/>
              </w:rPr>
              <w:t>utcourts.gov/help-span</w:t>
            </w:r>
            <w:r>
              <w:t>)</w:t>
            </w:r>
            <w:r>
              <w:rPr>
                <w:color w:val="222222"/>
              </w:rPr>
              <w:t xml:space="preserve"> </w:t>
              <w:br w:type="textWrapping"/>
              <w:t>tiene información sobre algunas maneras de encontrar ayuda legal, incluyendo el Centro de Ayuda de los Tribunales de Utah, abogados que ofrecen descuentos u ofrecen ayuda legal limitada, y talleres legales gratuitos.</w:t>
            </w:r>
          </w:p>
        </w:tc>
      </w:tr>
    </w:tbl>
    <w:p>
      <w:pPr>
        <w:spacing w:before="0" w:after="0"/>
      </w:pPr>
      <w:r>
        <w:br w:type="page"/>
      </w:r>
    </w:p>
    <w:tbl>
      <w:tblPr>
        <w:tblStyle w:val="T2"/>
        <w:tblW w:w="9558" w:type="dxa"/>
        <w:tblInd w:w="-106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</w:tblPr>
      <w:tblGrid/>
      <w:tr>
        <w:trPr>
          <w:wAfter w:w="0" w:type="dxa"/>
          <w:trHeight w:hRule="atLeast" w:val="432"/>
        </w:trPr>
        <w:tc>
          <w:tcPr>
            <w:tcW w:w="9558" w:type="dxa"/>
            <w:gridSpan w:val="7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120"/>
              <w:jc w:val="center"/>
              <w:rPr>
                <w:b w:val="1"/>
              </w:rPr>
            </w:pPr>
            <w:r>
              <w:rPr>
                <w:b w:val="1"/>
              </w:rPr>
              <w:t>Certificate of Service</w:t>
            </w:r>
          </w:p>
          <w:p>
            <w:pPr>
              <w:spacing w:before="120" w:after="120"/>
              <w:rPr>
                <w:sz w:val="20"/>
              </w:rPr>
            </w:pPr>
            <w:r>
              <w:rPr>
                <w:sz w:val="20"/>
              </w:rPr>
              <w:t>I certify that I filed with the court and am serving a copy of this Motion for Genetic Testing on the following people.</w:t>
            </w:r>
          </w:p>
        </w:tc>
      </w:tr>
      <w:tr>
        <w:trPr>
          <w:wAfter w:w="0" w:type="dxa"/>
          <w:trHeight w:hRule="atLeast" w:val="432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Person’s Name</w:t>
            </w: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Method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Address</w:t>
            </w: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before="120" w:after="0"/>
              <w:jc w:val="center"/>
              <w:rPr>
                <w:sz w:val="20"/>
              </w:rPr>
            </w:pPr>
            <w:r>
              <w:rPr>
                <w:sz w:val="20"/>
              </w:rPr>
              <w:t>Service Date</w:t>
            </w: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59" w:left="245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66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2448" w:type="dxa"/>
            <w:gridSpan w:val="2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3690" w:type="dxa"/>
            <w:gridSpan w:val="3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Mail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Hand Delivery</w:t>
            </w:r>
          </w:p>
          <w:p>
            <w:pPr>
              <w:pStyle w:val="P1"/>
              <w:spacing w:before="0" w:after="0"/>
              <w:ind w:left="-18"/>
              <w:rPr>
                <w:sz w:val="20"/>
              </w:rPr>
            </w:pPr>
            <w:r>
              <w:rPr>
                <w:sz w:val="20"/>
              </w:rPr>
              <w:t xml:space="preserve">[  ]  E-filed/MyCase</w:t>
            </w:r>
          </w:p>
          <w:p>
            <w:pPr>
              <w:pStyle w:val="P1"/>
              <w:spacing w:before="0" w:after="0"/>
              <w:ind w:left="-18"/>
              <w:rPr>
                <w:sz w:val="16"/>
              </w:rPr>
            </w:pPr>
            <w:r>
              <w:rPr>
                <w:sz w:val="20"/>
              </w:rPr>
              <w:t xml:space="preserve">[  ]  Email </w:t>
            </w:r>
          </w:p>
          <w:p>
            <w:pPr>
              <w:pStyle w:val="P1"/>
              <w:spacing w:before="0" w:after="0"/>
              <w:ind w:hanging="266" w:left="252"/>
              <w:rPr>
                <w:sz w:val="20"/>
              </w:rPr>
            </w:pPr>
            <w:r>
              <w:rPr>
                <w:sz w:val="20"/>
              </w:rPr>
              <w:t xml:space="preserve">[  ]  Left at business </w:t>
            </w:r>
            <w:r>
              <w:rPr>
                <w:sz w:val="16"/>
              </w:rPr>
              <w:t>(With person in charge or in receptacle for deliveries.)</w:t>
            </w:r>
          </w:p>
          <w:p>
            <w:pPr>
              <w:pStyle w:val="P1"/>
              <w:spacing w:before="0" w:after="0"/>
              <w:ind w:hanging="252" w:left="252"/>
              <w:rPr>
                <w:sz w:val="16"/>
              </w:rPr>
            </w:pPr>
            <w:r>
              <w:rPr>
                <w:sz w:val="20"/>
              </w:rPr>
              <w:t xml:space="preserve">[  ]  Left at home </w:t>
            </w:r>
            <w:r>
              <w:rPr>
                <w:sz w:val="16"/>
              </w:rPr>
              <w:t>(With person of suitable age and discretion residing there.)</w:t>
            </w:r>
          </w:p>
        </w:tc>
        <w:tc>
          <w:tcPr>
            <w:tcW w:w="21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260" w:type="dxa"/>
            <w:tcBorders>
              <w:top w:val="single" w:sz="4" w:space="0" w:shadow="0" w:frame="0" w:color="A6A6A6"/>
              <w:left w:val="single" w:sz="4" w:space="0" w:shadow="0" w:frame="0" w:color="A6A6A6"/>
              <w:bottom w:val="single" w:sz="4" w:space="0" w:shadow="0" w:frame="0" w:color="A6A6A6"/>
              <w:right w:val="single" w:sz="4" w:space="0" w:shadow="0" w:frame="0" w:color="A6A6A6"/>
            </w:tcBorders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576"/>
        </w:trPr>
        <w:tc>
          <w:tcPr>
            <w:tcW w:w="3708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  <w:tc>
          <w:tcPr>
            <w:tcW w:w="1530" w:type="dxa"/>
            <w:tcBorders>
              <w:top w:val="single" w:sz="4" w:space="0" w:shadow="0" w:frame="0" w:color="A6A6A6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Signature ►</w:t>
            </w:r>
          </w:p>
        </w:tc>
        <w:tc>
          <w:tcPr>
            <w:tcW w:w="4320" w:type="dxa"/>
            <w:gridSpan w:val="3"/>
            <w:tcBorders>
              <w:top w:val="single" w:sz="4" w:space="0" w:shadow="0" w:frame="0" w:color="A6A6A6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  <w:tr>
        <w:trPr>
          <w:wAfter w:w="0" w:type="dxa"/>
          <w:trHeight w:hRule="atLeast" w:val="432"/>
        </w:trPr>
        <w:tc>
          <w:tcPr>
            <w:tcW w:w="648" w:type="dxa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</w:tcPr>
          <w:p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590" w:type="dxa"/>
            <w:gridSpan w:val="3"/>
            <w:tcBorders>
              <w:top w:val="none" w:sz="0" w:space="0" w:shadow="0" w:frame="0"/>
              <w:left w:val="none" w:sz="0" w:space="0" w:shadow="0" w:frame="0"/>
              <w:bottom w:val="none" w:sz="0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jc w:val="right"/>
              <w:rPr>
                <w:sz w:val="20"/>
              </w:rPr>
            </w:pPr>
            <w:r>
              <w:rPr>
                <w:sz w:val="20"/>
              </w:rPr>
              <w:t>Printed Name</w:t>
            </w:r>
          </w:p>
        </w:tc>
        <w:tc>
          <w:tcPr>
            <w:tcW w:w="4320" w:type="dxa"/>
            <w:gridSpan w:val="3"/>
            <w:tcBorders>
              <w:top w:val="none" w:sz="0" w:space="0" w:shadow="0" w:frame="0"/>
              <w:left w:val="none" w:sz="0" w:space="0" w:shadow="0" w:frame="0"/>
              <w:bottom w:val="single" w:sz="4" w:space="0" w:shadow="0" w:frame="0"/>
              <w:right w:val="none" w:sz="0" w:space="0" w:shadow="0" w:frame="0"/>
            </w:tcBorders>
            <w:vAlign w:val="bottom"/>
          </w:tcPr>
          <w:p>
            <w:pPr>
              <w:spacing w:after="0"/>
              <w:rPr>
                <w:sz w:val="20"/>
              </w:rPr>
            </w:pPr>
          </w:p>
        </w:tc>
      </w:tr>
    </w:tbl>
    <w:p>
      <w:pPr>
        <w:spacing w:after="0"/>
      </w:pP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type w:val="nextPage"/>
      <w:pgMar w:left="1440" w:right="1440" w:top="2160" w:bottom="1440" w:header="720" w:footer="576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tbl>
    <w:tblPr>
      <w:tblStyle w:val="T2"/>
      <w:tblW w:w="9558" w:type="dxa"/>
      <w:tblBorders>
        <w:top w:val="single" w:sz="4" w:space="0" w:shadow="0" w:frame="0"/>
        <w:left w:val="none" w:sz="0" w:space="0" w:shadow="0" w:frame="0"/>
        <w:bottom w:val="none" w:sz="0" w:space="0" w:shadow="0" w:frame="0"/>
        <w:right w:val="none" w:sz="0" w:space="0" w:shadow="0" w:frame="0"/>
        <w:insideH w:val="none" w:sz="0" w:space="0" w:shadow="0" w:frame="0"/>
        <w:insideV w:val="none" w:sz="0" w:space="0" w:shadow="0" w:frame="0"/>
      </w:tblBorders>
      <w:tblLayout w:type="autofit"/>
    </w:tblPr>
    <w:tblGrid/>
    <w:tr>
      <w:trPr>
        <w:wAfter w:w="0" w:type="dxa"/>
      </w:trPr>
      <w:tc>
        <w:tcPr>
          <w:tcW w:w="2988" w:type="dxa"/>
        </w:tcPr>
        <w:p>
          <w:pPr>
            <w:pStyle w:val="P3"/>
            <w:spacing w:before="60"/>
            <w:rPr>
              <w:sz w:val="16"/>
            </w:rPr>
          </w:pPr>
          <w:r>
            <w:rPr>
              <w:sz w:val="16"/>
            </w:rPr>
            <w:t>1551FAJ Approved December 17, Revised May 1, 2022</w:t>
          </w:r>
        </w:p>
      </w:tc>
      <w:tc>
        <w:tcPr>
          <w:tcW w:w="4320" w:type="dxa"/>
        </w:tcPr>
        <w:p>
          <w:pPr>
            <w:pStyle w:val="P3"/>
            <w:spacing w:before="60"/>
            <w:jc w:val="center"/>
            <w:rPr>
              <w:b w:val="1"/>
              <w:sz w:val="16"/>
            </w:rPr>
          </w:pPr>
          <w:r>
            <w:rPr>
              <w:b w:val="1"/>
              <w:sz w:val="16"/>
            </w:rPr>
            <w:t>Motion for Genetic Testing</w:t>
          </w:r>
        </w:p>
      </w:tc>
      <w:tc>
        <w:tcPr>
          <w:tcW w:w="2250" w:type="dxa"/>
        </w:tcPr>
        <w:p>
          <w:pPr>
            <w:pStyle w:val="P3"/>
            <w:spacing w:before="60"/>
            <w:jc w:val="right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 \* MERGEFORMAT 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>numpages</w:instrText>
          </w:r>
          <w:r>
            <w:rPr>
              <w:sz w:val="16"/>
            </w:rPr>
            <w:fldChar w:fldCharType="separate"/>
          </w:r>
          <w:r>
            <w:rPr>
              <w:sz w:val="16"/>
            </w:rPr>
            <w:t>#</w:t>
          </w:r>
          <w:r>
            <w:rPr>
              <w:sz w:val="16"/>
            </w:rPr>
            <w:fldChar w:fldCharType="end"/>
          </w:r>
        </w:p>
      </w:tc>
    </w:tr>
  </w:tbl>
  <w:p>
    <w:pPr>
      <w:pStyle w:val="P3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jc w:val="right"/>
      <w:rPr>
        <w:b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0CD6021"/>
    <w:multiLevelType w:val="hybridMultilevel"/>
    <w:lvl w:ilvl="0" w:tplc="30239D2D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1" w:tplc="174CF576">
      <w:start w:val="1"/>
      <w:numFmt w:val="bullet"/>
      <w:suff w:val="tab"/>
      <w:lvlText w:val="o"/>
      <w:lvlJc w:val="left"/>
      <w:pPr>
        <w:ind w:hanging="360" w:left="1680"/>
      </w:pPr>
      <w:rPr>
        <w:rFonts w:ascii="Courier New" w:hAnsi="Courier New"/>
      </w:rPr>
    </w:lvl>
    <w:lvl w:ilvl="2" w:tplc="1D75AFD3">
      <w:start w:val="1"/>
      <w:numFmt w:val="bullet"/>
      <w:suff w:val="tab"/>
      <w:lvlText w:val=""/>
      <w:lvlJc w:val="left"/>
      <w:pPr>
        <w:ind w:hanging="360" w:left="2400"/>
      </w:pPr>
      <w:rPr>
        <w:rFonts w:ascii="Wingdings" w:hAnsi="Wingdings"/>
      </w:rPr>
    </w:lvl>
    <w:lvl w:ilvl="3" w:tplc="499A66FC">
      <w:start w:val="1"/>
      <w:numFmt w:val="bullet"/>
      <w:suff w:val="tab"/>
      <w:lvlText w:val=""/>
      <w:lvlJc w:val="left"/>
      <w:pPr>
        <w:ind w:hanging="360" w:left="3120"/>
      </w:pPr>
      <w:rPr>
        <w:rFonts w:ascii="Symbol" w:hAnsi="Symbol"/>
      </w:rPr>
    </w:lvl>
    <w:lvl w:ilvl="4" w:tplc="5C5A2849">
      <w:start w:val="1"/>
      <w:numFmt w:val="bullet"/>
      <w:suff w:val="tab"/>
      <w:lvlText w:val="o"/>
      <w:lvlJc w:val="left"/>
      <w:pPr>
        <w:ind w:hanging="360" w:left="3840"/>
      </w:pPr>
      <w:rPr>
        <w:rFonts w:ascii="Courier New" w:hAnsi="Courier New"/>
      </w:rPr>
    </w:lvl>
    <w:lvl w:ilvl="5" w:tplc="1AAD803E">
      <w:start w:val="1"/>
      <w:numFmt w:val="bullet"/>
      <w:suff w:val="tab"/>
      <w:lvlText w:val=""/>
      <w:lvlJc w:val="left"/>
      <w:pPr>
        <w:ind w:hanging="360" w:left="4560"/>
      </w:pPr>
      <w:rPr>
        <w:rFonts w:ascii="Wingdings" w:hAnsi="Wingdings"/>
      </w:rPr>
    </w:lvl>
    <w:lvl w:ilvl="6" w:tplc="65EC68BA">
      <w:start w:val="1"/>
      <w:numFmt w:val="bullet"/>
      <w:suff w:val="tab"/>
      <w:lvlText w:val=""/>
      <w:lvlJc w:val="left"/>
      <w:pPr>
        <w:ind w:hanging="360" w:left="5280"/>
      </w:pPr>
      <w:rPr>
        <w:rFonts w:ascii="Symbol" w:hAnsi="Symbol"/>
      </w:rPr>
    </w:lvl>
    <w:lvl w:ilvl="7" w:tplc="3F3C6A8A">
      <w:start w:val="1"/>
      <w:numFmt w:val="bullet"/>
      <w:suff w:val="tab"/>
      <w:lvlText w:val="o"/>
      <w:lvlJc w:val="left"/>
      <w:pPr>
        <w:ind w:hanging="360" w:left="6000"/>
      </w:pPr>
      <w:rPr>
        <w:rFonts w:ascii="Courier New" w:hAnsi="Courier New"/>
      </w:rPr>
    </w:lvl>
    <w:lvl w:ilvl="8" w:tplc="3C672393">
      <w:start w:val="1"/>
      <w:numFmt w:val="bullet"/>
      <w:suff w:val="tab"/>
      <w:lvlText w:val=""/>
      <w:lvlJc w:val="left"/>
      <w:pPr>
        <w:ind w:hanging="360" w:left="6720"/>
      </w:pPr>
      <w:rPr>
        <w:rFonts w:ascii="Wingdings" w:hAnsi="Wingdings"/>
      </w:rPr>
    </w:lvl>
  </w:abstractNum>
  <w:abstractNum w:abstractNumId="1">
    <w:nsid w:val="044330D9"/>
    <w:multiLevelType w:val="hybridMultilevel"/>
    <w:lvl w:ilvl="0" w:tplc="1899EB8C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/>
      </w:rPr>
    </w:lvl>
    <w:lvl w:ilvl="1" w:tplc="28FAAD69">
      <w:start w:val="1"/>
      <w:numFmt w:val="bullet"/>
      <w:suff w:val="tab"/>
      <w:lvlText w:val="o"/>
      <w:lvlJc w:val="left"/>
      <w:pPr>
        <w:ind w:hanging="360" w:left="360"/>
      </w:pPr>
      <w:rPr>
        <w:rFonts w:ascii="Courier New" w:hAnsi="Courier New"/>
      </w:rPr>
    </w:lvl>
    <w:lvl w:ilvl="2" w:tplc="760B242B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3" w:tplc="30A406EE">
      <w:start w:val="1"/>
      <w:numFmt w:val="bullet"/>
      <w:suff w:val="tab"/>
      <w:lvlText w:val=""/>
      <w:lvlJc w:val="left"/>
      <w:pPr>
        <w:ind w:hanging="360" w:left="1800"/>
      </w:pPr>
      <w:rPr>
        <w:rFonts w:ascii="Symbol" w:hAnsi="Symbol"/>
      </w:rPr>
    </w:lvl>
    <w:lvl w:ilvl="4" w:tplc="5F5329B8">
      <w:start w:val="1"/>
      <w:numFmt w:val="bullet"/>
      <w:suff w:val="tab"/>
      <w:lvlText w:val="o"/>
      <w:lvlJc w:val="left"/>
      <w:pPr>
        <w:ind w:hanging="360" w:left="2520"/>
      </w:pPr>
      <w:rPr>
        <w:rFonts w:ascii="Courier New" w:hAnsi="Courier New"/>
      </w:rPr>
    </w:lvl>
    <w:lvl w:ilvl="5" w:tplc="02E75FD7">
      <w:start w:val="1"/>
      <w:numFmt w:val="bullet"/>
      <w:suff w:val="tab"/>
      <w:lvlText w:val=""/>
      <w:lvlJc w:val="left"/>
      <w:pPr>
        <w:ind w:hanging="360" w:left="3240"/>
      </w:pPr>
      <w:rPr>
        <w:rFonts w:ascii="Wingdings" w:hAnsi="Wingdings"/>
      </w:rPr>
    </w:lvl>
    <w:lvl w:ilvl="6" w:tplc="64C4474C">
      <w:start w:val="1"/>
      <w:numFmt w:val="bullet"/>
      <w:suff w:val="tab"/>
      <w:lvlText w:val=""/>
      <w:lvlJc w:val="left"/>
      <w:pPr>
        <w:ind w:hanging="360" w:left="3960"/>
      </w:pPr>
      <w:rPr>
        <w:rFonts w:ascii="Symbol" w:hAnsi="Symbol"/>
      </w:rPr>
    </w:lvl>
    <w:lvl w:ilvl="7" w:tplc="3ACB97B4">
      <w:start w:val="1"/>
      <w:numFmt w:val="bullet"/>
      <w:suff w:val="tab"/>
      <w:lvlText w:val="o"/>
      <w:lvlJc w:val="left"/>
      <w:pPr>
        <w:ind w:hanging="360" w:left="4680"/>
      </w:pPr>
      <w:rPr>
        <w:rFonts w:ascii="Courier New" w:hAnsi="Courier New"/>
      </w:rPr>
    </w:lvl>
    <w:lvl w:ilvl="8" w:tplc="0AE6AC69">
      <w:start w:val="1"/>
      <w:numFmt w:val="bullet"/>
      <w:suff w:val="tab"/>
      <w:lvlText w:val=""/>
      <w:lvlJc w:val="left"/>
      <w:pPr>
        <w:ind w:hanging="360" w:left="5400"/>
      </w:pPr>
      <w:rPr>
        <w:rFonts w:ascii="Wingdings" w:hAnsi="Wingdings"/>
      </w:rPr>
    </w:lvl>
  </w:abstractNum>
  <w:abstractNum w:abstractNumId="2">
    <w:nsid w:val="0E2E2FEE"/>
    <w:multiLevelType w:val="hybridMultilevel"/>
    <w:lvl w:ilvl="0" w:tplc="1D9B4356">
      <w:start w:val="1"/>
      <w:numFmt w:val="bullet"/>
      <w:suff w:val="tab"/>
      <w:lvlText w:val=""/>
      <w:lvlJc w:val="left"/>
      <w:pPr>
        <w:ind w:hanging="360" w:left="1800"/>
      </w:pPr>
      <w:rPr>
        <w:rFonts w:ascii="Wingdings" w:hAnsi="Wingdings"/>
      </w:rPr>
    </w:lvl>
    <w:lvl w:ilvl="1" w:tplc="141F5F70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56FA107F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20C174E5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6C3A57CF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01C1A0B7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1F9AF46A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325AB619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259BDFB6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3">
    <w:nsid w:val="195636DC"/>
    <w:multiLevelType w:val="hybridMultilevel"/>
    <w:lvl w:ilvl="0" w:tplc="10F66083">
      <w:start w:val="1"/>
      <w:numFmt w:val="bullet"/>
      <w:suff w:val="tab"/>
      <w:lvlText w:val=""/>
      <w:lvlJc w:val="left"/>
      <w:pPr>
        <w:ind w:hanging="360" w:left="360"/>
      </w:pPr>
      <w:rPr>
        <w:rFonts w:ascii="Wingdings" w:hAnsi="Wingdings"/>
      </w:rPr>
    </w:lvl>
    <w:lvl w:ilvl="1" w:tplc="72A913C0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hAnsi="Courier New"/>
      </w:rPr>
    </w:lvl>
    <w:lvl w:ilvl="2" w:tplc="01E0F7F1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/>
      </w:rPr>
    </w:lvl>
    <w:lvl w:ilvl="3" w:tplc="77A59095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/>
      </w:rPr>
    </w:lvl>
    <w:lvl w:ilvl="4" w:tplc="60530F9A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hAnsi="Courier New"/>
      </w:rPr>
    </w:lvl>
    <w:lvl w:ilvl="5" w:tplc="0EB2B372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/>
      </w:rPr>
    </w:lvl>
    <w:lvl w:ilvl="6" w:tplc="401F6106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/>
      </w:rPr>
    </w:lvl>
    <w:lvl w:ilvl="7" w:tplc="22972C93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hAnsi="Courier New"/>
      </w:rPr>
    </w:lvl>
    <w:lvl w:ilvl="8" w:tplc="151440A7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/>
      </w:rPr>
    </w:lvl>
  </w:abstractNum>
  <w:abstractNum w:abstractNumId="4">
    <w:nsid w:val="2E9417DC"/>
    <w:multiLevelType w:val="hybridMultilevel"/>
    <w:lvl w:ilvl="0" w:tplc="591B4C9A">
      <w:start w:val="1"/>
      <w:numFmt w:val="bullet"/>
      <w:suff w:val="tab"/>
      <w:lvlText w:val=""/>
      <w:lvlJc w:val="left"/>
      <w:pPr>
        <w:ind w:hanging="360" w:left="1025"/>
      </w:pPr>
      <w:rPr>
        <w:rFonts w:ascii="Symbol" w:hAnsi="Symbol"/>
      </w:rPr>
    </w:lvl>
    <w:lvl w:ilvl="1" w:tplc="655AD9DC">
      <w:start w:val="1"/>
      <w:numFmt w:val="bullet"/>
      <w:suff w:val="tab"/>
      <w:lvlText w:val="o"/>
      <w:lvlJc w:val="left"/>
      <w:pPr>
        <w:ind w:hanging="360" w:left="1745"/>
      </w:pPr>
      <w:rPr>
        <w:rFonts w:ascii="Courier New" w:hAnsi="Courier New"/>
      </w:rPr>
    </w:lvl>
    <w:lvl w:ilvl="2" w:tplc="05196881">
      <w:start w:val="1"/>
      <w:numFmt w:val="bullet"/>
      <w:suff w:val="tab"/>
      <w:lvlText w:val=""/>
      <w:lvlJc w:val="left"/>
      <w:pPr>
        <w:ind w:hanging="360" w:left="2465"/>
      </w:pPr>
      <w:rPr>
        <w:rFonts w:ascii="Wingdings" w:hAnsi="Wingdings"/>
      </w:rPr>
    </w:lvl>
    <w:lvl w:ilvl="3" w:tplc="1BC8E6BC">
      <w:start w:val="1"/>
      <w:numFmt w:val="bullet"/>
      <w:suff w:val="tab"/>
      <w:lvlText w:val=""/>
      <w:lvlJc w:val="left"/>
      <w:pPr>
        <w:ind w:hanging="360" w:left="3185"/>
      </w:pPr>
      <w:rPr>
        <w:rFonts w:ascii="Symbol" w:hAnsi="Symbol"/>
      </w:rPr>
    </w:lvl>
    <w:lvl w:ilvl="4" w:tplc="57F3DC0B">
      <w:start w:val="1"/>
      <w:numFmt w:val="bullet"/>
      <w:suff w:val="tab"/>
      <w:lvlText w:val="o"/>
      <w:lvlJc w:val="left"/>
      <w:pPr>
        <w:ind w:hanging="360" w:left="3905"/>
      </w:pPr>
      <w:rPr>
        <w:rFonts w:ascii="Courier New" w:hAnsi="Courier New"/>
      </w:rPr>
    </w:lvl>
    <w:lvl w:ilvl="5" w:tplc="3F7D1D84">
      <w:start w:val="1"/>
      <w:numFmt w:val="bullet"/>
      <w:suff w:val="tab"/>
      <w:lvlText w:val=""/>
      <w:lvlJc w:val="left"/>
      <w:pPr>
        <w:ind w:hanging="360" w:left="4625"/>
      </w:pPr>
      <w:rPr>
        <w:rFonts w:ascii="Wingdings" w:hAnsi="Wingdings"/>
      </w:rPr>
    </w:lvl>
    <w:lvl w:ilvl="6" w:tplc="1A8CB56E">
      <w:start w:val="1"/>
      <w:numFmt w:val="bullet"/>
      <w:suff w:val="tab"/>
      <w:lvlText w:val=""/>
      <w:lvlJc w:val="left"/>
      <w:pPr>
        <w:ind w:hanging="360" w:left="5345"/>
      </w:pPr>
      <w:rPr>
        <w:rFonts w:ascii="Symbol" w:hAnsi="Symbol"/>
      </w:rPr>
    </w:lvl>
    <w:lvl w:ilvl="7" w:tplc="0D46D25E">
      <w:start w:val="1"/>
      <w:numFmt w:val="bullet"/>
      <w:suff w:val="tab"/>
      <w:lvlText w:val="o"/>
      <w:lvlJc w:val="left"/>
      <w:pPr>
        <w:ind w:hanging="360" w:left="6065"/>
      </w:pPr>
      <w:rPr>
        <w:rFonts w:ascii="Courier New" w:hAnsi="Courier New"/>
      </w:rPr>
    </w:lvl>
    <w:lvl w:ilvl="8" w:tplc="762A1CC9">
      <w:start w:val="1"/>
      <w:numFmt w:val="bullet"/>
      <w:suff w:val="tab"/>
      <w:lvlText w:val=""/>
      <w:lvlJc w:val="left"/>
      <w:pPr>
        <w:ind w:hanging="360" w:left="6785"/>
      </w:pPr>
      <w:rPr>
        <w:rFonts w:ascii="Wingdings" w:hAnsi="Wingdings"/>
      </w:rPr>
    </w:lvl>
  </w:abstractNum>
  <w:abstractNum w:abstractNumId="5">
    <w:nsid w:val="41022DD5"/>
    <w:multiLevelType w:val="hybridMultilevel"/>
    <w:lvl w:ilvl="0" w:tplc="593A160E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plc="52AF8412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133173FE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6EE87BBA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4B0B9135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7E0E05FF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40851E86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3C3716E3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422120EE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6">
    <w:nsid w:val="45271DCA"/>
    <w:multiLevelType w:val="hybridMultilevel"/>
    <w:lvl w:ilvl="0" w:tplc="4C0403C3">
      <w:start w:val="1"/>
      <w:numFmt w:val="bullet"/>
      <w:suff w:val="tab"/>
      <w:lvlText w:val=""/>
      <w:lvlJc w:val="left"/>
      <w:pPr>
        <w:ind w:hanging="360" w:left="1080"/>
      </w:pPr>
      <w:rPr>
        <w:rFonts w:ascii="Wingdings" w:hAnsi="Wingdings"/>
      </w:rPr>
    </w:lvl>
    <w:lvl w:ilvl="1" w:tplc="0F622948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hAnsi="Courier New"/>
      </w:rPr>
    </w:lvl>
    <w:lvl w:ilvl="2" w:tplc="2B129DA5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/>
      </w:rPr>
    </w:lvl>
    <w:lvl w:ilvl="3" w:tplc="1BB4101B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/>
      </w:rPr>
    </w:lvl>
    <w:lvl w:ilvl="4" w:tplc="29FF7392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hAnsi="Courier New"/>
      </w:rPr>
    </w:lvl>
    <w:lvl w:ilvl="5" w:tplc="29FF7330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/>
      </w:rPr>
    </w:lvl>
    <w:lvl w:ilvl="6" w:tplc="7511A086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/>
      </w:rPr>
    </w:lvl>
    <w:lvl w:ilvl="7" w:tplc="54F60937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hAnsi="Courier New"/>
      </w:rPr>
    </w:lvl>
    <w:lvl w:ilvl="8" w:tplc="4C9356C8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/>
      </w:rPr>
    </w:lvl>
  </w:abstractNum>
  <w:abstractNum w:abstractNumId="7">
    <w:nsid w:val="578A1100"/>
    <w:multiLevelType w:val="hybridMultilevel"/>
    <w:lvl w:ilvl="0" w:tplc="3A862CA1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/>
      </w:rPr>
    </w:lvl>
    <w:lvl w:ilvl="1" w:tplc="20F45AF6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hAnsi="Courier New"/>
      </w:rPr>
    </w:lvl>
    <w:lvl w:ilvl="2" w:tplc="48A79DCD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/>
      </w:rPr>
    </w:lvl>
    <w:lvl w:ilvl="3" w:tplc="675871B9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/>
      </w:rPr>
    </w:lvl>
    <w:lvl w:ilvl="4" w:tplc="7084A5E6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hAnsi="Courier New"/>
      </w:rPr>
    </w:lvl>
    <w:lvl w:ilvl="5" w:tplc="3CBBFE24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/>
      </w:rPr>
    </w:lvl>
    <w:lvl w:ilvl="6" w:tplc="6DD31F2E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/>
      </w:rPr>
    </w:lvl>
    <w:lvl w:ilvl="7" w:tplc="0BA8FBB1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hAnsi="Courier New"/>
      </w:rPr>
    </w:lvl>
    <w:lvl w:ilvl="8" w:tplc="5570BDD7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/>
      </w:rPr>
    </w:lvl>
  </w:abstractNum>
  <w:abstractNum w:abstractNumId="8">
    <w:nsid w:val="5ACD43E7"/>
    <w:multiLevelType w:val="hybridMultilevel"/>
    <w:lvl w:ilvl="0" w:tplc="05CD44E7">
      <w:start w:val="1"/>
      <w:numFmt w:val="bullet"/>
      <w:suff w:val="tab"/>
      <w:lvlText w:val=""/>
      <w:lvlJc w:val="left"/>
      <w:pPr>
        <w:ind w:hanging="360" w:left="792"/>
      </w:pPr>
      <w:rPr>
        <w:rFonts w:ascii="Symbol" w:hAnsi="Symbol"/>
      </w:rPr>
    </w:lvl>
    <w:lvl w:ilvl="1" w:tplc="01D25D9A">
      <w:start w:val="1"/>
      <w:numFmt w:val="bullet"/>
      <w:suff w:val="tab"/>
      <w:lvlText w:val="o"/>
      <w:lvlJc w:val="left"/>
      <w:pPr>
        <w:ind w:hanging="360" w:left="1512"/>
      </w:pPr>
      <w:rPr>
        <w:rFonts w:ascii="Courier New" w:hAnsi="Courier New"/>
      </w:rPr>
    </w:lvl>
    <w:lvl w:ilvl="2" w:tplc="3C2B8364">
      <w:start w:val="1"/>
      <w:numFmt w:val="bullet"/>
      <w:suff w:val="tab"/>
      <w:lvlText w:val=""/>
      <w:lvlJc w:val="left"/>
      <w:pPr>
        <w:ind w:hanging="360" w:left="2232"/>
      </w:pPr>
      <w:rPr>
        <w:rFonts w:ascii="Wingdings" w:hAnsi="Wingdings"/>
      </w:rPr>
    </w:lvl>
    <w:lvl w:ilvl="3" w:tplc="177CF3FB">
      <w:start w:val="1"/>
      <w:numFmt w:val="bullet"/>
      <w:suff w:val="tab"/>
      <w:lvlText w:val=""/>
      <w:lvlJc w:val="left"/>
      <w:pPr>
        <w:ind w:hanging="360" w:left="2952"/>
      </w:pPr>
      <w:rPr>
        <w:rFonts w:ascii="Symbol" w:hAnsi="Symbol"/>
      </w:rPr>
    </w:lvl>
    <w:lvl w:ilvl="4" w:tplc="0634C076">
      <w:start w:val="1"/>
      <w:numFmt w:val="bullet"/>
      <w:suff w:val="tab"/>
      <w:lvlText w:val="o"/>
      <w:lvlJc w:val="left"/>
      <w:pPr>
        <w:ind w:hanging="360" w:left="3672"/>
      </w:pPr>
      <w:rPr>
        <w:rFonts w:ascii="Courier New" w:hAnsi="Courier New"/>
      </w:rPr>
    </w:lvl>
    <w:lvl w:ilvl="5" w:tplc="5EF38671">
      <w:start w:val="1"/>
      <w:numFmt w:val="bullet"/>
      <w:suff w:val="tab"/>
      <w:lvlText w:val=""/>
      <w:lvlJc w:val="left"/>
      <w:pPr>
        <w:ind w:hanging="360" w:left="4392"/>
      </w:pPr>
      <w:rPr>
        <w:rFonts w:ascii="Wingdings" w:hAnsi="Wingdings"/>
      </w:rPr>
    </w:lvl>
    <w:lvl w:ilvl="6" w:tplc="0B9783EC">
      <w:start w:val="1"/>
      <w:numFmt w:val="bullet"/>
      <w:suff w:val="tab"/>
      <w:lvlText w:val=""/>
      <w:lvlJc w:val="left"/>
      <w:pPr>
        <w:ind w:hanging="360" w:left="5112"/>
      </w:pPr>
      <w:rPr>
        <w:rFonts w:ascii="Symbol" w:hAnsi="Symbol"/>
      </w:rPr>
    </w:lvl>
    <w:lvl w:ilvl="7" w:tplc="4660DE5B">
      <w:start w:val="1"/>
      <w:numFmt w:val="bullet"/>
      <w:suff w:val="tab"/>
      <w:lvlText w:val="o"/>
      <w:lvlJc w:val="left"/>
      <w:pPr>
        <w:ind w:hanging="360" w:left="5832"/>
      </w:pPr>
      <w:rPr>
        <w:rFonts w:ascii="Courier New" w:hAnsi="Courier New"/>
      </w:rPr>
    </w:lvl>
    <w:lvl w:ilvl="8" w:tplc="5FAB3205">
      <w:start w:val="1"/>
      <w:numFmt w:val="bullet"/>
      <w:suff w:val="tab"/>
      <w:lvlText w:val=""/>
      <w:lvlJc w:val="left"/>
      <w:pPr>
        <w:ind w:hanging="360" w:left="6552"/>
      </w:pPr>
      <w:rPr>
        <w:rFonts w:ascii="Wingdings" w:hAnsi="Wingdings"/>
      </w:rPr>
    </w:lvl>
  </w:abstractNum>
  <w:abstractNum w:abstractNumId="9">
    <w:nsid w:val="63D3689F"/>
    <w:multiLevelType w:val="hybridMultilevel"/>
    <w:lvl w:ilvl="0" w:tplc="126A6CB8">
      <w:start w:val="1"/>
      <w:numFmt w:val="bullet"/>
      <w:suff w:val="tab"/>
      <w:lvlText w:val=""/>
      <w:lvlJc w:val="left"/>
      <w:pPr>
        <w:ind w:hanging="360" w:left="1440"/>
      </w:pPr>
      <w:rPr>
        <w:rFonts w:ascii="Wingdings" w:hAnsi="Wingdings"/>
      </w:rPr>
    </w:lvl>
    <w:lvl w:ilvl="1" w:tplc="220DE4C7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plc="279D838A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plc="03D2F1F0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plc="3720730E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plc="241BF9B6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plc="4C919282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plc="741B5D4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plc="1335044B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spacing w:before="240" w:after="240"/>
    </w:pPr>
    <w:rPr>
      <w:rFonts w:ascii="Arial" w:hAnsi="Arial"/>
      <w:sz w:val="24"/>
    </w:rPr>
  </w:style>
  <w:style w:type="paragraph" w:styleId="P1">
    <w:name w:val="List Paragraph"/>
    <w:basedOn w:val="P0"/>
    <w:next w:val="P1"/>
    <w:qFormat/>
    <w:pPr>
      <w:ind w:left="720"/>
      <w:contextualSpacing w:val="1"/>
    </w:pPr>
    <w:rPr/>
  </w:style>
  <w:style w:type="paragraph" w:styleId="P2">
    <w:name w:val="Header"/>
    <w:basedOn w:val="P0"/>
    <w:next w:val="P2"/>
    <w:link w:val="C3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3">
    <w:name w:val="Footer"/>
    <w:basedOn w:val="P0"/>
    <w:next w:val="P3"/>
    <w:link w:val="C4"/>
    <w:pPr>
      <w:tabs>
        <w:tab w:val="center" w:pos="4680" w:leader="none"/>
        <w:tab w:val="right" w:pos="9360" w:leader="none"/>
      </w:tabs>
      <w:spacing w:after="0"/>
    </w:pPr>
    <w:rPr/>
  </w:style>
  <w:style w:type="paragraph" w:styleId="P4">
    <w:name w:val="Balloon Text"/>
    <w:basedOn w:val="P0"/>
    <w:next w:val="P4"/>
    <w:link w:val="C5"/>
    <w:pPr>
      <w:spacing w:before="0" w:after="0"/>
    </w:pPr>
    <w:rPr>
      <w:rFonts w:ascii="Tahoma" w:hAnsi="Tahoma"/>
      <w:sz w:val="16"/>
    </w:rPr>
  </w:style>
  <w:style w:type="paragraph" w:styleId="P5">
    <w:name w:val="Normal (Web)"/>
    <w:basedOn w:val="P0"/>
    <w:next w:val="P5"/>
    <w:pPr/>
    <w:rPr>
      <w:rFonts w:ascii="Times New Roman" w:hAnsi="Times New Roman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link w:val="P2"/>
    <w:rPr/>
  </w:style>
  <w:style w:type="character" w:styleId="C4">
    <w:name w:val="Footer Char"/>
    <w:link w:val="P3"/>
    <w:rPr/>
  </w:style>
  <w:style w:type="character" w:styleId="C5">
    <w:name w:val="Balloon Text Char"/>
    <w:link w:val="P4"/>
    <w:rPr>
      <w:rFonts w:ascii="Tahoma" w:hAnsi="Tahoma"/>
      <w:sz w:val="16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Table Grid"/>
    <w:basedOn w:val="T2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Jessica Van Buren</dc:creator>
  <dcterms:created xsi:type="dcterms:W3CDTF">2022-04-04T17:38:00Z</dcterms:created>
  <cp:keywords>Motion for Genetic Testing</cp:keywords>
  <cp:lastModifiedBy>Jake Quackenbush</cp:lastModifiedBy>
  <cp:lastPrinted>2019-12-13T15:31:00Z</cp:lastPrinted>
  <dcterms:modified xsi:type="dcterms:W3CDTF">2025-03-05T01:47:56Z</dcterms:modified>
  <cp:revision>5</cp:revision>
  <dc:subject>Motion for Genetic Testing</dc:subject>
  <dc:title>Motion for Genetic Testing</dc:title>
</cp:coreProperties>
</file>