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735F75A" Type="http://schemas.openxmlformats.org/officeDocument/2006/relationships/officeDocument" Target="/word/document.xml" /><Relationship Id="coreR7735F75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  <w:jc w:val="right"/>
              <w:rPr>
                <w:b w:val="1"/>
              </w:rPr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trHeight w:hRule="atLeast" w:val="297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  <w:rPr>
                <w:sz w:val="18"/>
              </w:rPr>
            </w:pPr>
          </w:p>
        </w:tc>
      </w:tr>
    </w:tbl>
    <w:p>
      <w:pPr>
        <w:rPr>
          <w:sz w:val="16"/>
        </w:rPr>
      </w:pPr>
      <w:r>
        <w:rPr>
          <w:sz w:val="16"/>
        </w:rPr>
        <w:t>Email</w:t>
      </w:r>
    </w:p>
    <w:tbl>
      <w:tblPr>
        <w:tblStyle w:val="T2"/>
        <w:tblW w:w="9582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240"/>
              <w:jc w:val="center"/>
            </w:pPr>
            <w:r>
              <w:t>In the District Court of Utah</w:t>
            </w:r>
          </w:p>
          <w:p>
            <w:pPr>
              <w:spacing w:before="240" w:after="240"/>
              <w:jc w:val="center"/>
            </w:pPr>
            <w:r>
              <w:t>__________ Judicial District ________________ County</w:t>
            </w:r>
          </w:p>
          <w:p>
            <w:pPr>
              <w:spacing w:before="240" w:after="240"/>
              <w:jc w:val="center"/>
            </w:pPr>
            <w:r>
              <w:t>Court Address ______________________________________________________</w:t>
            </w:r>
          </w:p>
        </w:tc>
      </w:tr>
      <w:tr>
        <w:trPr>
          <w:wAfter w:w="0" w:type="dxa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before="240" w:after="0"/>
              <w:rPr>
                <w:b w:val="1"/>
              </w:rPr>
            </w:pPr>
            <w:bookmarkStart w:id="0" w:name="OLE_LINK25"/>
            <w:bookmarkStart w:id="1" w:name="OLE_LINK26"/>
            <w:r>
              <w:rPr>
                <w:b w:val="1"/>
              </w:rPr>
              <w:t>Findings of Fact</w:t>
            </w:r>
            <w:r>
              <w:rPr>
                <w:b w:val="1"/>
              </w:rPr>
              <w:t>,</w:t>
            </w:r>
            <w:r>
              <w:rPr>
                <w:b w:val="1"/>
              </w:rPr>
              <w:t xml:space="preserve"> Conclusions of Law</w:t>
            </w:r>
            <w:r>
              <w:rPr>
                <w:b w:val="1"/>
              </w:rPr>
              <w:t>,</w:t>
            </w:r>
            <w:r>
              <w:rPr>
                <w:b w:val="1"/>
              </w:rPr>
              <w:t xml:space="preserve"> and Order</w:t>
            </w:r>
            <w:r>
              <w:rPr>
                <w:b w:val="1"/>
              </w:rPr>
              <w:t xml:space="preserve"> on </w:t>
            </w:r>
            <w:r>
              <w:rPr>
                <w:b w:val="1"/>
              </w:rPr>
              <w:t>Motion for Stay</w:t>
            </w:r>
          </w:p>
          <w:p>
            <w:pPr>
              <w:spacing w:before="240" w:after="0"/>
            </w:pPr>
            <w:bookmarkEnd w:id="0"/>
            <w:bookmarkEnd w:id="1"/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r>
              <w:rPr>
                <w:sz w:val="20"/>
              </w:rPr>
              <w:t>Commissioner</w:t>
            </w:r>
          </w:p>
        </w:tc>
      </w:tr>
    </w:tbl>
    <w:p>
      <w:pPr>
        <w:spacing w:before="240" w:after="0"/>
      </w:pPr>
      <w:r>
        <w:t>The matter before the court is Motion for Stay under the Servicemembers Civil Relief Act. This matter is being resolved by:</w:t>
      </w:r>
    </w:p>
    <w:p>
      <w:pPr>
        <w:spacing w:before="120"/>
      </w:pPr>
      <w:r>
        <w:t xml:space="preserve">[  ] The default of     [  ] Plaintiff/Petitioner     [  ] Defendant/Respondent.</w:t>
      </w:r>
    </w:p>
    <w:p>
      <w:pPr>
        <w:spacing w:before="120"/>
      </w:pPr>
      <w:r>
        <w:t xml:space="preserve">[  ] The stipulation of the parties.</w:t>
      </w:r>
    </w:p>
    <w:p>
      <w:pPr>
        <w:spacing w:before="120"/>
      </w:pPr>
      <w:r>
        <w:t xml:space="preserve">[  ] The pleadings and other papers of the parties.</w:t>
      </w:r>
    </w:p>
    <w:p>
      <w:pPr>
        <w:spacing w:before="120"/>
      </w:pPr>
      <w:r>
        <w:t xml:space="preserve">[  ]  A hearing held on _______________________ </w:t>
      </w:r>
      <w:r>
        <w:rPr>
          <w:sz w:val="20"/>
        </w:rPr>
        <w:t>(date)</w:t>
      </w:r>
      <w:r>
        <w:t xml:space="preserve">. </w:t>
      </w:r>
    </w:p>
    <w:p>
      <w:pPr>
        <w:pStyle w:val="P2"/>
        <w:tabs>
          <w:tab w:val="left" w:pos="570" w:leader="none"/>
          <w:tab w:val="left" w:pos="2160" w:leader="none"/>
        </w:tabs>
        <w:spacing w:before="120" w:after="120"/>
        <w:ind w:left="570"/>
      </w:pPr>
    </w:p>
    <w:p>
      <w:pPr>
        <w:pStyle w:val="P2"/>
        <w:tabs>
          <w:tab w:val="left" w:pos="570" w:leader="none"/>
          <w:tab w:val="left" w:pos="2160" w:leader="none"/>
        </w:tabs>
        <w:spacing w:before="120" w:after="120"/>
        <w:ind w:left="570"/>
      </w:pPr>
      <w:r>
        <w:t>Plaintiff/Petitioner</w:t>
      </w:r>
    </w:p>
    <w:p>
      <w:pPr>
        <w:pStyle w:val="P2"/>
        <w:tabs>
          <w:tab w:val="left" w:pos="570" w:leader="none"/>
          <w:tab w:val="center" w:pos="1440" w:leader="none"/>
          <w:tab w:val="clear" w:pos="4680" w:leader="none"/>
        </w:tabs>
        <w:spacing w:before="120" w:after="120"/>
        <w:ind w:left="630"/>
      </w:pPr>
      <w:r>
        <w:t xml:space="preserve">[  ] was present</w:t>
      </w:r>
    </w:p>
    <w:p>
      <w:pPr>
        <w:pStyle w:val="P2"/>
        <w:tabs>
          <w:tab w:val="left" w:pos="570" w:leader="none"/>
          <w:tab w:val="center" w:pos="1440" w:leader="none"/>
          <w:tab w:val="clear" w:pos="4680" w:leader="none"/>
        </w:tabs>
        <w:spacing w:before="120" w:after="120"/>
        <w:ind w:left="630"/>
      </w:pPr>
      <w:r>
        <w:t xml:space="preserve">[  ] was not present </w:t>
      </w:r>
    </w:p>
    <w:p>
      <w:pPr>
        <w:pStyle w:val="P2"/>
        <w:tabs>
          <w:tab w:val="left" w:pos="570" w:leader="none"/>
          <w:tab w:val="center" w:pos="1440" w:leader="none"/>
          <w:tab w:val="clear" w:pos="4680" w:leader="none"/>
        </w:tabs>
        <w:spacing w:before="120" w:after="120"/>
        <w:ind w:left="630"/>
      </w:pPr>
      <w:r>
        <w:t xml:space="preserve">[  ] was represented by _______________________</w:t>
      </w:r>
    </w:p>
    <w:p>
      <w:pPr>
        <w:pStyle w:val="P2"/>
        <w:tabs>
          <w:tab w:val="left" w:pos="570" w:leader="none"/>
          <w:tab w:val="center" w:pos="1440" w:leader="none"/>
          <w:tab w:val="clear" w:pos="4680" w:leader="none"/>
        </w:tabs>
        <w:spacing w:before="120" w:after="120"/>
        <w:ind w:left="630"/>
      </w:pPr>
      <w:r>
        <w:t xml:space="preserve">[  ] was not represented.</w:t>
      </w:r>
    </w:p>
    <w:p>
      <w:pPr>
        <w:pStyle w:val="P2"/>
        <w:tabs>
          <w:tab w:val="left" w:pos="570" w:leader="none"/>
          <w:tab w:val="left" w:pos="2160" w:leader="none"/>
        </w:tabs>
        <w:spacing w:before="120" w:after="120"/>
        <w:ind w:left="570"/>
      </w:pPr>
      <w:r>
        <w:t>Defendant/Respondent</w:t>
      </w:r>
    </w:p>
    <w:p>
      <w:pPr>
        <w:pStyle w:val="P2"/>
        <w:tabs>
          <w:tab w:val="left" w:pos="570" w:leader="none"/>
          <w:tab w:val="center" w:pos="1440" w:leader="none"/>
          <w:tab w:val="clear" w:pos="4680" w:leader="none"/>
        </w:tabs>
        <w:spacing w:before="120" w:after="120"/>
        <w:ind w:left="630"/>
      </w:pPr>
      <w:r>
        <w:t xml:space="preserve">[  ] was present</w:t>
      </w:r>
    </w:p>
    <w:p>
      <w:pPr>
        <w:pStyle w:val="P2"/>
        <w:tabs>
          <w:tab w:val="left" w:pos="570" w:leader="none"/>
          <w:tab w:val="center" w:pos="1440" w:leader="none"/>
          <w:tab w:val="clear" w:pos="4680" w:leader="none"/>
        </w:tabs>
        <w:spacing w:before="120" w:after="120"/>
        <w:ind w:left="630"/>
      </w:pPr>
      <w:r>
        <w:t xml:space="preserve">[  ] was not present </w:t>
      </w:r>
    </w:p>
    <w:p>
      <w:pPr>
        <w:pStyle w:val="P2"/>
        <w:tabs>
          <w:tab w:val="left" w:pos="570" w:leader="none"/>
          <w:tab w:val="center" w:pos="1440" w:leader="none"/>
          <w:tab w:val="clear" w:pos="4680" w:leader="none"/>
        </w:tabs>
        <w:spacing w:before="120" w:after="120"/>
        <w:ind w:left="630"/>
      </w:pPr>
      <w:r>
        <w:t xml:space="preserve">[  ] was represented by _______________________</w:t>
      </w:r>
    </w:p>
    <w:p>
      <w:pPr>
        <w:pStyle w:val="P2"/>
        <w:tabs>
          <w:tab w:val="left" w:pos="570" w:leader="none"/>
          <w:tab w:val="center" w:pos="1440" w:leader="none"/>
          <w:tab w:val="clear" w:pos="4680" w:leader="none"/>
        </w:tabs>
        <w:spacing w:before="120" w:after="120"/>
        <w:ind w:left="630"/>
      </w:pPr>
      <w:r>
        <w:t xml:space="preserve">[  ] was not represented.</w:t>
      </w:r>
    </w:p>
    <w:p>
      <w:pPr>
        <w:spacing w:before="240"/>
      </w:pPr>
      <w:r>
        <w:t>Having considered the documents filed with the court, the evidence and the arguments, and now being fully informed,</w:t>
      </w:r>
    </w:p>
    <w:p>
      <w:pPr>
        <w:spacing w:before="240"/>
        <w:rPr>
          <w:b w:val="1"/>
        </w:rPr>
      </w:pPr>
      <w:r>
        <w:rPr>
          <w:b w:val="1"/>
        </w:rPr>
        <w:t>The Court Finds:</w:t>
      </w:r>
    </w:p>
    <w:p>
      <w:pPr>
        <w:spacing w:before="240" w:after="240"/>
        <w:ind w:hanging="720" w:left="720"/>
      </w:pPr>
      <w:r>
        <w:t>1.</w:t>
        <w:tab/>
        <w:t xml:space="preserve">The    [  ] Plaintiff/Petitioner     [  ] Defendant/Respondent    is a military service member on active duty.</w:t>
      </w:r>
    </w:p>
    <w:p>
      <w:pPr>
        <w:spacing w:before="240" w:after="240"/>
        <w:ind w:hanging="720" w:left="720"/>
      </w:pPr>
      <w:r>
        <w:t>2.</w:t>
        <w:tab/>
        <w:t xml:space="preserve">The service member’s military service    [  ] does    [  ] does not    materially affect the service member’s ability to appear.</w:t>
      </w:r>
    </w:p>
    <w:p>
      <w:pPr>
        <w:pStyle w:val="P2"/>
        <w:tabs>
          <w:tab w:val="left" w:pos="570" w:leader="none"/>
        </w:tabs>
        <w:spacing w:before="360"/>
        <w:rPr>
          <w:b w:val="1"/>
        </w:rPr>
      </w:pPr>
      <w:r>
        <w:rPr>
          <w:b w:val="1"/>
        </w:rPr>
        <w:t>The Court Concludes:</w:t>
      </w:r>
    </w:p>
    <w:p>
      <w:pPr>
        <w:spacing w:before="240" w:after="240"/>
        <w:ind w:hanging="720" w:left="720"/>
      </w:pPr>
      <w:r>
        <w:t>3.</w:t>
        <w:tab/>
        <w:t xml:space="preserve">[  ] The Motion for Stay should be denied.</w:t>
      </w:r>
    </w:p>
    <w:p>
      <w:pPr>
        <w:spacing w:before="240" w:after="240"/>
        <w:ind w:hanging="720" w:left="720"/>
      </w:pPr>
      <w:r>
        <w:t>4.</w:t>
        <w:tab/>
        <w:t xml:space="preserve">[  ] The Motion for Stay should be granted for such period of time as military service no longer materially affects the service member’s ability to appear.</w:t>
      </w:r>
    </w:p>
    <w:p>
      <w:pPr>
        <w:pStyle w:val="P2"/>
        <w:tabs>
          <w:tab w:val="left" w:pos="570" w:leader="none"/>
        </w:tabs>
        <w:spacing w:before="360"/>
        <w:rPr>
          <w:b w:val="1"/>
        </w:rPr>
      </w:pPr>
      <w:r>
        <w:rPr>
          <w:b w:val="1"/>
        </w:rPr>
        <w:t>The Court Orders:</w:t>
      </w:r>
    </w:p>
    <w:p>
      <w:pPr>
        <w:spacing w:lineRule="auto" w:line="276" w:before="240" w:after="240"/>
        <w:ind w:hanging="720" w:left="720"/>
      </w:pPr>
      <w:r>
        <w:t>5.</w:t>
        <w:tab/>
        <w:t>(A)</w:t>
        <w:tab/>
        <w:t xml:space="preserve">[  ] The Motion for Stay is denied.</w:t>
      </w:r>
    </w:p>
    <w:p>
      <w:pPr>
        <w:spacing w:lineRule="auto" w:line="276" w:after="240"/>
        <w:ind w:left="720"/>
      </w:pPr>
      <w:r>
        <w:t>(B)</w:t>
        <w:tab/>
        <w:t xml:space="preserve">[  ] The court appoints ____________________________ </w:t>
      </w:r>
      <w:r>
        <w:rPr>
          <w:sz w:val="20"/>
        </w:rPr>
        <w:t>(name)</w:t>
      </w:r>
      <w:r>
        <w:t xml:space="preserve"> as counsel for the service member.</w:t>
      </w:r>
    </w:p>
    <w:p>
      <w:pPr>
        <w:spacing w:lineRule="auto" w:line="276" w:before="240" w:after="240"/>
        <w:ind w:hanging="720" w:left="720"/>
      </w:pPr>
      <w:r>
        <w:t>6.</w:t>
        <w:tab/>
        <w:t xml:space="preserve">[  ] The Motion for Stay is granted. This case is stayed until ____________________________ </w:t>
      </w:r>
      <w:r>
        <w:rPr>
          <w:sz w:val="20"/>
        </w:rPr>
        <w:t>(date)</w:t>
      </w:r>
      <w:r>
        <w:t xml:space="preserve">. </w:t>
      </w:r>
    </w:p>
    <w:p>
      <w:pPr>
        <w:spacing w:before="240" w:after="240"/>
        <w:ind w:hanging="720" w:left="720"/>
      </w:pPr>
      <w:r>
        <w:t>7.</w:t>
        <w:tab/>
        <w:t xml:space="preserve">[  ] The clerk of court is directed to track this case until that date.</w:t>
      </w:r>
    </w:p>
    <w:p>
      <w:pPr>
        <w:spacing w:before="240" w:after="240"/>
        <w:ind w:hanging="720" w:left="720"/>
      </w:pPr>
      <w:r>
        <w:t>8.</w:t>
        <w:tab/>
        <w:t>The parties are directed to notify the clerk of court immediately if there is a change in circumstances that affects the service member’s ability to appear.</w:t>
      </w:r>
    </w:p>
    <w:p>
      <w:pPr>
        <w:spacing w:before="240" w:after="240"/>
        <w:ind w:hanging="720" w:left="720"/>
      </w:pPr>
    </w:p>
    <w:p>
      <w:pPr>
        <w:spacing w:before="240" w:after="240"/>
        <w:ind w:hanging="720" w:left="720"/>
      </w:pPr>
    </w:p>
    <w:p>
      <w:pPr>
        <w:spacing w:before="240" w:after="240"/>
        <w:ind w:hanging="720" w:left="720"/>
      </w:pPr>
      <w:r>
        <w:t>Approved as to form.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Petitioner or Attorney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Respondent or Attorney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</w:p>
        </w:tc>
      </w:tr>
    </w:tbl>
    <w:p>
      <w:pPr>
        <w:spacing w:before="240" w:after="240"/>
        <w:ind w:hanging="720" w:left="720"/>
      </w:pPr>
    </w:p>
    <w:p>
      <w:pPr>
        <w:spacing w:before="240" w:after="240"/>
        <w:ind w:hanging="720" w:left="720"/>
      </w:pPr>
    </w:p>
    <w:p>
      <w:pPr>
        <w:tabs>
          <w:tab w:val="left" w:pos="4140" w:leader="none"/>
        </w:tabs>
        <w:rPr>
          <w:sz w:val="20"/>
        </w:rPr>
      </w:pPr>
      <w:r>
        <w:rPr>
          <w:sz w:val="20"/>
        </w:rPr>
        <w:t>Commissioner's or Judge’s signature may instead appear at the top of the first page of this document.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Commissioner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hanging="18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Judge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  <w:ind w:hanging="720" w:left="72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Findings of Fact, Conclusions of Law, and Order on Motion for Stay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288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c>
        <w:tcPr>
          <w:tcW w:w="3708" w:type="dxa"/>
        </w:tcPr>
        <w:p>
          <w:pPr>
            <w:pStyle w:val="P3"/>
            <w:rPr>
              <w:sz w:val="16"/>
            </w:rPr>
          </w:pPr>
          <w:r>
            <w:rPr>
              <w:sz w:val="16"/>
            </w:rPr>
            <w:t>Findings of Fact, Conclusions of Law, and Order on Motion for Stay - FA</w:t>
          </w:r>
        </w:p>
      </w:tc>
      <w:tc>
        <w:tcPr>
          <w:tcW w:w="4590" w:type="dxa"/>
        </w:tcPr>
        <w:p>
          <w:pPr>
            <w:pStyle w:val="P3"/>
            <w:jc w:val="right"/>
            <w:rPr>
              <w:sz w:val="16"/>
            </w:rPr>
          </w:pPr>
          <w:r>
            <w:rPr>
              <w:sz w:val="16"/>
            </w:rPr>
            <w:t>Approved Board of District Court Judges March 26, 2010</w:t>
          </w:r>
        </w:p>
        <w:p>
          <w:pPr>
            <w:pStyle w:val="P3"/>
            <w:jc w:val="right"/>
            <w:rPr>
              <w:sz w:val="16"/>
            </w:rPr>
          </w:pPr>
          <w:r>
            <w:rPr>
              <w:sz w:val="16"/>
            </w:rPr>
            <w:t>Revised May 1, 2022</w:t>
          </w:r>
        </w:p>
      </w:tc>
      <w:tc>
        <w:tcPr>
          <w:tcW w:w="1260" w:type="dxa"/>
        </w:tcPr>
        <w:p>
          <w:pPr>
            <w:pStyle w:val="P3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7C4D6E2D"/>
    <w:multiLevelType w:val="hybridMultilevel"/>
    <w:lvl w:ilvl="0" w:tplc="50C713BF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76323830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E03DF3F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15AB642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002282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D507117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B3F512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1E52AC0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ED8BFA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2022-04-28T22:43:00Z</dcterms:created>
  <cp:keywords>Findings of Fact, Conclusions of Law, and Order on Motion for Stay</cp:keywords>
  <cp:lastModifiedBy>Jake Quackenbush</cp:lastModifiedBy>
  <cp:lastPrinted>2019-03-21T14:17:00Z</cp:lastPrinted>
  <dcterms:modified xsi:type="dcterms:W3CDTF">2025-03-05T01:47:56Z</dcterms:modified>
  <cp:revision>3</cp:revision>
  <dc:subject>Findings of Fact, Conclusions of Law, and Order on Motion for Stay</dc:subject>
  <dc:title>Findings of Fact, Conclusions of Law, and Order on Motion for Stay</dc:title>
</cp:coreProperties>
</file>