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color w:val="020617"/>
          <w:sz w:val="72"/>
          <w:szCs w:val="72"/>
        </w:rPr>
        <w:t xml:space="preserve">АЛГОРИТМЫ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color w:val="020617"/>
          <w:sz w:val="72"/>
          <w:szCs w:val="72"/>
        </w:rPr>
        <w:t xml:space="preserve">И СЛОЖНОСТЬ</w:t>
      </w:r>
    </w:p>
    <w:p>
      <w:pPr>
        <w:spacing w:before="480"/>
        <w:jc w:val="center"/>
      </w:pPr>
      <w:r>
        <w:rPr>
          <w:rFonts w:ascii="Times New Roman" w:cs="Times New Roman" w:eastAsia="Times New Roman" w:hAnsi="Times New Roman"/>
          <w:b/>
          <w:bCs/>
          <w:color w:val="64748B"/>
          <w:sz w:val="48"/>
          <w:szCs w:val="48"/>
        </w:rPr>
        <w:t xml:space="preserve">НА PYTHON</w:t>
      </w:r>
    </w:p>
    <w:p>
      <w:pPr>
        <w:spacing w:before="960"/>
        <w:jc w:val="center"/>
      </w:pPr>
      <w:r>
        <w:rPr>
          <w:rFonts w:ascii="Times New Roman" w:cs="Times New Roman" w:eastAsia="Times New Roman" w:hAnsi="Times New Roman"/>
          <w:i/>
          <w:iCs/>
          <w:color w:val="64748B"/>
          <w:sz w:val="28"/>
          <w:szCs w:val="28"/>
        </w:rPr>
        <w:t xml:space="preserve">Теоретическое руководство по анализу алгоритмов</w:t>
      </w:r>
    </w:p>
    <w:p>
      <w:pPr>
        <w:spacing w:before="2400"/>
        <w:jc w:val="center"/>
      </w:pPr>
      <w:r>
        <w:rPr>
          <w:rFonts w:ascii="Times New Roman" w:cs="Times New Roman" w:eastAsia="Times New Roman" w:hAnsi="Times New Roman"/>
          <w:color w:val="94A3B8"/>
          <w:sz w:val="24"/>
          <w:szCs w:val="24"/>
        </w:rPr>
        <w:t xml:space="preserve">Big O Notation | Шаблонные алгоритмы</w:t>
      </w:r>
    </w:p>
    <w:p>
      <w:r>
        <w:br w:type="page"/>
      </w:r>
    </w:p>
    <w:p>
      <w:pPr>
        <w:sectPr>
          <w:pgSz w:w="11906" w:h="16838" w:orient="portrait"/>
          <w:pgMar w:top="0" w:right="1440" w:bottom="0" w:left="1440" w:header="708" w:footer="708" w:gutter="0"/>
          <w:pgNumType/>
          <w:docGrid w:linePitch="360"/>
        </w:sectPr>
      </w:pPr>
    </w:p>
    <w:p>
      <w:pPr>
        <w:spacing w:after="480"/>
        <w:jc w:val="center"/>
      </w:pPr>
      <w:r>
        <w:rPr>
          <w:b/>
          <w:bCs/>
          <w:color w:val="020617"/>
          <w:sz w:val="32"/>
          <w:szCs w:val="32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pPr>
            <w:pStyle w:val="9"/>
            <w:tabs>
              <w:tab w:val="right" w:leader="dot" w:pos="9026"/>
            </w:tabs>
          </w:pPr>
          <w:r>
            <w:t>ЧАСТЬ I. СЛОЖНОСТЬ АЛГОРИТМОВ (BIG O)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</w:pPr>
          <w:r>
            <w:t>ЧАСТЬ II. ШАБЛОННЫЕ АЛГОРИТМЫ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</w:pPr>
          <w:r>
            <w:t>ЧАСТЬ III. ВЫБОР АЛГОРИТМА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</w:pPr>
          <w:r>
            <w:t>ЗАКЛЮЧЕНИЕ</w:t>
          </w:r>
          <w:r>
            <w:tab/>
          </w:r>
          <w:r>
            <w:t>4</w:t>
          </w:r>
        </w:p>
        <w:p>
          <w:r>
            <w:fldChar w:fldCharType="end"/>
          </w:r>
        </w:p>
      </w:sdtContent>
    </w:sdt>
    <w:p>
      <w:pPr>
        <w:spacing w:before="240"/>
        <w:jc w:val="center"/>
      </w:pPr>
      <w:r>
        <w:rPr>
          <w:i/>
          <w:iCs/>
          <w:color w:val="999999"/>
          <w:sz w:val="18"/>
          <w:szCs w:val="18"/>
        </w:rPr>
        <w:t xml:space="preserve">Для обновления номеров страниц нажмите правой кнопкой мыши на содержание и выберите «Обновить поле»</w:t>
      </w:r>
    </w:p>
    <w:p>
      <w:r>
        <w:br w:type="page"/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ЧАСТЬ I. СЛОЖНОСТЬ АЛГОРИТМОВ (BIG O)</w:t>
      </w:r>
    </w:p>
    <w:p>
      <w:pPr>
        <w:pStyle w:val="Heading2"/>
      </w:pPr>
      <w:r>
        <w:t xml:space="preserve">1. Что такое Big O Notation</w:t>
      </w:r>
    </w:p>
    <w:p>
      <w:pPr>
        <w:pStyle w:val="BodyText"/>
      </w:pPr>
      <w:r>
        <w:t xml:space="preserve">Big O notation — это математическая нотация, описывающая асимптотическое поведение функций. В программировании используется для классификации алгоритмов по их временной или пространственной сложности при увеличении размера входных данных. Это позволяет оценивать эффективность алгоритмов без фактических измерений и предсказывать поведение программы на больших объёмах данных.</w:t>
      </w:r>
    </w:p>
    <w:p>
      <w:pPr>
        <w:pStyle w:val="BodyText"/>
      </w:pPr>
      <w:r>
        <w:t xml:space="preserve">Важно понимать, что Big O описывает верхнюю границу роста — худший сценарий. Разница между O(n) и O(n²) может означать разницу между мгновенным выполнением и часами ожидания при обработке миллионов записей. Понимание Big O критически важно при проектировании масштабируемых систем.</w:t>
      </w:r>
    </w:p>
    <w:p>
      <w:pPr>
        <w:pStyle w:val="Heading2"/>
      </w:pPr>
      <w:r>
        <w:t xml:space="preserve">2. Основные классы сложности</w:t>
      </w:r>
    </w:p>
    <w:p>
      <w:pPr>
        <w:pStyle w:val="BodyText"/>
      </w:pPr>
      <w:r>
        <w:t xml:space="preserve">O(1) — Константная сложность. Время выполнения не зависит от размера данных. Пример: доступ к элементу массива по индексу, вычисление длины списка в Python. Это наиболее эффективный класс сложности, к которому следует стремиться при оптимизации критических участков кода.</w:t>
      </w:r>
    </w:p>
    <w:p>
      <w:pPr>
        <w:pStyle w:val="BodyText"/>
      </w:pPr>
      <w:r>
        <w:t xml:space="preserve">O(log n) — Логарифмическая сложность. Алгоритм на каждом шаге отсекает половину данных. Пример: бинарный поиск в отсортированном массиве. Для массива из миллиарда элементов потребуется максимум 30 операций — колоссальная эффективность по сравнению с линейным поиском.</w:t>
      </w:r>
    </w:p>
    <w:p>
      <w:pPr>
        <w:pStyle w:val="BodyText"/>
      </w:pPr>
      <w:r>
        <w:t xml:space="preserve">O(n) — Линейная сложность. Время пропорционально количеству данных. Пример: линейный поиск, однократный проход по массиву. Приемлемо для большинства задач с разумными ограничениями на размер входных данных.</w:t>
      </w:r>
    </w:p>
    <w:p>
      <w:pPr>
        <w:pStyle w:val="BodyText"/>
      </w:pPr>
      <w:r>
        <w:t xml:space="preserve">O(n log n) — Линейно-логарифмическая сложность. Стандарт для эффективных сортировок: Timsort в Python, Merge Sort, Quick Sort. Это часто оптимальная сложность для задач, требующих полного упорядочивания данных.</w:t>
      </w:r>
    </w:p>
    <w:p>
      <w:pPr>
        <w:pStyle w:val="BodyText"/>
      </w:pPr>
      <w:r>
        <w:t xml:space="preserve">O(n²) — Квадратичная сложность. Возникает при вложенных циклах. Пример: пузырьковая сортировка, поиск всех пар элементов. При n = 10⁵ такой алгоритм выполнит 10¹⁰ операций — недопустимо много для практических задач.</w:t>
      </w:r>
    </w:p>
    <w:p>
      <w:pPr>
        <w:pStyle w:val="BodyText"/>
      </w:pPr>
      <w:r>
        <w:t xml:space="preserve">O(2ⁿ) — Экспоненциальная сложность. Время удваивается с каждым дополнительным элементом. Пример: рекурсивное вычисление чисел Фибоначчи без мемоизации. Практически неприменимо для n &gt; 30.</w:t>
      </w:r>
    </w:p>
    <w:p>
      <w:pPr>
        <w:pStyle w:val="Heading2"/>
      </w:pPr>
      <w:r>
        <w:t xml:space="preserve">3. Правила вычисления Big O</w:t>
      </w:r>
    </w:p>
    <w:p>
      <w:pPr>
        <w:pStyle w:val="BodyText"/>
      </w:pPr>
      <w:r>
        <w:t xml:space="preserve">Правило 1: Отбрасываем константы. O(2n) = O(n), O(500) = O(1). При асимптотическом анализе важен характер роста, а не точное количество операций. Константные множители становятся незначительными при больших n.</w:t>
      </w:r>
    </w:p>
    <w:p>
      <w:pPr>
        <w:pStyle w:val="BodyText"/>
      </w:pPr>
      <w:r>
        <w:t xml:space="preserve">Правило 2: Отбрасываем младшие члены. O(n² + n) = O(n²). При больших n доминирует член с наибольшей степенью. Это упрощение корректно, поскольку нас интересует поведение «на бесконечности».</w:t>
      </w:r>
    </w:p>
    <w:p>
      <w:pPr>
        <w:pStyle w:val="BodyText"/>
      </w:pPr>
      <w:r>
        <w:t xml:space="preserve">Правило 3: Последовательные операции складываются. Если алгоритм состоит из этапов O(n) и O(n log n), общая сложность O(n + n log n) = O(n log n).</w:t>
      </w:r>
    </w:p>
    <w:p>
      <w:pPr>
        <w:pStyle w:val="BodyText"/>
      </w:pPr>
      <w:r>
        <w:t xml:space="preserve">Правило 4: Вложенные операции перемножаются. Два вложенных цикла по n элементов дают O(n × n) = O(n²). Это ключевой признак для выявления квадратичной сложности в коде.</w:t>
      </w:r>
    </w:p>
    <w:p>
      <w:pPr>
        <w:pStyle w:val="Heading2"/>
      </w:pPr>
      <w:r>
        <w:t xml:space="preserve">4. Пространственная сложность</w:t>
      </w:r>
    </w:p>
    <w:p>
      <w:pPr>
        <w:pStyle w:val="BodyText"/>
      </w:pPr>
      <w:r>
        <w:t xml:space="preserve">Помимо временной, важна пространственная сложность — объём дополнительной памяти. Алгоритм, создающий копию массива из n элементов, имеет пространственную сложность O(n). Рекурсивные алгоритмы требуют памяти для стека вызовов.</w:t>
      </w:r>
    </w:p>
    <w:p>
      <w:pPr>
        <w:pStyle w:val="BodyText"/>
      </w:pPr>
      <w:r>
        <w:t xml:space="preserve">Часто существует компромисс между временем и памятью (space-time trade-off). Хеш-таблица требует O(n) памяти, но ускоряет поиск с O(n) до O(1). Встраиваемые системы могут требовать приоритета памяти над скоростью.</w:t>
      </w:r>
    </w:p>
    <w:p>
      <w:pPr>
        <w:pStyle w:val="Heading1"/>
      </w:pPr>
      <w:r>
        <w:t xml:space="preserve">ЧАСТЬ II. ШАБЛОННЫЕ АЛГОРИТМЫ</w:t>
      </w:r>
    </w:p>
    <w:p>
      <w:pPr>
        <w:pStyle w:val="Heading2"/>
      </w:pPr>
      <w:r>
        <w:t xml:space="preserve">1. Бинарный поиск (Binary Search)</w:t>
      </w:r>
    </w:p>
    <w:p>
      <w:pPr>
        <w:pStyle w:val="BodyText"/>
      </w:pPr>
      <w:r>
        <w:t xml:space="preserve">Условие применения: Массив отсортирован. Суть: берём середину, сравниваем с искомым, отбрасываем половину массива. Сложность: O(log n). Это один из фундаментальных алгоритмов, демонстрирующих мощь стратегии «разделяй и властвуй».</w:t>
      </w:r>
    </w:p>
    <w:p>
      <w:pPr>
        <w:pStyle w:val="BodyText"/>
      </w:pPr>
      <w:r>
        <w:t xml:space="preserve">Бинарный поиск имеет вариации: lower_bound находит первый элемент ≥ target, upper_bound — первый элемент &gt; target. Комбинация позволяет подсчитать количество элементов в диапазоне за O(log n). Метод применим не только к массивам, но и к бинарному поиску по ответу — нахождению минимального значения параметра, удовлетворяющего условию.</w:t>
      </w:r>
    </w:p>
    <w:p>
      <w:pPr>
        <w:pStyle w:val="Heading2"/>
      </w:pPr>
      <w:r>
        <w:t xml:space="preserve">2. Метод двух указателей (Two Pointers)</w:t>
      </w:r>
    </w:p>
    <w:p>
      <w:pPr>
        <w:pStyle w:val="BodyText"/>
      </w:pPr>
      <w:r>
        <w:t xml:space="preserve">Условие применения: Отсортированный массив или задачи на пары/подмассивы. Суть: два индекса движутся навстречу или в одном направлении, позволяя рассмотреть все релевантные комбинации за один проход. Сложность: O(n) вместо O(n²).</w:t>
      </w:r>
    </w:p>
    <w:p>
      <w:pPr>
        <w:pStyle w:val="BodyText"/>
      </w:pPr>
      <w:r>
        <w:t xml:space="preserve">Два основных варианта: указатели навстречу (для поиска пары с заданной суммой) и указатели в одном направлении (для удаления дубликатов, обнаружения циклов). Эффективность достигается за счёт использования свойств отсортированности или монотонности для исключения части проверок.</w:t>
      </w:r>
    </w:p>
    <w:p>
      <w:pPr>
        <w:pStyle w:val="Heading2"/>
      </w:pPr>
      <w:r>
        <w:t xml:space="preserve">3. Жадные алгоритмы (Greedy)</w:t>
      </w:r>
    </w:p>
    <w:p>
      <w:pPr>
        <w:pStyle w:val="BodyText"/>
      </w:pPr>
      <w:r>
        <w:t xml:space="preserve">Условие применения: Задача, где локально оптимальный выбор на каждом шаге приводит к глобальному оптимуму. Суть: «бери лучшее прямо сейчас» без пересмотра предыдущих решений. Не работает для всех задач, но когда работает — это простейшее и быстрейшее решение.</w:t>
      </w:r>
    </w:p>
    <w:p>
      <w:pPr>
        <w:pStyle w:val="BodyText"/>
      </w:pPr>
      <w:r>
        <w:t xml:space="preserve">Для оптимальности необходимы два свойства: жадный выбор (локальный оптимум ведёт к глобальному) и оптимальная подструктура (решение подзадач оптимально для всей задачи). Примеры: выбор интервалов, дробная задача о рюкзаке, задача о размене монет с «хорошими» номиналами.</w:t>
      </w:r>
    </w:p>
    <w:p>
      <w:pPr>
        <w:pStyle w:val="Heading2"/>
      </w:pPr>
      <w:r>
        <w:t xml:space="preserve">4. Скользящее окно (Sliding Window)</w:t>
      </w:r>
    </w:p>
    <w:p>
      <w:pPr>
        <w:pStyle w:val="BodyText"/>
      </w:pPr>
      <w:r>
        <w:t xml:space="preserve">Условие применения: Задачи на подмассивы или подстроки. Суть: непрерывный диапазон элементов скользит по данным, обновляя результат за O(1) при сдвиге. Сложность: O(n). Бывает фиксированного размера и переменного.</w:t>
      </w:r>
    </w:p>
    <w:p>
      <w:pPr>
        <w:pStyle w:val="BodyText"/>
      </w:pPr>
      <w:r>
        <w:t xml:space="preserve">Окно фиксированного размера: найти максимальную сумму подмассива длины k. Окно переменного размера: найти минимальную длину подмассива с суммой ≥ target. Ключевое преимущество — избежать пересчёта характеристик подмассива заново при каждом сдвиге.</w:t>
      </w:r>
    </w:p>
    <w:p>
      <w:pPr>
        <w:pStyle w:val="Heading2"/>
      </w:pPr>
      <w:r>
        <w:t xml:space="preserve">5. Префиксные суммы (Prefix Sums)</w:t>
      </w:r>
    </w:p>
    <w:p>
      <w:pPr>
        <w:pStyle w:val="BodyText"/>
      </w:pPr>
      <w:r>
        <w:t xml:space="preserve">Условие применения: Многократные запросы суммы на отрезках. Суть: предвычисление массива prefix, где prefix[i] = сумма первых i элементов. После этого сумма на [l, r] вычисляется за O(1): prefix[r+1] - prefix[l].</w:t>
      </w:r>
    </w:p>
    <w:p>
      <w:pPr>
        <w:pStyle w:val="BodyText"/>
      </w:pPr>
      <w:r>
        <w:t xml:space="preserve">Предвычисление требует O(n) времени и памяти, но каждый запрос выполняется за O(1). Обобщается на двумерные массивы для вычисления суммы в прямоугольнике. Также используется для подсчёта подмассивов с заданной суммой с помощью хеш-таблицы.</w:t>
      </w:r>
    </w:p>
    <w:p>
      <w:pPr>
        <w:pStyle w:val="Heading1"/>
      </w:pPr>
      <w:r>
        <w:t xml:space="preserve">ЧАСТЬ III. ВЫБОР АЛГОРИТМА</w:t>
      </w:r>
    </w:p>
    <w:p>
      <w:pPr>
        <w:pStyle w:val="Heading2"/>
      </w:pPr>
      <w:r>
        <w:t xml:space="preserve">1. Оценка по размеру данных</w:t>
      </w:r>
    </w:p>
    <w:p>
      <w:pPr>
        <w:pStyle w:val="BodyText"/>
      </w:pPr>
      <w:r>
        <w:t xml:space="preserve">n ≤ 10: допустим полный перебор O(n!). n ≤ 20: подходят O(2ⁿ) или O(n³). n ≤ 100: допустимы O(n³) или O(n⁴). n ≤ 1000: подходят O(n²). n ≤ 10⁵: нужен O(n log n) или O(n). n ≤ 10⁶: требуется строго O(n). n &gt; 10⁶: необходимы O(n) или O(log n).</w:t>
      </w:r>
    </w:p>
    <w:p>
      <w:pPr>
        <w:pStyle w:val="Heading2"/>
      </w:pPr>
      <w:r>
        <w:t xml:space="preserve">2. Соответствие задачи и метода</w:t>
      </w:r>
    </w:p>
    <w:p>
      <w:pPr>
        <w:pStyle w:val="BodyText"/>
      </w:pPr>
      <w:r>
        <w:t xml:space="preserve">Отсортированный массив + поиск → Бинарный поиск O(log n). Пара элементов с условием → Два указателя O(n). Подмассив с условием → Скользящее окно O(n). Оптимизация + локальный выбор → Жадный алгоритм. Сумма на отрезках → Префиксные суммы O(1) запрос.</w:t>
      </w:r>
    </w:p>
    <w:p>
      <w:pPr>
        <w:pStyle w:val="Heading2"/>
      </w:pPr>
      <w:r>
        <w:t xml:space="preserve">3. Практические рекомендации</w:t>
      </w:r>
    </w:p>
    <w:p>
      <w:pPr>
        <w:pStyle w:val="BodyText"/>
      </w:pPr>
      <w:r>
        <w:t xml:space="preserve">Начинайте с анализа ограничений и определения класса задачи. Рассмотрите стандартные методы для данного класса. Если стандартный метод не подходит, ищите особые свойства входных данных. Не бойтесь начать с наивного решения — оно помогает понять задачу и может быть оптимизировано. Многие эффективные алгоритмы являются результатом систематического улучшения наивных подходов.</w:t>
      </w:r>
    </w:p>
    <w:p>
      <w:pPr>
        <w:pStyle w:val="Heading1"/>
      </w:pPr>
      <w:r>
        <w:t xml:space="preserve">ЗАКЛЮЧЕНИЕ</w:t>
      </w:r>
    </w:p>
    <w:p>
      <w:pPr>
        <w:pStyle w:val="BodyText"/>
      </w:pPr>
      <w:r>
        <w:t xml:space="preserve">Понимание Big O и шаблонных алгоритмов — фундамент навыков программиста. Бинарный поиск, два указателя, жадные алгоритмы, скользящее окно и префиксные суммы позволяют оптимизировать решения с O(n²) до O(n) или O(log n). Мастерство приходит с практикой на платформах LeetCode, Codeforces, HackerRank. Важно понимать принципы работы методов, чтобы адаптировать их к новым задачам.</w:t>
      </w:r>
    </w:p>
    <w:p>
      <w:pPr>
        <w:pStyle w:val="BodyText"/>
      </w:pPr>
      <w:r>
        <w:t xml:space="preserve">Практические реализации всех рассмотренных алгоритмов представлены в отдельных Python файлах с подробными комментариями. Рекомендуется изучать теорию параллельно с разбором кода для лучшего усвоения материала.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20"/>
        <w:szCs w:val="20"/>
      </w:rPr>
      <w:t xml:space="preserve">Алгоритмы и сложность на Python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20"/>
        <w:szCs w:val="20"/>
      </w:rPr>
      <w:t xml:space="preserve">Алгоритмы и сложность на Python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 w:before="0"/>
      <w:jc w:val="center"/>
    </w:pPr>
    <w:rPr>
      <w:rFonts w:ascii="Times New Roman" w:cs="Times New Roman" w:eastAsia="Times New Roman" w:hAnsi="Times New Roman"/>
      <w:b/>
      <w:bCs/>
      <w:color w:val="020617"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Times New Roman" w:cs="Times New Roman" w:eastAsia="Times New Roman" w:hAnsi="Times New Roman"/>
      <w:b/>
      <w:bCs/>
      <w:color w:val="02061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Times New Roman" w:cs="Times New Roman" w:eastAsia="Times New Roman" w:hAnsi="Times New Roman"/>
      <w:b/>
      <w:bCs/>
      <w:color w:val="1E293B"/>
      <w:sz w:val="28"/>
      <w:szCs w:val="28"/>
    </w:rPr>
  </w:style>
  <w:style w:type="paragraph" w:styleId="BodyText">
    <w:name w:val="Body Text"/>
    <w:basedOn w:val="Normal"/>
    <w:pPr>
      <w:spacing w:after="120" w:before="0" w:line="312"/>
      <w:ind w:firstLine="480"/>
    </w:pPr>
    <w:rPr>
      <w:rFonts w:ascii="Times New Roman" w:cs="Times New Roman" w:eastAsia="Times New Roman" w:hAnsi="Times New Roman"/>
      <w:color w:val="1E293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2026-03-14T11:01:16.250Z</dcterms:created>
  <dcterms:modified xsi:type="dcterms:W3CDTF">2026-03-14T11:01:16.250Z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