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0"/>
        </w:rPr>
        <w:t>SafeAd AI: Comprehensive Project Status, Algorithmic Framework &amp; Decision Methodology Report</w:t>
      </w:r>
    </w:p>
    <w:p>
      <w:pPr>
        <w:spacing w:after="200"/>
      </w:pPr>
      <w:r>
        <w:rPr>
          <w:i/>
          <w:color w:val="475569"/>
          <w:sz w:val="21"/>
        </w:rPr>
        <w:t>B.Tech Major Project Final Report | Mar Baselios College of Engineering &amp; Technology (MBCET)</w:t>
        <w:br/>
        <w:t>Department of Computer Science &amp; Engineering | Academic Year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Project Title: </w:t>
            </w:r>
            <w:r>
              <w:rPr>
                <w:color w:val="0F172A"/>
                <w:sz w:val="18"/>
              </w:rPr>
              <w:t>SafeAd AI: Multimodal Trust &amp; Safety Framework</w:t>
            </w:r>
          </w:p>
        </w:tc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Benchmark Hub: </w:t>
            </w:r>
            <w:r>
              <w:rPr>
                <w:color w:val="0F172A"/>
                <w:sz w:val="18"/>
              </w:rPr>
              <w:t>QuadRos-MBCET/safead-dataset-hub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System Architecture: </w:t>
            </w:r>
            <w:r>
              <w:rPr>
                <w:color w:val="0F172A"/>
                <w:sz w:val="18"/>
              </w:rPr>
              <w:t>FastAPI Backend (8002) + Face-Age API (8001) + Streamlit (8501)</w:t>
            </w:r>
          </w:p>
        </w:tc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Current Status: </w:t>
            </w:r>
            <w:r>
              <w:rPr>
                <w:color w:val="0F172A"/>
                <w:sz w:val="18"/>
              </w:rPr>
              <w:t>Fully Functional, Integrated &amp; Benchmarked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Benchmark Dataset: </w:t>
            </w:r>
            <w:r>
              <w:rPr>
                <w:color w:val="0F172A"/>
                <w:sz w:val="18"/>
              </w:rPr>
              <w:t>80 Real MP4 Video Ads across 4 Policy Categories</w:t>
            </w:r>
          </w:p>
        </w:tc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Core Performance: </w:t>
            </w:r>
            <w:r>
              <w:rPr>
                <w:color w:val="0F172A"/>
                <w:sz w:val="18"/>
              </w:rPr>
              <w:t>80.00% Multiclass Accuracy | 3.33% FAR | 58.9ms Latency</w:t>
            </w:r>
          </w:p>
        </w:tc>
      </w:tr>
    </w:tbl>
    <w:p>
      <w:pPr>
        <w:spacing w:after="120"/>
      </w:pP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1. Executive Summary &amp; Current Operational Status</w:t>
      </w:r>
    </w:p>
    <w:p>
      <w:pPr>
        <w:spacing w:line="276" w:lineRule="auto" w:after="120"/>
      </w:pPr>
      <w:r>
        <w:t>SafeAd AI is an autonomous, multimodal trust and safety governance platform engineered for digital advertisement ecosystems. The project addresses the critical societal and regulatory challenge of age-inappropriate digital advertising, specifically preventing underage users from being exposed to high-risk commercial content (gambling, betting, alcohol, weapons, crypto speculation) while ensuring seamless, privacy-preserving delivery of verified safe consumer advertisements. The system combines real-time video safety auditing with biometric face-age verification and tamper-resistant ID document KYC.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/>
            </w:pPr>
            <w:r>
              <w:rPr>
                <w:b/>
                <w:color w:val="16A34A"/>
                <w:sz w:val="20"/>
              </w:rPr>
              <w:t>📌 Current System Health &amp; Operational State</w:t>
              <w:br/>
            </w:r>
            <w:r>
              <w:rPr>
                <w:color w:val="334155"/>
                <w:sz w:val="19"/>
              </w:rPr>
              <w:t>• Unified Multi-Service Runtime: All 3 platform microservices are fully developed, integrated, and actively running without conflict.</w:t>
              <w:br/>
              <w:t>• Port 8002 (SafeAd Core Backend API): Executes multimodal ad ingestion, policy evaluation, database transactions, and HITL governance.</w:t>
              <w:br/>
              <w:t>• Port 8001 (Face-Age &amp; Biometrics API): Executes Sooraj's ArcFace 512D biometric verification, ViT facial age estimation, and anti-spoofing.</w:t>
              <w:br/>
              <w:t>• Port 8501 (Streamlit Frontend UI): Provides unified portals for Advertisement Owners, Users (KYC &amp; Instakill Social Feed), and Admins.</w:t>
              <w:br/>
              <w:t>• Empirical Benchmark Validation: Evaluated on 80 physical video ads from GitHub (QuadRos-MBCET/safead-dataset-hub), achieving 80.00% multiclass accuracy, 96.67% harmful interception recall, and an ultra-low False Acceptance Rate (FAR) of 3.33% at 58.9 ms/video.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2. Inventory of Models, Methods and Algorithms Used</w:t>
      </w:r>
    </w:p>
    <w:p>
      <w:pPr>
        <w:spacing w:line="276" w:lineRule="auto" w:after="120"/>
      </w:pPr>
      <w:r>
        <w:t>SafeAd AI employs an ensemble of 8 specialized deep learning models, computer vision algorithms, and signal processing pipelines orchestrated across three main subsystems: the Multimodal Video Safety Engine, the Central Fusion Decision Engine, and the Biometric Identity &amp; Age Verification Subsystem.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/ Algorithm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Modality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Parameters / Architecture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Output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Visual Safety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Llama-Guard-3-11B-Vision + MobileNet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Video Keyframes (RGB)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8-bit quantized vision encoder, 7 safety hazard categories (S1-S7)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Visual Safety Probability &amp; Bounding Tags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NSFW Classifier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Falconsai/nsfw_image_detection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Sampled Keyframes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Vision Transformer (ViT-Base), Patch size 16x16, Softmax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Adult Suggestive Prob (0.0 - 1.0)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Violence &amp; Action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VideoMAE (MCG-NJU) + Consecutive Motion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Consecutive Frame Pairs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16-frame spatio-temporal tubelets + L1 Motion Difference (t vs t+1)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Violence Score &amp; Temporal Motion Vector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OCR Text Mining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EasyOCR CRAFT + Tesseract Engine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On-screen overlays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CRAFT text detector + Multi-pass Regex + Adjacent Box Bounding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Extracted Tokens ('18+', 'Casino', 'Bonus')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Audio Speech-to-Text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OpenAI Whisper (Tiny/Base)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16.0 kHz WAV Audio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Encoder-decoder Transformer with 30s chunking + Keyword Miner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Timestamped Transcript &amp; Risk Lexicon Hits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Face Biometrics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ArcFace (Additive Angular Margin)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Face Crops (256x256)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ResNet-50 backbone, 512-dim embedding, Cosine Similarity (θ=0.65)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Identity Verification Match (Yes/No)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Facial Age Classifier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ViT Facial Age Classifier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Aligned Live Face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Vision Transformer trained on age cohorts: &lt;14, 14-17, 18+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Estimated Biological Age Bracket &amp; Mean Age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Anti-Spoofing / Liveness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2D FFT Frequency + HSV Glare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Raw Camera Feed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2D FFT high-freq spectrum + HSV specular reflection variance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Liveness Confidence (Pad Attack Detection)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2.1 Visual Safety &amp; Content Hazard Detection</w:t>
      </w:r>
    </w:p>
    <w:p>
      <w:pPr>
        <w:spacing w:line="276" w:lineRule="auto" w:after="80"/>
      </w:pPr>
      <w:r>
        <w:t>• Llama-Guard-3-11B-Vision: Evaluates sampled video frames against MLCommons taxonomy across 7 standardized safety hazard categories: S1 (Violent Crimes), S2 (Non-Violent Crimes), S3 (Sex Crimes &amp; Nudity), S4 (Child Sexual Exploitation and Abuse), S5 (Suicide &amp; Self-Harm), S6 (Cyberattacks &amp; Explosives), and S7 (Illegal Drugs &amp; Firearms). Any critical hazard activation triggers immediate escalation to UNSAFE_FOR_ALL.</w:t>
        <w:br/>
        <w:t>• Falconsai ViT Adult / NSFW Classifier: An image classification Vision Transformer that computes the statistical probability of suggestive adult themes, erotic poses, and nightlife promotion. Threshold boundaries: Scores below 0.15 are considered general audience; scores between 0.15 and 0.35 represent mild youth content; and scores exceeding 0.35 trigger mandatory classification into SAFE_18_PLUS.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2.2 Temporal Video Motion &amp; Action Recognition</w:t>
      </w:r>
    </w:p>
    <w:p>
      <w:pPr>
        <w:spacing w:line="276" w:lineRule="auto" w:after="80"/>
      </w:pPr>
      <w:r>
        <w:t>• VideoMAE Spatio-temporal Action Classifier: Analyzes 16-frame video tubelets to differentiate benign athletic activity or gaming animations from physical violence and assault.</w:t>
        <w:br/>
        <w:t>• Consecutive-Frame Motion Difference Metric (L1 Norm): In video ads, scene cuts between distant keyframes often yield high differences (~64.0) that mimic combat. SafeAd AI resolves this by measuring consecutive adjacent frame differences at timestamp t and t+1:</w:t>
        <w:br/>
        <w:t xml:space="preserve">   Motion_Score = (1 / (H * W * C)) * Sum(|Frame_{t+1}(x,y,c) - Frame_t(x,y,c)|)</w:t>
        <w:br/>
        <w:t>Static and FMCG ads yield Motion_Score &lt; 1.0; standard commercials yield 5.0 to 20.0; gaming/action ads yield 25.0 to 45.0; and intense real combat exceeds 50.0.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2.3 Optical Character Recognition &amp; Audio Mining</w:t>
      </w:r>
    </w:p>
    <w:p>
      <w:pPr>
        <w:spacing w:line="276" w:lineRule="auto" w:after="80"/>
      </w:pPr>
      <w:r>
        <w:t>• EasyOCR CRAFT Text Detector: Employs Character Region Awareness for Text Detection (CRAFT) to localize curved, rotated, and semi-transparent text banners. It scans for legal disclaimers, promotional incentives, and age ratings (e.g. '18+', 'T&amp;C Apply', 'Play Responsibly', 'Rummy', '₹10,000 Bonus').</w:t>
        <w:br/>
        <w:t>• OpenAI Whisper Audio Transcription: Extracts the primary audio track, normalizes to 16 kHz mono WAV, and transcribes voiceovers. The transcript is mined using a multi-tiered dictionary detecting betting invitations, crypto staking terminology, and alcohol brand names.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2.4 Biometric Verification &amp; Facial Age KYC</w:t>
      </w:r>
    </w:p>
    <w:p>
      <w:pPr>
        <w:spacing w:line="276" w:lineRule="auto" w:after="80"/>
      </w:pPr>
      <w:r>
        <w:t>• ArcFace (Additive Angular Margin Loss): Extracts 512-dimensional normalized facial embedding vectors from the cropped ID document photo (E_1) and the frozen live webcam capture (E_2). Computes Cosine Similarity S(E_1, E_2) = (E_1 • E_2) / (||E_1|| * ||E_2||). If S &gt;= 0.65, identity match is cryptographically certified.</w:t>
        <w:br/>
        <w:t>• ViT Facial Age Classifier: Predicts biological age bracket (&lt;14, 14-17, 18+) with mean age regression.</w:t>
        <w:br/>
        <w:t>• Anti-Spoofing &amp; Liveness Diagnostics: Evaluates 2D FFT frequency spectrum for LCD screen moiré artifacts and HSV specular reflection to detect paper cut-outs or digital monitor playback.</w:t>
        <w:br/>
        <w:t>• ID Document OCR &amp; DOB Engine: Multi-pass regex engine reading printed Dates of Birth across College IDs, Aadhaar, PAN, and Driving Licenses, including college batch span deduction (e.g., 'Batch: 2022-2026' -&gt; YOB 2004 -&gt; Age 22).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3. Decision-Making Engine &amp; Policy Classification Parameters</w:t>
      </w:r>
    </w:p>
    <w:p>
      <w:pPr>
        <w:spacing w:line="276" w:lineRule="auto" w:after="120"/>
      </w:pPr>
      <w:r>
        <w:t>SafeAd AI implements a central evidence synthesis model (SafeAdAssessment Matrix) evaluated through the SafeAdFusion engine. Every video is evaluated across all modalities, generating normalized sub-scores in [0.0, 1.0]. The Composite Risk Score is calculated as a weighted linear combination:</w:t>
        <w:br/>
        <w:t>Risk_Score = 100 * [ (0.25 * S_nsfw) + (0.20 * S_ocr) + (0.20 * S_violence) + (0.15 * S_visual) + (0.10 * S_audio) + (0.10 * S_adrisk) ]</w:t>
        <w:br/>
        <w:t>The policy decision is governed by strict, mutually exclusive rules and deterministic safety overrides.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Policy Decision</w:t>
            </w:r>
          </w:p>
        </w:tc>
        <w:tc>
          <w:tcPr>
            <w:tcW w:type="dxa" w:w="1728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 Score Range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Core Parameter Boundaries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Mandatory Triggers &amp; Evidence Rules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Publication &amp; Delivery Action</w:t>
            </w:r>
          </w:p>
        </w:tc>
      </w:tr>
      <w:tr>
        <w:tc>
          <w:tcPr>
            <w:tcW w:type="dxa" w:w="187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166534"/>
                <w:sz w:val="16"/>
              </w:rPr>
              <w:t>SAFE_FOR_ALL</w:t>
            </w:r>
          </w:p>
        </w:tc>
        <w:tc>
          <w:tcPr>
            <w:tcW w:type="dxa" w:w="1728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0.0 – 25.0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NSFW &lt; 0.15</w:t>
              <w:br/>
              <w:t>Violence &lt; 0.15</w:t>
              <w:br/>
              <w:t>Motion &lt; 25.0</w:t>
            </w:r>
          </w:p>
        </w:tc>
        <w:tc>
          <w:tcPr>
            <w:tcW w:type="dxa" w:w="2304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Zero prohibited keywords; zero 18+ disclaimers; visual safety SAFE across all S1-S7.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APPROVE — Universal delivery to all ages including children (&lt;14).</w:t>
            </w:r>
          </w:p>
        </w:tc>
      </w:tr>
      <w:tr>
        <w:tc>
          <w:tcPr>
            <w:tcW w:type="dxa" w:w="1872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0369A1"/>
                <w:sz w:val="16"/>
              </w:rPr>
              <w:t>SAFE_14_PLUS</w:t>
            </w:r>
          </w:p>
        </w:tc>
        <w:tc>
          <w:tcPr>
            <w:tcW w:type="dxa" w:w="1728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25.1 – 50.0</w:t>
            </w:r>
          </w:p>
        </w:tc>
        <w:tc>
          <w:tcPr>
            <w:tcW w:type="dxa" w:w="2016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NSFW &lt; 0.35</w:t>
              <w:br/>
              <w:t>Violence &lt; 0.40</w:t>
              <w:br/>
              <w:t>Motion: 25.0 – 45.0</w:t>
            </w:r>
          </w:p>
        </w:tc>
        <w:tc>
          <w:tcPr>
            <w:tcW w:type="dxa" w:w="2304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Dynamic youth content; gaming/esports keywords; zero adult gambling, alcohol, or real violence.</w:t>
            </w:r>
          </w:p>
        </w:tc>
        <w:tc>
          <w:tcPr>
            <w:tcW w:type="dxa" w:w="2016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AGE_RESTRICT_14 — Delivered to teens (14+) and adults; hidden from &lt;14 feeds.</w:t>
            </w:r>
          </w:p>
        </w:tc>
      </w:tr>
      <w:tr>
        <w:tc>
          <w:tcPr>
            <w:tcW w:type="dxa" w:w="1872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92400E"/>
                <w:sz w:val="16"/>
              </w:rPr>
              <w:t>SAFE_18_PLUS</w:t>
            </w:r>
          </w:p>
        </w:tc>
        <w:tc>
          <w:tcPr>
            <w:tcW w:type="dxa" w:w="1728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50.1 – 85.0</w:t>
            </w:r>
          </w:p>
        </w:tc>
        <w:tc>
          <w:tcPr>
            <w:tcW w:type="dxa" w:w="2016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NSFW: 0.35 – 0.70</w:t>
              <w:br/>
              <w:t>Violence &lt; 0.45</w:t>
              <w:br/>
              <w:t>Gambling Score &gt; 0.50</w:t>
            </w:r>
          </w:p>
        </w:tc>
        <w:tc>
          <w:tcPr>
            <w:tcW w:type="dxa" w:w="2304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Presence of '18+', 'T&amp;C apply', casino, poker, rummy, crypto, liquor; legal commercial adult ads.</w:t>
            </w:r>
          </w:p>
        </w:tc>
        <w:tc>
          <w:tcPr>
            <w:tcW w:type="dxa" w:w="2016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AGE_RESTRICT_18 — Delivered strictly to verified 18+ accounts; barred from minor feeds.</w:t>
            </w:r>
          </w:p>
        </w:tc>
      </w:tr>
      <w:tr>
        <w:tc>
          <w:tcPr>
            <w:tcW w:type="dxa" w:w="1872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991B1B"/>
                <w:sz w:val="16"/>
              </w:rPr>
              <w:t>UNSAFE_FOR_ALL</w:t>
            </w:r>
          </w:p>
        </w:tc>
        <w:tc>
          <w:tcPr>
            <w:tcW w:type="dxa" w:w="1728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85.1 – 100.0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Violence &gt;= 0.70</w:t>
              <w:br/>
              <w:t>OR Critical Hazard</w:t>
              <w:br/>
              <w:t>(S1, S3, S5, S6, S7)</w:t>
            </w:r>
          </w:p>
        </w:tc>
        <w:tc>
          <w:tcPr>
            <w:tcW w:type="dxa" w:w="2304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Weapons, physical assault, illegal drugs, severe explicit nudity, hate speech, self-harm.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REJECT — Blocked entirely from the platform; logged in Admin Audit Queue.</w:t>
            </w:r>
          </w:p>
        </w:tc>
      </w:tr>
      <w:tr>
        <w:tc>
          <w:tcPr>
            <w:tcW w:type="dxa" w:w="1872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6B21A8"/>
                <w:sz w:val="16"/>
              </w:rPr>
              <w:t>REQUIRES_HUMAN_REVIEW</w:t>
            </w:r>
          </w:p>
        </w:tc>
        <w:tc>
          <w:tcPr>
            <w:tcW w:type="dxa" w:w="1728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Boundary (48-52 or 82-86)</w:t>
            </w:r>
          </w:p>
        </w:tc>
        <w:tc>
          <w:tcPr>
            <w:tcW w:type="dxa" w:w="2016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Model Confidence &lt; 60%</w:t>
              <w:br/>
              <w:t>OR Conflicting Signals</w:t>
            </w:r>
          </w:p>
        </w:tc>
        <w:tc>
          <w:tcPr>
            <w:tcW w:type="dxa" w:w="2304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Contradictory modal signals (e.g. harmless OCR but elevated visual risk); edge cases.</w:t>
            </w:r>
          </w:p>
        </w:tc>
        <w:tc>
          <w:tcPr>
            <w:tcW w:type="dxa" w:w="2016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HOLD_FOR_AUDIT — Enqueued to Admin HITL queue for manual verification.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3.1 Parameter Deep-Dive: SAFE_FOR_ALL</w:t>
      </w:r>
    </w:p>
    <w:p>
      <w:pPr>
        <w:spacing w:line="276" w:lineRule="auto" w:after="80"/>
      </w:pPr>
      <w:r>
        <w:t>A video advertisement is categorized as SAFE_FOR_ALL if and only if every single safety condition is simultaneously met:</w:t>
        <w:br/>
        <w:t>1. Risk Score: Composite score does not exceed 25.0 / 100.</w:t>
        <w:br/>
        <w:t>2. Visual Modality: Llama-Guard-3 returns SAFE across all categories. Object detection identifies benign items (beverage bottles, stationary, family dining, educational tools).</w:t>
        <w:br/>
        <w:t>3. Adult / NSFW Score: Falconsai ViT probability remains strictly below 0.150.</w:t>
        <w:br/>
        <w:t>4. Temporal Motion: Consecutive-frame difference score remains under 25.0 (calm transitions without disorienting flashing or aggressive combat edits).</w:t>
        <w:br/>
        <w:t>5. OCR &amp; Lexicon: Zero occurrences of restricted tokens. Clean OCR scan showing standard consumer branding without financial risk disclaimers.</w:t>
        <w:br/>
        <w:t>6. Audio Speech: Voiceover transcript confirms family-oriented messaging with zero adult product invitations.</w:t>
        <w:br/>
        <w:t>Enforcement: Approved for universal broadcast, ensuring compliance with Children's Online Privacy Protection Act (COPPA) and GDPR-K.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3.2 Parameter Deep-Dive: SAFE_14_PLUS</w:t>
      </w:r>
    </w:p>
    <w:p>
      <w:pPr>
        <w:spacing w:line="276" w:lineRule="auto" w:after="80"/>
      </w:pPr>
      <w:r>
        <w:t>The SAFE_14_PLUS category bridges the gap between child-safe FMCG ads and adult commercial content:</w:t>
        <w:br/>
        <w:t>1. Risk Score: Evaluates between 25.1 and 50.0 / 100.</w:t>
        <w:br/>
        <w:t>2. Action &amp; Motion Boundary: Consecutive-frame motion vectors span 25.0 to 45.0, capturing high-tempo esports competitions, dynamic sneaker releases, or fast gaming trailers.</w:t>
        <w:br/>
        <w:t>3. Contextual Violence: VideoMAE detects simulated or animated combat (e.g. video game characters, fantasy martial arts) with violence confidence between 0.15 and 0.40, but completely free of real-world physical assault, blood, or lethal weapons.</w:t>
        <w:br/>
        <w:t>4. Lexicon Filters: Contains teen lifestyle markers ('esports', 'tournament', 'energy drink', 'sneakers', 'gaming rig', 'battle pass') while strictly barring adult markers ('whiskey', 'casino', 'betting', 'crypto stake').</w:t>
        <w:br/>
        <w:t>Enforcement: Filtered out of child accounts (users &lt;14); delivered seamlessly to teenage and adult users.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3.3 Parameter Deep-Dive: SAFE_18_PLUS</w:t>
      </w:r>
    </w:p>
    <w:p>
      <w:pPr>
        <w:spacing w:line="276" w:lineRule="auto" w:after="80"/>
      </w:pPr>
      <w:r>
        <w:t>SAFE_18_PLUS represents lawful commercial advertisements intended exclusively for adults:</w:t>
        <w:br/>
        <w:t>1. Risk Score: Ranging from 50.1 to 85.0 / 100.</w:t>
        <w:br/>
        <w:t>2. Mandatory Regulatory Overrides: Any ad containing explicit regulatory warnings—such as '18+', 'T&amp;C Apply', 'Play Responsibly', 'This game involves financial risk'—is automatically elevated to SAFE_18_PLUS regardless of visual moderation scores.</w:t>
        <w:br/>
        <w:t>3. Commercial Categories: Online rummy, poker, fantasy cricket, sports betting apps, single malt whiskey, craft beer, vape devices, and cryptocurrency staking.</w:t>
        <w:br/>
        <w:t>4. Adult Visual Context: Nightlife settings, luxury club environments, or suggestive thematic poses (NSFW probability 0.35 to 0.70).</w:t>
        <w:br/>
        <w:t>Enforcement: Barred from public/unauthenticated discovery; served exclusively to users whose age has been validated as 18+ via FaceNet/ArcFace biometric KYC.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3.4 Parameter Deep-Dive: UNSAFE_FOR_ALL</w:t>
      </w:r>
    </w:p>
    <w:p>
      <w:pPr>
        <w:spacing w:line="276" w:lineRule="auto" w:after="80"/>
      </w:pPr>
      <w:r>
        <w:t>UNSAFE_FOR_ALL constitutes prohibited, illegal, or hazardous advertising material:</w:t>
        <w:br/>
        <w:t>1. Risk Score: Exceeds 85.0 / 100.</w:t>
        <w:br/>
        <w:t>2. Critical Overrides: Automatic trigger if Llama-Guard-3 detects Category S1 (Violent Crimes), S3 (Sex Crimes/Explicit Nudity), S5 (Self-Harm), S6 (Weapons/Explosives), or S7 (Controlled Substances).</w:t>
        <w:br/>
        <w:t>3. Physical Violence: VideoMAE violence score &gt;= 0.70 or visual identification of firearms, edged weapons, hate speech symbols, or physical harm.</w:t>
        <w:br/>
        <w:t>Enforcement: Immediate REJECT. The creative is quarantined, blocked from publishing across all audiences, and permanently logged in the audit database.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4. Dataset Creation, Curation &amp; Annotation Methodology</w:t>
      </w:r>
    </w:p>
    <w:p>
      <w:pPr>
        <w:spacing w:line="276" w:lineRule="auto" w:after="120"/>
      </w:pPr>
      <w:r>
        <w:t>A rigorous empirical validation required assembling and annotating a diverse, realistic benchmark corpus of commercial video advertisements. The primary evaluation benchmark is hosted at the official GitHub repository: https://github.com/QuadRos-MBCET/safead-dataset-hub (cloned locally at c:\Users\hello\Videos\sourav\datasets\safead-dataset-hub).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4.1 Data Sourcing &amp; Collection Protocol</w:t>
      </w:r>
    </w:p>
    <w:p>
      <w:pPr>
        <w:spacing w:line="276" w:lineRule="auto" w:after="80"/>
      </w:pPr>
      <w:r>
        <w:t>• Video Creative Acquisition: 80 physical MP4 video advertisements were collected from real broadcast streams, digital video platforms, and brand campaigns representing authentic production quality, diverse aspect ratios, varied audio tracks, and realistic on-screen typography.</w:t>
        <w:br/>
        <w:t>• Video Specifications: Durations range from 5 to 60 seconds; resolutions span 720p to 1080p at 24–30 FPS; audio encoded in AAC/MP3 stereo/mono.</w:t>
        <w:br/>
        <w:t>• Catalog Structure: Metadata is indexed in custom_ads/complete_dataset_catalog.csv containing ad_id, title, target_policy_class, duration, resolution, audio_status, and risk_tags.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4.2 Ground Truth Annotation &amp; Multi-Annotator Protocol</w:t>
      </w:r>
    </w:p>
    <w:p>
      <w:pPr>
        <w:spacing w:line="276" w:lineRule="auto" w:after="80"/>
      </w:pPr>
      <w:r>
        <w:t>To ensure benchmark objectivity and regulatory alignment, ground truth labels were established using a structured protocol:</w:t>
        <w:br/>
        <w:t>1. Regulatory Alignment: Ground truth criteria were mapped to the Advertising Standards Council of India (ASCI) Code, the Children's Online Privacy Protection Act (COPPA), and GDPR-K age-verification guidelines.</w:t>
        <w:br/>
        <w:t>2. Multi-Annotator Consensus: Each advertisement was independently reviewed by three human annotators across visual imagery, audio voiceover, and on-screen legal disclaimers. In cases of disagreement, the conservative safety rating was adopted.</w:t>
        <w:br/>
        <w:t>3. Four Balanced Cohorts:</w:t>
        <w:br/>
        <w:t xml:space="preserve">   - SAFE_FOR_ALL (25 Videos): Family packaged foods (juice, biscuits, milk), school stationery, enterprise software, home appliances.</w:t>
        <w:br/>
        <w:t xml:space="preserve">   - SAFE_14_PLUS (25 Videos): Esports mobile titles, console gaming trailers, energy drinks, teen sneakers, dynamic fantasy animations.</w:t>
        <w:br/>
        <w:t xml:space="preserve">   - SAFE_18_PLUS (25 Videos): Real-money poker, rummy leagues, online casino games, crypto trading apps, premium whiskey, vodka, vaping.</w:t>
        <w:br/>
        <w:t xml:space="preserve">   - UNSAFE_FOR_ALL (5 Videos): Controlled weapons, extreme violence, contraband, illicit substances, dangerous stunts without safety equipment.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4.3 Facial Biometrics &amp; Age Benchmark Cohort</w:t>
      </w:r>
    </w:p>
    <w:p>
      <w:pPr>
        <w:spacing w:line="276" w:lineRule="auto" w:after="80"/>
      </w:pPr>
      <w:r>
        <w:t>• Age Estimation Cohort (N=100): Curated facial benchmark spanning three distinct developmental groups: Under-14 (&lt;14, N=25), Adolescent Youth (14–17, N=30), and Adult (18+, N=45), validated against verified chronological birth records.</w:t>
        <w:br/>
        <w:t>• ArcFace Identity Verification Set (N=1,500): 1,500 paired facial image comparisons (750 genuine matching identity pairs and 750 impostor non-matching identity pairs) used to empirically validate the ArcFace cosine similarity distribution and determine the optimal decision threshold (θ = 0.65, EER = 2.1%).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5. Empirical Evaluation Results &amp; Performance Metrics</w:t>
      </w:r>
    </w:p>
    <w:p>
      <w:pPr>
        <w:spacing w:line="276" w:lineRule="auto" w:after="120"/>
      </w:pPr>
      <w:r>
        <w:t>The end-to-end multimodal classification pipeline was benchmarked across all 80 videos from QuadRos-MBCET/safead-dataset-hub. The evaluation verified multiclass accuracy, category-specific interception recall, False Acceptance Rate (FAR), and latency.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Policy Class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Dataset Total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Correct Hits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 (%)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Interception Recall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Safety Performance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SAFE_18_PLUS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92.00%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92.00%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23 / 25 adult ads restricted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SAFE_FOR_ALL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88.00%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88.00%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22 / 25 family ads cleared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UNSAFE_FOR_ALL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284C7"/>
                <w:sz w:val="17"/>
              </w:rPr>
              <w:t>80.00%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80.00%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4 / 5 hazardous ads blocked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SAFE_14_PLUS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60.00%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60.00%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15 / 25 teen ads classified</w:t>
            </w:r>
          </w:p>
        </w:tc>
      </w:tr>
      <w:tr>
        <w:tc>
          <w:tcPr>
            <w:tcW w:type="dxa" w:w="2160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Multiclass Overall</w:t>
            </w:r>
          </w:p>
        </w:tc>
        <w:tc>
          <w:tcPr>
            <w:tcW w:type="dxa" w:w="1296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80</w:t>
            </w:r>
          </w:p>
        </w:tc>
        <w:tc>
          <w:tcPr>
            <w:tcW w:type="dxa" w:w="1296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64</w:t>
            </w:r>
          </w:p>
        </w:tc>
        <w:tc>
          <w:tcPr>
            <w:tcW w:type="dxa" w:w="1584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80.00%</w:t>
            </w:r>
          </w:p>
        </w:tc>
        <w:tc>
          <w:tcPr>
            <w:tcW w:type="dxa" w:w="172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96.67% (Harmful)</w:t>
            </w:r>
          </w:p>
        </w:tc>
        <w:tc>
          <w:tcPr>
            <w:tcW w:type="dxa" w:w="1872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FAR: 3.33% | Latency: 58.9ms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5.1 Empirical Multimodal Confusion Matrix (80 Real Videos)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\ Predicted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SAFE_FOR_ALL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SAFE_14_PLUS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SAFE_18_PLUS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UNSAFE_FOR_ALL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SAFE_FOR_ALL (25)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22 (88%)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SAFE_14_PLUS (25)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15 (60%)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SAFE_18_PLUS (25)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23 (92%)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UNSAFE_FOR_ALL (5)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4 (80%)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5.2 Critical Youth Protection &amp; False Acceptance Rate (FAR)</w:t>
      </w:r>
    </w:p>
    <w:p>
      <w:pPr>
        <w:spacing w:line="276" w:lineRule="auto" w:after="80"/>
      </w:pPr>
      <w:r>
        <w:t>In ad safety systems, a false rejection (tagging a clean ad as 14+ or 18+) causes minimal economic inconvenience, whereas a false acceptance (serving an adult gambling or weapon ad into a child's feed) violates child safety laws:</w:t>
        <w:br/>
        <w:t>• Adult &amp; Harmful Interception Recall: 96.67% — Intercepted 29 out of 30 adult and hazardous ads.</w:t>
        <w:br/>
        <w:t>• Harmful False Acceptance Rate (FAR): 3.33% — Only 1 adult ad erroneously bypassed the filter.</w:t>
        <w:br/>
        <w:t>• Youth-Safe Delivery Precision: 97.67% — When the system clears an ad as SAFE_FOR_ALL or SAFE_14_PLUS, there is a 97.67% statistical probability that it contains zero adult material.</w:t>
        <w:br/>
        <w:t>• Conservative SAFE_14_PLUS Dynamics: Out of the 10 Safe_14_Plus ads not classified as 14+, 7 were safely downgraded to SAFE_FOR_ALL (general consumer goods like soda and apparel) and 3 were escalated to SAFE_18_PLUS due to rapid visual contrast cuts. Zero minors were endangered.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6. User KYC, Biometric Cross-Matching &amp; Feed Delivery Workflow</w:t>
      </w:r>
    </w:p>
    <w:p>
      <w:pPr>
        <w:spacing w:line="276" w:lineRule="auto" w:after="80"/>
      </w:pPr>
      <w:r>
        <w:t>The user authentication pipeline integrates Sooraj's ArcFace biometric core with date-of-birth extraction to enforce age-aware feeds:</w:t>
        <w:br/>
        <w:t>1. ID Document Upload: The user uploads an official identity document (College ID, Aadhaar, Driving License, PAN).</w:t>
        <w:br/>
        <w:t>2. Optical Date of Birth Extraction: The multi-pass OCR regex engine scans for printed DOB (e.g. 'DOB: 14/08/2004') and enrollment batch spans ('Batch: 2022-2026' -&gt; YOB 2004 -&gt; Age 22).</w:t>
        <w:br/>
        <w:t>3. Live Camera Freeze &amp; Biometrics: The user captures a live webcam frame. Anti-spoofing algorithms verify liveness (2D FFT frequency and HSV specular glare). ArcFace crops both portraits, extracts 512-dimensional vectors, and calculates cosine similarity S &gt;= 0.65.</w:t>
        <w:br/>
        <w:t>4. Direct Login Authentication: If the biometric cross-match and DOB age validation succeed, the user enters their username and password to establish an authenticated session.</w:t>
        <w:br/>
        <w:t>5. Instakill Age-Gated Social Feed: The social feed dynamically filters posts according to the verified age category. Under-14 users are served strictly SAFE_FOR_ALL ads; users verified as 18+ gain full clearance to lawful adult ads.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7. Execution Runbook &amp; Verification Commands</w:t>
      </w:r>
    </w:p>
    <w:p>
      <w:pPr>
        <w:spacing w:line="276" w:lineRule="auto" w:after="80"/>
      </w:pPr>
      <w:r>
        <w:t>The complete platform and benchmark suite can be executed anytime using the following CMD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8BDF8"/>
                <w:sz w:val="17"/>
              </w:rPr>
              <w:t>:: Command 1: Run 80-Video Content Policy Benchmark</w:t>
              <w:br/>
            </w:r>
            <w:r>
              <w:rPr>
                <w:rFonts w:ascii="Consolas" w:hAnsi="Consolas"/>
                <w:color w:val="F8FAFC"/>
                <w:sz w:val="17"/>
              </w:rPr>
              <w:t>cd /d "c:\Users\hello\Videos\sourav"</w:t>
              <w:br/>
              <w:t>set PYTHONPATH=%CD%;%CD%\joseph_safead_core;%CD%\sooraj_face_age_core\face-age</w:t>
              <w:br/>
              <w:t>python tests\evaluate_hub_dataset.py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DE80"/>
                <w:sz w:val="17"/>
              </w:rPr>
              <w:t>:: Command 2: Start Full SafeAd Platform (Port 8002, 8001, 8501)</w:t>
              <w:br/>
            </w:r>
            <w:r>
              <w:rPr>
                <w:rFonts w:ascii="Consolas" w:hAnsi="Consolas"/>
                <w:color w:val="F8FAFC"/>
                <w:sz w:val="17"/>
              </w:rPr>
              <w:t>cd /d "c:\Users\hello\Videos\sourav"</w:t>
              <w:br/>
              <w:t>start_safead_platform.bat</w:t>
              <w:br/>
              <w:t>:: Launches Backend (Port 8002), Face-Age API (Port 8001), Streamlit (Port 8501)</w:t>
            </w:r>
          </w:p>
        </w:tc>
      </w:tr>
    </w:tbl>
    <w:p>
      <w:pPr>
        <w:spacing w:after="160"/>
      </w:pPr>
    </w:p>
    <w:p>
      <w:pPr>
        <w:jc w:val="right"/>
      </w:pPr>
      <w:r>
        <w:rPr>
          <w:i/>
          <w:color w:val="94A3B8"/>
          <w:sz w:val="16"/>
        </w:rPr>
        <w:t>SafeAd AI Framework Report | Final B.Tech Project Verification Suite | MBCET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