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761990" cy="1416685"/>
            <wp:effectExtent b="0" l="0" r="0" t="0"/>
            <wp:docPr id="10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41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3">
      <w:pPr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Dokumentacja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Przedmiot</w:t>
      </w:r>
      <w:r w:rsidDel="00000000" w:rsidR="00000000" w:rsidRPr="00000000">
        <w:rPr>
          <w:sz w:val="48"/>
          <w:szCs w:val="48"/>
          <w:vertAlign w:val="baseline"/>
          <w:rtl w:val="0"/>
        </w:rPr>
        <w:t xml:space="preserve">:</w:t>
      </w: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Wzorce projektowe i architektura aplikacji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Tytuł projektu: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vertAlign w:val="baseline"/>
        </w:rPr>
      </w:pPr>
      <w:r w:rsidDel="00000000" w:rsidR="00000000" w:rsidRPr="00000000">
        <w:rPr>
          <w:b w:val="1"/>
          <w:sz w:val="56"/>
          <w:szCs w:val="56"/>
          <w:vertAlign w:val="baseline"/>
          <w:rtl w:val="0"/>
        </w:rPr>
        <w:t xml:space="preserve">Notatnik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Prowadzący:</w:t>
        <w:tab/>
        <w:tab/>
        <w:tab/>
        <w:tab/>
        <w:tab/>
        <w:tab/>
        <w:t xml:space="preserve">Wykonawca: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Dr Marek Jaszuk</w:t>
        <w:tab/>
        <w:tab/>
        <w:tab/>
        <w:tab/>
        <w:tab/>
        <w:tab/>
        <w:t xml:space="preserve">Piotr Stec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ab/>
        <w:t xml:space="preserve">Semestr, symbol kierunku i grupa: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248" w:right="0" w:firstLine="708.0000000000001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1UIZ-3/2021/IPO SP03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i w:val="1"/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Rzeszów,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Opis koncepcji programu – jakiego zagadnienia dotyczy program, jaka jest jego funkcjonalność?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Założeniem programu jest umożliwienie tworzenia prostych notatek przez zalogowanego użytkownika. Notatka składa się treści notatki, tytułu oraz dwóch dat.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Opis ogólny wykorzystanych wzorców projektowych z uwzględnieniem diagramu klas i/lub obiektów.</w:t>
        <w:br w:type="textWrapping"/>
        <w:t xml:space="preserve">D</w:t>
      </w:r>
      <w:r w:rsidDel="00000000" w:rsidR="00000000" w:rsidRPr="00000000">
        <w:rPr>
          <w:sz w:val="28"/>
          <w:szCs w:val="28"/>
          <w:rtl w:val="0"/>
        </w:rPr>
        <w:t xml:space="preserve">o realizacji aplikacji zostały wykorzystane wzorce projektowe: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8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Metoda wytwórcza </w:t>
        <w:br w:type="textWrapping"/>
        <w:t xml:space="preserve">Wzorzec ten pozwala na zarządzaniem tworzenia różnych obiektów. W aplikacji został on wykorzystany do tworzenia notatki oraz użytkownika.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8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Komenda</w:t>
        <w:br w:type="textWrapping"/>
        <w:t xml:space="preserve">Wzorzec ten służy do wykonywania zaplanowanych operacji na obiekcie. W aplikacji został on wykorzystany do wykonywania operacji CRUD na notatkach.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8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Dekorator</w:t>
        <w:br w:type="textWrapping"/>
        <w:t xml:space="preserve">Wzorzec ten służy do wykonania dodatkowych opcji wymaganych przed wykonaniem wskazanej instrukcji. W aplikacji wzorzec ten został wykorzystany do weryfikacji zalogowanego użytkownika.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Opis implementacji programu ze szczególnym uwzględnieniem wykorzystanych wzorców projektowych. Zilustrować wykorzystane wzorce przy pomocy diagramu klas i/lub diagramu obiektów.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8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Schemat klas command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Skrypt command posiada w sobie pięć klas przeznaczonych do wykonywania konkretnego zadania. Dziedziczą one po klasie Command, która to zarząda wykonaniem danej instrukcji. Wykonywanie funkcji zawartych w konkretnych klasach można realizować poprzez klasę Invoker. W aplikacji dla każdego endpointa wykonującego operację na bazie danych, istnieje odpowiednia klasa wykonująca wszystkie niezbędne instrukcje.</w:t>
      </w:r>
    </w:p>
    <w:p w:rsidR="00000000" w:rsidDel="00000000" w:rsidP="00000000" w:rsidRDefault="00000000" w:rsidRPr="00000000" w14:paraId="0000001D">
      <w:pPr>
        <w:ind w:left="141.73228346456688" w:hanging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98260" cy="2720886"/>
            <wp:effectExtent b="0" l="0" r="0" t="0"/>
            <wp:docPr id="10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2720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0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8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Diagram klas metody wytwórczej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Skrypt creator posiada w sobie dwie klasy tworzące odpowiednie obiekty z bazy danych. Jako parametr początkowy przyjmują informację, które dany obiekt będzie przechowywał. Creator jest klasą nadrzędną, posiada on w sobie funkcję do wykonania tworzenia danego obiektu.</w:t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91393" cy="3223300"/>
            <wp:effectExtent b="0" l="0" r="0" t="0"/>
            <wp:docPr id="10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393" cy="322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8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Schemat dekoratora </w:t>
        <w:br w:type="textWrapping"/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Dekorator w aplikacji został wykorzystany jako element sprawdzający dane zalogowanego użytkownika. Jest on wykonywany przed funkcjami, które wykonują operacje na bazie danych.</w:t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66558" cy="2693189"/>
            <wp:effectExtent b="0" l="0" r="0" t="0"/>
            <wp:docPr id="10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6558" cy="2693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Opis użytkowania programu z widokami ekranu.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800" w:hanging="360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Ekran startowy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Po zalogowaniu, bądź utworzeniu nowego konta, użytkownik ma dostę</w:t>
      </w:r>
      <w:r w:rsidDel="00000000" w:rsidR="00000000" w:rsidRPr="00000000">
        <w:rPr>
          <w:sz w:val="28"/>
          <w:szCs w:val="28"/>
          <w:rtl w:val="0"/>
        </w:rPr>
        <w:t xml:space="preserve">p do podglądu swoich notatek. Są one wyświetlane jako lista obiektów.</w:t>
      </w:r>
      <w:r w:rsidDel="00000000" w:rsidR="00000000" w:rsidRPr="00000000">
        <w:rPr>
          <w:sz w:val="28"/>
          <w:szCs w:val="28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60410" cy="3213100"/>
            <wp:effectExtent b="0" l="0" r="0" t="0"/>
            <wp:docPr id="10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8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800" w:hanging="360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Formularz tworzenia nowej notatki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Użytkownik ma możliwość dodania nowej notatki po naciśnięciu opcji “Add note”. Zostanie wyświetlony formularz, w którym można uzupełnić dane. Formularz pojawia się jako modal. Po wpisaniu danych należy je zatwierdzić poprzez przycisk “Save”.</w:t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</w:rPr>
        <w:drawing>
          <wp:inline distB="0" distT="0" distL="0" distR="0">
            <wp:extent cx="4528973" cy="3704333"/>
            <wp:effectExtent b="0" l="0" r="0" t="0"/>
            <wp:docPr id="10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-8" l="-7" r="-6" t="-9"/>
                    <a:stretch>
                      <a:fillRect/>
                    </a:stretch>
                  </pic:blipFill>
                  <pic:spPr>
                    <a:xfrm>
                      <a:off x="0" y="0"/>
                      <a:ext cx="4528973" cy="3704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800" w:hanging="360"/>
        <w:rPr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Dzisiejsze notatki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Użytkownik posiada prostą opcję sortowania poprzez, którą wybierane są notatki przypisane na dzisiejszy dzień. Dla wyszukanej listy notatek są dostępne te same opcje edycji co w przypadku widoku głównego.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60410" cy="2882900"/>
            <wp:effectExtent b="0" l="0" r="0" t="0"/>
            <wp:docPr id="10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800" w:hanging="360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Edycja notatki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Użytkownik może edytować notatkę po wybraniu przycisku “Edit note”. W wyświetlonym formularzu można edytować informacje zapisane w bazie danych. Po zakończeniu wprowadzania zmian w celu zapisania należy kliknąć przycisk “Save”.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32385</wp:posOffset>
            </wp:positionH>
            <wp:positionV relativeFrom="paragraph">
              <wp:posOffset>194861</wp:posOffset>
            </wp:positionV>
            <wp:extent cx="5639118" cy="4586630"/>
            <wp:effectExtent b="0" l="0" r="0" t="0"/>
            <wp:wrapTopAndBottom distB="0" distT="0"/>
            <wp:docPr id="10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-8" l="-7" r="-6" t="-9"/>
                    <a:stretch>
                      <a:fillRect/>
                    </a:stretch>
                  </pic:blipFill>
                  <pic:spPr>
                    <a:xfrm>
                      <a:off x="0" y="0"/>
                      <a:ext cx="5639118" cy="4586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800" w:hanging="360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Usuwanie notatki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Usuwanie notatki odbywa się poprzez kliknięcie przycisku “Remove note” znajdującego się w dolnej części karty z opisem. Po jej kliknięciu pokaże się okno, w którym można potwierdzić wykonanie operacji.</w:t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0" distR="0">
            <wp:extent cx="4845050" cy="2540000"/>
            <wp:effectExtent b="0" l="0" r="0" t="0"/>
            <wp:docPr id="10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-21" l="-12" r="-12" t="-22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Link do kodu źródłowego programu – program powinien być umieszczony w wybranym systemie kontroli wersji, np. GitHub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Kod źródłowy programu znajduje się na https://github.com/Quadium9/design-patterns.git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00" w:before="0" w:lineRule="auto"/>
        <w:ind w:left="1080" w:hanging="360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Literatura – wykorzystane materiały źródłowe</w:t>
        <w:br w:type="textWrapping"/>
      </w:r>
      <w:hyperlink r:id="rId16">
        <w:r w:rsidDel="00000000" w:rsidR="00000000" w:rsidRPr="00000000">
          <w:rPr>
            <w:color w:val="0563c1"/>
            <w:sz w:val="28"/>
            <w:szCs w:val="28"/>
            <w:u w:val="single"/>
            <w:vertAlign w:val="baseline"/>
            <w:rtl w:val="0"/>
          </w:rPr>
          <w:t xml:space="preserve">https://flask.palletsprojects.com/en/2.1.x/</w:t>
        </w:r>
      </w:hyperlink>
      <w:r w:rsidDel="00000000" w:rsidR="00000000" w:rsidRPr="00000000">
        <w:rPr>
          <w:sz w:val="28"/>
          <w:szCs w:val="28"/>
          <w:vertAlign w:val="baseline"/>
          <w:rtl w:val="0"/>
        </w:rPr>
        <w:br w:type="textWrapping"/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vertAlign w:val="baseline"/>
            <w:rtl w:val="0"/>
          </w:rPr>
          <w:t xml:space="preserve">https://flask-sqlalchemy.palletsprojects.com/en/2.x/</w:t>
        </w:r>
      </w:hyperlink>
      <w:r w:rsidDel="00000000" w:rsidR="00000000" w:rsidRPr="00000000">
        <w:rPr>
          <w:sz w:val="28"/>
          <w:szCs w:val="28"/>
          <w:vertAlign w:val="baseline"/>
          <w:rtl w:val="0"/>
        </w:rPr>
        <w:br w:type="textWrapping"/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vertAlign w:val="baseline"/>
            <w:rtl w:val="0"/>
          </w:rPr>
          <w:t xml:space="preserve">https://refactoring.guru/pl</w:t>
        </w:r>
      </w:hyperlink>
      <w:r w:rsidDel="00000000" w:rsidR="00000000" w:rsidRPr="00000000">
        <w:rPr>
          <w:sz w:val="28"/>
          <w:szCs w:val="28"/>
          <w:vertAlign w:val="baseline"/>
          <w:rtl w:val="0"/>
        </w:rPr>
        <w:br w:type="textWrapping"/>
        <w:t xml:space="preserve">https://devdocs.io/mariadb/</w:t>
      </w: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first"/>
      <w:pgSz w:h="16838" w:w="11906" w:orient="portrait"/>
      <w:pgMar w:bottom="1417" w:top="1417" w:left="1417" w:right="1417" w:header="720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spacing w:after="200" w:before="0" w:lineRule="auto"/>
      <w:jc w:val="center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sz w:val="28"/>
        <w:szCs w:val="28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l-PL"/>
    </w:rPr>
  </w:style>
  <w:style w:type="paragraph" w:styleId="Nagłówek1">
    <w:name w:val="Nagłówek 1"/>
    <w:basedOn w:val="Normal"/>
    <w:next w:val="Normal"/>
    <w:autoRedefine w:val="0"/>
    <w:hidden w:val="0"/>
    <w:qFormat w:val="0"/>
    <w:pPr>
      <w:keepNext w:val="1"/>
      <w:widowControl w:val="1"/>
      <w:numPr>
        <w:ilvl w:val="0"/>
        <w:numId w:val="1"/>
      </w:numPr>
      <w:suppressAutoHyphens w:val="0"/>
      <w:bidi w:val="0"/>
      <w:spacing w:after="60" w:before="24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b w:val="1"/>
      <w:bCs w:val="1"/>
      <w:w w:val="100"/>
      <w:kern w:val="2"/>
      <w:position w:val="-1"/>
      <w:sz w:val="36"/>
      <w:szCs w:val="32"/>
      <w:effect w:val="none"/>
      <w:vertAlign w:val="baseline"/>
      <w:cs w:val="0"/>
      <w:em w:val="none"/>
      <w:lang w:bidi="ar-SA" w:eastAsia="zh-CN" w:val="pl-PL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next w:val="WW8Num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5">
    <w:name w:val="WW8Num7z5"/>
    <w:next w:val="WW8Num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6">
    <w:name w:val="WW8Num7z6"/>
    <w:next w:val="WW8Num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7">
    <w:name w:val="WW8Num7z7"/>
    <w:next w:val="WW8Num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8">
    <w:name w:val="WW8Num7z8"/>
    <w:next w:val="WW8Num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omyślnaczcionkaakapitu">
    <w:name w:val="Domyślna czcionka akapitu"/>
    <w:next w:val="Domyślnaczcionkaakapitu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agłówekZnak">
    <w:name w:val="Nagłówek Znak"/>
    <w:next w:val="NagłówekZnak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StopkaZnak">
    <w:name w:val="Stopka Znak"/>
    <w:next w:val="StopkaZnak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Nagłówek1Znak">
    <w:name w:val="Nagłówek 1 Znak"/>
    <w:next w:val="Nagłówek1Znak"/>
    <w:autoRedefine w:val="0"/>
    <w:hidden w:val="0"/>
    <w:qFormat w:val="0"/>
    <w:rPr>
      <w:b w:val="1"/>
      <w:bCs w:val="1"/>
      <w:w w:val="100"/>
      <w:kern w:val="2"/>
      <w:position w:val="-1"/>
      <w:sz w:val="36"/>
      <w:szCs w:val="32"/>
      <w:effect w:val="none"/>
      <w:vertAlign w:val="baseline"/>
      <w:cs w:val="0"/>
      <w:em w:val="none"/>
      <w:lang/>
    </w:rPr>
  </w:style>
  <w:style w:type="character" w:styleId="Łączeinternetowe">
    <w:name w:val="Łącze internetowe"/>
    <w:next w:val="Łączeinternetowe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ekstdymkaZnak">
    <w:name w:val="Tekst dymka Znak"/>
    <w:next w:val="TekstdymkaZnak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Nagłówek">
    <w:name w:val="Nagłówek"/>
    <w:basedOn w:val="Normal"/>
    <w:next w:val="Treśćtekstu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Ari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l-PL"/>
    </w:rPr>
  </w:style>
  <w:style w:type="paragraph" w:styleId="Treśćtekstu">
    <w:name w:val="Treść tekstu"/>
    <w:basedOn w:val="Normal"/>
    <w:next w:val="Treśćtekstu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l-PL"/>
    </w:rPr>
  </w:style>
  <w:style w:type="paragraph" w:styleId="Lista">
    <w:name w:val="Lista"/>
    <w:basedOn w:val="Treśćtekstu"/>
    <w:next w:val="Lista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Ari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l-PL"/>
    </w:rPr>
  </w:style>
  <w:style w:type="paragraph" w:styleId="Podpis">
    <w:name w:val="Podpis"/>
    <w:basedOn w:val="Normal"/>
    <w:next w:val="Podpis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Arial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Indeks">
    <w:name w:val="Indeks"/>
    <w:basedOn w:val="Normal"/>
    <w:next w:val="Indeks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Ari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und" w:eastAsia="und" w:val="und"/>
    </w:rPr>
  </w:style>
  <w:style w:type="paragraph" w:styleId="Główkaistopka">
    <w:name w:val="Główka i stopka"/>
    <w:basedOn w:val="Normal"/>
    <w:next w:val="Główkaistopka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l-PL"/>
    </w:rPr>
  </w:style>
  <w:style w:type="paragraph" w:styleId="Główka">
    <w:name w:val="Główka"/>
    <w:basedOn w:val="Normal"/>
    <w:next w:val="Główka"/>
    <w:autoRedefine w:val="0"/>
    <w:hidden w:val="0"/>
    <w:qFormat w:val="0"/>
    <w:pPr>
      <w:widowControl w:val="1"/>
      <w:tabs>
        <w:tab w:val="center" w:leader="none" w:pos="4536"/>
        <w:tab w:val="right" w:leader="none" w:pos="9072"/>
      </w:tabs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l-PL"/>
    </w:rPr>
  </w:style>
  <w:style w:type="paragraph" w:styleId="Stopka">
    <w:name w:val="Stopka"/>
    <w:basedOn w:val="Normal"/>
    <w:next w:val="Stopka"/>
    <w:autoRedefine w:val="0"/>
    <w:hidden w:val="0"/>
    <w:qFormat w:val="0"/>
    <w:pPr>
      <w:widowControl w:val="1"/>
      <w:tabs>
        <w:tab w:val="center" w:leader="none" w:pos="4536"/>
        <w:tab w:val="right" w:leader="none" w:pos="9072"/>
      </w:tabs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l-PL"/>
    </w:rPr>
  </w:style>
  <w:style w:type="paragraph" w:styleId="Bezodstępów">
    <w:name w:val="Bez odstępów"/>
    <w:next w:val="Bezodstępów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l-PL"/>
    </w:rPr>
  </w:style>
  <w:style w:type="paragraph" w:styleId="Normalny(Web)">
    <w:name w:val="Normalny (Web)"/>
    <w:basedOn w:val="Normal"/>
    <w:next w:val="Normalny(Web)"/>
    <w:autoRedefine w:val="0"/>
    <w:hidden w:val="0"/>
    <w:qFormat w:val="0"/>
    <w:pPr>
      <w:widowControl w:val="1"/>
      <w:suppressAutoHyphens w:val="0"/>
      <w:bidi w:val="0"/>
      <w:spacing w:after="119" w:before="28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Nagłówekindeksu">
    <w:name w:val="Nagłówek indeksu"/>
    <w:basedOn w:val="Nagłówek"/>
    <w:next w:val="Nagłówekindeksu"/>
    <w:autoRedefine w:val="0"/>
    <w:hidden w:val="0"/>
    <w:qFormat w:val="0"/>
    <w:pPr>
      <w:keepNext w:val="1"/>
      <w:widowControl w:val="1"/>
      <w:suppressLineNumbers w:val="1"/>
      <w:suppressAutoHyphens w:val="0"/>
      <w:bidi w:val="0"/>
      <w:spacing w:after="120" w:before="240" w:line="276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Liberation Sans" w:cs="Arial" w:eastAsia="Microsoft YaHei" w:hAnsi="Liberation Sans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zh-CN" w:val="pl-PL"/>
    </w:rPr>
  </w:style>
  <w:style w:type="paragraph" w:styleId="Nagłówekspisutreści">
    <w:name w:val="Nagłówek spisu treści"/>
    <w:basedOn w:val="Nagłówek1"/>
    <w:next w:val="Normal"/>
    <w:autoRedefine w:val="0"/>
    <w:hidden w:val="0"/>
    <w:qFormat w:val="0"/>
    <w:pPr>
      <w:keepNext w:val="1"/>
      <w:keepLines w:val="1"/>
      <w:widowControl w:val="1"/>
      <w:numPr>
        <w:ilvl w:val="0"/>
        <w:numId w:val="0"/>
      </w:numPr>
      <w:suppressAutoHyphens w:val="0"/>
      <w:bidi w:val="0"/>
      <w:spacing w:after="0" w:before="240" w:line="254" w:lineRule="auto"/>
      <w:ind w:left="0" w:right="0" w:leftChars="-1" w:rightChars="0" w:firstLine="0" w:firstLineChars="-1"/>
      <w:textDirection w:val="btLr"/>
      <w:textAlignment w:val="top"/>
      <w:outlineLvl w:val="9"/>
    </w:pPr>
    <w:rPr>
      <w:rFonts w:ascii="Calibri Light" w:cs="Times New Roman" w:eastAsia="Times New Roman" w:hAnsi="Calibri Light"/>
      <w:b w:val="0"/>
      <w:bCs w:val="0"/>
      <w:color w:val="2e74b5"/>
      <w:w w:val="100"/>
      <w:kern w:val="0"/>
      <w:position w:val="-1"/>
      <w:sz w:val="32"/>
      <w:szCs w:val="32"/>
      <w:effect w:val="none"/>
      <w:vertAlign w:val="baseline"/>
      <w:cs w:val="0"/>
      <w:em w:val="none"/>
      <w:lang w:bidi="ar-SA" w:eastAsia="zh-CN" w:val="pl-PL"/>
    </w:rPr>
  </w:style>
  <w:style w:type="paragraph" w:styleId="Spistreści2">
    <w:name w:val="Spis treści 2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after="100" w:before="0" w:line="254" w:lineRule="auto"/>
      <w:ind w:left="220" w:right="0" w:leftChars="-1" w:rightChars="0" w:firstLine="0" w:firstLineChars="-1"/>
      <w:textDirection w:val="btLr"/>
      <w:textAlignment w:val="top"/>
      <w:outlineLvl w:val="0"/>
    </w:pPr>
    <w:rPr>
      <w:rFonts w:ascii="Calibri" w:cs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l-PL"/>
    </w:rPr>
  </w:style>
  <w:style w:type="paragraph" w:styleId="Spistreści1">
    <w:name w:val="Spis treści 1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after="100" w:before="0" w:line="254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l-PL"/>
    </w:rPr>
  </w:style>
  <w:style w:type="paragraph" w:styleId="Spistreści3">
    <w:name w:val="Spis treści 3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after="100" w:before="0" w:line="254" w:lineRule="auto"/>
      <w:ind w:left="440" w:right="0" w:leftChars="-1" w:rightChars="0" w:firstLine="0" w:firstLineChars="-1"/>
      <w:textDirection w:val="btLr"/>
      <w:textAlignment w:val="top"/>
      <w:outlineLvl w:val="0"/>
    </w:pPr>
    <w:rPr>
      <w:rFonts w:ascii="Calibri" w:cs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l-PL"/>
    </w:rPr>
  </w:style>
  <w:style w:type="paragraph" w:styleId="Tekstdymka">
    <w:name w:val="Tekst dymka"/>
    <w:basedOn w:val="Normal"/>
    <w:next w:val="Tekstdymka"/>
    <w:autoRedefine w:val="0"/>
    <w:hidden w:val="0"/>
    <w:qFormat w:val="0"/>
    <w:pPr>
      <w:widowControl w:val="1"/>
      <w:suppressAutoHyphens w:val="0"/>
      <w:bidi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Calibr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zh-CN" w:val="pl-P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hyperlink" Target="https://flask-sqlalchemy.palletsprojects.com/en/2.x/" TargetMode="External"/><Relationship Id="rId16" Type="http://schemas.openxmlformats.org/officeDocument/2006/relationships/hyperlink" Target="https://flask.palletsprojects.com/en/2.1.x/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yperlink" Target="https://refactoring.guru/p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9VzUBKQMiBMf9IpzH+PHIcWyjw==">AMUW2mUa3SsUQ/IsVMiI811htqRfq7hnP5k+QszxDB/TxYp8UXI1U5DC7vYDGbOMtMWtKT0fRrokaRJdHG7vgf2CIP/x5kjGymscqHUnp6J8bNn3B2Cau+M8Nx0ogY3kUCRRy4AiG4v1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2021-04-17T20:27:00Z</dcterms:created>
  <dc:creator>Mateusz Kucab w49260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