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r w:rsidRPr="00B52957">
        <w:rPr>
          <w:b/>
          <w:bCs/>
        </w:rPr>
        <w:t>Dockerhub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r>
        <w:rPr>
          <w:b/>
          <w:bCs/>
        </w:rPr>
        <w:t xml:space="preserve">DockerHub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r>
        <w:rPr>
          <w:b/>
          <w:bCs/>
        </w:rPr>
        <w:t>InHouse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r>
        <w:rPr>
          <w:b/>
          <w:bCs/>
        </w:rPr>
        <w:t>Jfrog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Pull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w:t>
      </w:r>
      <w:proofErr w:type="gramStart"/>
      <w:r w:rsidRPr="00064FD0">
        <w:rPr>
          <w:b/>
          <w:bCs/>
        </w:rPr>
        <w:t>p,ctrl</w:t>
      </w:r>
      <w:proofErr w:type="gramEnd"/>
      <w:r w:rsidRPr="00064FD0">
        <w:rPr>
          <w:b/>
          <w:bCs/>
        </w:rPr>
        <w:t>+q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0C5698" w:rsidRPr="00877206" w:rsidRDefault="000C5698" w:rsidP="000C5698">
      <w:pPr>
        <w:pStyle w:val="ListParagraph"/>
        <w:ind w:left="540"/>
        <w:rPr>
          <w:b/>
          <w:bCs/>
        </w:rPr>
      </w:pPr>
    </w:p>
    <w:p w:rsidR="005302E4" w:rsidRDefault="005302E4" w:rsidP="00C97BF4">
      <w:pPr>
        <w:rPr>
          <w:b/>
          <w:bCs/>
        </w:rPr>
      </w:pPr>
    </w:p>
    <w:p w:rsidR="005302E4" w:rsidRDefault="005302E4" w:rsidP="00C97BF4">
      <w:pPr>
        <w:rPr>
          <w:b/>
          <w:bCs/>
          <w:color w:val="7030A0"/>
          <w:sz w:val="28"/>
          <w:szCs w:val="28"/>
        </w:rPr>
      </w:pPr>
    </w:p>
    <w:p w:rsidR="005302E4" w:rsidRDefault="005302E4" w:rsidP="00C97BF4">
      <w:pPr>
        <w:rPr>
          <w:b/>
          <w:bCs/>
          <w:color w:val="7030A0"/>
          <w:sz w:val="28"/>
          <w:szCs w:val="28"/>
        </w:rPr>
      </w:pPr>
    </w:p>
    <w:p w:rsidR="005302E4" w:rsidRDefault="005302E4" w:rsidP="00C97BF4">
      <w:pPr>
        <w:rPr>
          <w:b/>
          <w:bCs/>
          <w:color w:val="7030A0"/>
          <w:sz w:val="28"/>
          <w:szCs w:val="28"/>
        </w:rPr>
      </w:pPr>
    </w:p>
    <w:p w:rsidR="005302E4" w:rsidRDefault="005302E4" w:rsidP="00C97BF4">
      <w:pPr>
        <w:rPr>
          <w:b/>
          <w:bCs/>
          <w:color w:val="7030A0"/>
          <w:sz w:val="28"/>
          <w:szCs w:val="28"/>
        </w:rPr>
      </w:pPr>
    </w:p>
    <w:p w:rsidR="005302E4" w:rsidRDefault="005302E4" w:rsidP="00C97BF4">
      <w:pPr>
        <w:rPr>
          <w:b/>
          <w:bCs/>
          <w:color w:val="7030A0"/>
          <w:sz w:val="28"/>
          <w:szCs w:val="28"/>
        </w:rPr>
      </w:pPr>
    </w:p>
    <w:p w:rsidR="005302E4" w:rsidRDefault="005302E4" w:rsidP="00C97BF4">
      <w:pPr>
        <w:rPr>
          <w:b/>
          <w:bCs/>
        </w:rPr>
      </w:pPr>
    </w:p>
    <w:p w:rsidR="005302E4" w:rsidRPr="00C97BF4" w:rsidRDefault="005302E4" w:rsidP="00C97BF4">
      <w:pPr>
        <w:rPr>
          <w:b/>
          <w:bCs/>
        </w:rPr>
      </w:pPr>
      <w:r>
        <w:rPr>
          <w:b/>
          <w:bCs/>
        </w:rPr>
        <w:t xml:space="preserve"> </w:t>
      </w:r>
    </w:p>
    <w:p w:rsidR="00B52957" w:rsidRPr="00B52957" w:rsidRDefault="00B52957" w:rsidP="00B52957">
      <w:pPr>
        <w:rPr>
          <w:b/>
          <w:bCs/>
        </w:rPr>
      </w:pPr>
    </w:p>
    <w:p w:rsidR="00B52957" w:rsidRPr="005B30BA" w:rsidRDefault="00B52957" w:rsidP="005B30BA">
      <w:pPr>
        <w:rPr>
          <w:b/>
          <w:bCs/>
          <w:color w:val="7030A0"/>
          <w:sz w:val="32"/>
          <w:szCs w:val="32"/>
        </w:rPr>
      </w:pPr>
    </w:p>
    <w:sectPr w:rsidR="00B52957" w:rsidRPr="005B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219B"/>
    <w:multiLevelType w:val="hybridMultilevel"/>
    <w:tmpl w:val="D38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1176935">
    <w:abstractNumId w:val="4"/>
  </w:num>
  <w:num w:numId="2" w16cid:durableId="1541670852">
    <w:abstractNumId w:val="1"/>
  </w:num>
  <w:num w:numId="3" w16cid:durableId="1860729696">
    <w:abstractNumId w:val="0"/>
  </w:num>
  <w:num w:numId="4" w16cid:durableId="1879703931">
    <w:abstractNumId w:val="6"/>
  </w:num>
  <w:num w:numId="5" w16cid:durableId="482083189">
    <w:abstractNumId w:val="2"/>
  </w:num>
  <w:num w:numId="6" w16cid:durableId="1469593924">
    <w:abstractNumId w:val="3"/>
  </w:num>
  <w:num w:numId="7" w16cid:durableId="1769884602">
    <w:abstractNumId w:val="7"/>
  </w:num>
  <w:num w:numId="8" w16cid:durableId="195506955">
    <w:abstractNumId w:val="5"/>
  </w:num>
  <w:num w:numId="9" w16cid:durableId="227034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0BA"/>
    <w:rsid w:val="00064FD0"/>
    <w:rsid w:val="000B6C5F"/>
    <w:rsid w:val="000C5698"/>
    <w:rsid w:val="002206BB"/>
    <w:rsid w:val="003A2694"/>
    <w:rsid w:val="00424F91"/>
    <w:rsid w:val="004B611A"/>
    <w:rsid w:val="004B7C48"/>
    <w:rsid w:val="005302E4"/>
    <w:rsid w:val="00586C6F"/>
    <w:rsid w:val="005A78E2"/>
    <w:rsid w:val="005B30BA"/>
    <w:rsid w:val="0067564C"/>
    <w:rsid w:val="00697623"/>
    <w:rsid w:val="00746EFE"/>
    <w:rsid w:val="00855638"/>
    <w:rsid w:val="0087536E"/>
    <w:rsid w:val="00877206"/>
    <w:rsid w:val="00892174"/>
    <w:rsid w:val="009A1EBA"/>
    <w:rsid w:val="00A5373C"/>
    <w:rsid w:val="00B52957"/>
    <w:rsid w:val="00C97BF4"/>
    <w:rsid w:val="00D65091"/>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42EE"/>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b.dock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dock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15</cp:revision>
  <dcterms:created xsi:type="dcterms:W3CDTF">2022-12-30T07:32:00Z</dcterms:created>
  <dcterms:modified xsi:type="dcterms:W3CDTF">2022-12-31T14:17:00Z</dcterms:modified>
</cp:coreProperties>
</file>