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D" w:rsidRDefault="00B13B6B">
      <w:pPr>
        <w:tabs>
          <w:tab w:val="center" w:pos="8141"/>
        </w:tabs>
        <w:spacing w:after="244"/>
      </w:pPr>
      <w:r>
        <w:rPr>
          <w:rFonts w:ascii="Cambria" w:eastAsia="Cambria" w:hAnsi="Cambria" w:cs="Cambria"/>
          <w:sz w:val="24"/>
        </w:rPr>
        <w:t>Computer Security:  Principles and Practice, 2</w:t>
      </w:r>
      <w:r>
        <w:rPr>
          <w:rFonts w:ascii="Cambria" w:eastAsia="Cambria" w:hAnsi="Cambria" w:cs="Cambria"/>
          <w:sz w:val="24"/>
          <w:vertAlign w:val="superscript"/>
        </w:rPr>
        <w:t>nd</w:t>
      </w:r>
      <w:r>
        <w:rPr>
          <w:rFonts w:ascii="Cambria" w:eastAsia="Cambria" w:hAnsi="Cambria" w:cs="Cambria"/>
          <w:sz w:val="24"/>
        </w:rPr>
        <w:t xml:space="preserve"> Edition </w:t>
      </w:r>
      <w:r>
        <w:rPr>
          <w:rFonts w:ascii="Cambria" w:eastAsia="Cambria" w:hAnsi="Cambria" w:cs="Cambria"/>
          <w:sz w:val="24"/>
        </w:rPr>
        <w:tab/>
        <w:t xml:space="preserve">Chapter 7 </w:t>
      </w:r>
    </w:p>
    <w:p w:rsidR="00F5490D" w:rsidRDefault="00B13B6B">
      <w:pPr>
        <w:spacing w:after="0"/>
        <w:ind w:right="453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Chapter 7 – Denial-of-Service Attacks </w:t>
      </w:r>
    </w:p>
    <w:tbl>
      <w:tblPr>
        <w:tblStyle w:val="TableGrid"/>
        <w:tblW w:w="12952" w:type="dxa"/>
        <w:tblInd w:w="5" w:type="dxa"/>
        <w:tblCellMar>
          <w:top w:w="4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10076"/>
      </w:tblGrid>
      <w:tr w:rsidR="00F5490D">
        <w:trPr>
          <w:trHeight w:val="7119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90D" w:rsidRDefault="00F5490D" w:rsidP="00BA789A">
            <w:pPr>
              <w:spacing w:after="23"/>
            </w:pPr>
          </w:p>
          <w:p w:rsidR="00F5490D" w:rsidRDefault="00F5490D" w:rsidP="00B13B6B">
            <w:pPr>
              <w:spacing w:after="21"/>
              <w:ind w:left="360"/>
            </w:pPr>
          </w:p>
          <w:p w:rsidR="00F5490D" w:rsidRDefault="00B13B6B" w:rsidP="00B13B6B">
            <w:pPr>
              <w:spacing w:after="0"/>
              <w:ind w:left="36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0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90D" w:rsidRDefault="00B13B6B">
            <w:pPr>
              <w:numPr>
                <w:ilvl w:val="0"/>
                <w:numId w:val="2"/>
              </w:numPr>
              <w:spacing w:after="44" w:line="239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The ICMP echo response packets generated in response to a ping flood using randomly spoofed source addresses is known as </w:t>
            </w:r>
            <w:r w:rsidR="00215570" w:rsidRPr="00215570">
              <w:rPr>
                <w:rFonts w:ascii="Times New Roman" w:eastAsia="Times New Roman" w:hAnsi="Times New Roman" w:cs="Times New Roman"/>
                <w:highlight w:val="yellow"/>
              </w:rPr>
              <w:t>backscatter</w:t>
            </w:r>
            <w:r>
              <w:rPr>
                <w:rFonts w:ascii="Times New Roman" w:eastAsia="Times New Roman" w:hAnsi="Times New Roman" w:cs="Times New Roman"/>
              </w:rPr>
              <w:t xml:space="preserve"> traffic. </w:t>
            </w:r>
          </w:p>
          <w:p w:rsidR="00F5490D" w:rsidRDefault="00BA789A">
            <w:pPr>
              <w:numPr>
                <w:ilvl w:val="0"/>
                <w:numId w:val="2"/>
              </w:numPr>
              <w:spacing w:after="44" w:line="239" w:lineRule="auto"/>
              <w:ind w:hanging="416"/>
            </w:pPr>
            <w:r w:rsidRPr="00BA789A">
              <w:rPr>
                <w:rFonts w:ascii="Times New Roman" w:eastAsia="Times New Roman" w:hAnsi="Times New Roman" w:cs="Times New Roman"/>
                <w:highlight w:val="yellow"/>
              </w:rPr>
              <w:t>Flooding</w:t>
            </w:r>
            <w:r w:rsidR="00B13B6B">
              <w:rPr>
                <w:rFonts w:ascii="Times New Roman" w:eastAsia="Times New Roman" w:hAnsi="Times New Roman" w:cs="Times New Roman"/>
              </w:rPr>
              <w:t xml:space="preserve"> attacks flood the network link to the server with a</w:t>
            </w:r>
            <w:r w:rsidR="00B13B6B">
              <w:rPr>
                <w:rFonts w:ascii="Times New Roman" w:eastAsia="Times New Roman" w:hAnsi="Times New Roman" w:cs="Times New Roman"/>
              </w:rPr>
              <w:t xml:space="preserve"> torrent of malicious packets competing with valid traffic flowing to the server.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4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The standard protocol used for call setup in VoIP is the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Session Initiation</w:t>
            </w:r>
            <w:r>
              <w:rPr>
                <w:rFonts w:ascii="Times New Roman" w:eastAsia="Times New Roman" w:hAnsi="Times New Roman" w:cs="Times New Roman"/>
              </w:rPr>
              <w:t xml:space="preserve"> Protocol.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2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Requests and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responses</w:t>
            </w:r>
            <w:r>
              <w:rPr>
                <w:rFonts w:ascii="Times New Roman" w:eastAsia="Times New Roman" w:hAnsi="Times New Roman" w:cs="Times New Roman"/>
              </w:rPr>
              <w:t xml:space="preserve"> are the two different types of SIP messages.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2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215570" w:rsidRPr="00215570">
              <w:rPr>
                <w:rFonts w:ascii="Times New Roman" w:eastAsia="Times New Roman" w:hAnsi="Times New Roman" w:cs="Times New Roman"/>
                <w:highlight w:val="yellow"/>
              </w:rPr>
              <w:t>HTTP</w:t>
            </w:r>
            <w:r>
              <w:rPr>
                <w:rFonts w:ascii="Times New Roman" w:eastAsia="Times New Roman" w:hAnsi="Times New Roman" w:cs="Times New Roman"/>
              </w:rPr>
              <w:t xml:space="preserve"> flood refers to an attack that bombards Web servers with HTTP requests.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7" w:line="238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During a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reflection</w:t>
            </w:r>
            <w:r>
              <w:rPr>
                <w:rFonts w:ascii="Times New Roman" w:eastAsia="Times New Roman" w:hAnsi="Times New Roman" w:cs="Times New Roman"/>
              </w:rPr>
              <w:t xml:space="preserve"> attack, the attacker sends packets to a known service on the intermediary with a spoofed source address of the actual target system and when the intermediary</w:t>
            </w:r>
            <w:r>
              <w:rPr>
                <w:rFonts w:ascii="Times New Roman" w:eastAsia="Times New Roman" w:hAnsi="Times New Roman" w:cs="Times New Roman"/>
              </w:rPr>
              <w:t xml:space="preserve"> responds, the response is sent to the target.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6" w:line="236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In reflection attacks, the </w:t>
            </w:r>
            <w:r w:rsidRPr="00B13B6B">
              <w:rPr>
                <w:rFonts w:ascii="Times New Roman" w:eastAsia="Times New Roman" w:hAnsi="Times New Roman" w:cs="Times New Roman"/>
                <w:highlight w:val="yellow"/>
              </w:rPr>
              <w:t>spoofed source</w:t>
            </w:r>
            <w:r>
              <w:rPr>
                <w:rFonts w:ascii="Times New Roman" w:eastAsia="Times New Roman" w:hAnsi="Times New Roman" w:cs="Times New Roman"/>
              </w:rPr>
              <w:t xml:space="preserve"> address directs all the packets at the desired target and any responses to the intermediary. </w:t>
            </w:r>
          </w:p>
          <w:p w:rsidR="00F5490D" w:rsidRDefault="00BA789A">
            <w:pPr>
              <w:numPr>
                <w:ilvl w:val="0"/>
                <w:numId w:val="2"/>
              </w:numPr>
              <w:spacing w:after="44" w:line="239" w:lineRule="auto"/>
              <w:ind w:hanging="416"/>
            </w:pPr>
            <w:r w:rsidRPr="00BA789A">
              <w:rPr>
                <w:rFonts w:ascii="Times New Roman" w:eastAsia="Times New Roman" w:hAnsi="Times New Roman" w:cs="Times New Roman"/>
                <w:highlight w:val="yellow"/>
              </w:rPr>
              <w:t>Amplification</w:t>
            </w:r>
            <w:r w:rsidR="00B13B6B">
              <w:rPr>
                <w:rFonts w:ascii="Times New Roman" w:eastAsia="Times New Roman" w:hAnsi="Times New Roman" w:cs="Times New Roman"/>
              </w:rPr>
              <w:t xml:space="preserve"> attacks are a variant of reflector attacks and also involve sending a pac</w:t>
            </w:r>
            <w:r w:rsidR="00B13B6B">
              <w:rPr>
                <w:rFonts w:ascii="Times New Roman" w:eastAsia="Times New Roman" w:hAnsi="Times New Roman" w:cs="Times New Roman"/>
              </w:rPr>
              <w:t xml:space="preserve">ket with a spoofed source address for the target system to intermediaries.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5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The best defense against broadcast amplification attacks is to block the use of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IP-directed</w:t>
            </w:r>
            <w:r>
              <w:rPr>
                <w:rFonts w:ascii="Times New Roman" w:eastAsia="Times New Roman" w:hAnsi="Times New Roman" w:cs="Times New Roman"/>
              </w:rPr>
              <w:t xml:space="preserve"> broadcasts.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6" w:line="236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>The four lines of defense against DDoS attacks are: attack prevention and preem</w:t>
            </w:r>
            <w:r>
              <w:rPr>
                <w:rFonts w:ascii="Times New Roman" w:eastAsia="Times New Roman" w:hAnsi="Times New Roman" w:cs="Times New Roman"/>
              </w:rPr>
              <w:t xml:space="preserve">ption, attack detection and filtering, attack source traceback and identification and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attack reaction</w:t>
            </w:r>
            <w:r w:rsidR="00BA789A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7" w:line="238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Since filtering needs to be done as close to the source as possible by routers or gateways knowing the valid address ranges of incoming packets, an </w:t>
            </w:r>
            <w:r w:rsidRPr="00B13B6B">
              <w:rPr>
                <w:rFonts w:ascii="Times New Roman" w:eastAsia="Times New Roman" w:hAnsi="Times New Roman" w:cs="Times New Roman"/>
                <w:highlight w:val="yellow"/>
              </w:rPr>
              <w:t>ISP</w:t>
            </w:r>
            <w:r>
              <w:rPr>
                <w:rFonts w:ascii="Times New Roman" w:eastAsia="Times New Roman" w:hAnsi="Times New Roman" w:cs="Times New Roman"/>
              </w:rPr>
              <w:t xml:space="preserve"> is b</w:t>
            </w:r>
            <w:r>
              <w:rPr>
                <w:rFonts w:ascii="Times New Roman" w:eastAsia="Times New Roman" w:hAnsi="Times New Roman" w:cs="Times New Roman"/>
              </w:rPr>
              <w:t xml:space="preserve">est placed to ensure that valid source addresses are used in all packets from its customers.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2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Pr="00B13B6B">
              <w:rPr>
                <w:rFonts w:ascii="Times New Roman" w:eastAsia="Times New Roman" w:hAnsi="Times New Roman" w:cs="Times New Roman"/>
                <w:highlight w:val="yellow"/>
              </w:rPr>
              <w:t>captcha</w:t>
            </w:r>
            <w:r>
              <w:rPr>
                <w:rFonts w:ascii="Times New Roman" w:eastAsia="Times New Roman" w:hAnsi="Times New Roman" w:cs="Times New Roman"/>
              </w:rPr>
              <w:t xml:space="preserve"> is a graphical puzzle used to attempt to identify legitimate human initiated interactions.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9" w:line="236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To respond successfully to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attack a good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incident response</w:t>
            </w:r>
            <w:r>
              <w:rPr>
                <w:rFonts w:ascii="Times New Roman" w:eastAsia="Times New Roman" w:hAnsi="Times New Roman" w:cs="Times New Roman"/>
              </w:rPr>
              <w:t xml:space="preserve"> plan is</w:t>
            </w:r>
            <w:r>
              <w:rPr>
                <w:rFonts w:ascii="Times New Roman" w:eastAsia="Times New Roman" w:hAnsi="Times New Roman" w:cs="Times New Roman"/>
              </w:rPr>
              <w:t xml:space="preserve"> needed that includes details of how to contact technical personal for your ISP(s).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49" w:line="236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If an organization is dependent on network services it should consider mirroring and </w:t>
            </w:r>
            <w:r w:rsidR="00BA789A" w:rsidRPr="00BA789A">
              <w:rPr>
                <w:rFonts w:ascii="Times New Roman" w:eastAsia="Times New Roman" w:hAnsi="Times New Roman" w:cs="Times New Roman"/>
                <w:highlight w:val="yellow"/>
              </w:rPr>
              <w:t>replicating</w:t>
            </w:r>
            <w:r>
              <w:rPr>
                <w:rFonts w:ascii="Times New Roman" w:eastAsia="Times New Roman" w:hAnsi="Times New Roman" w:cs="Times New Roman"/>
              </w:rPr>
              <w:t xml:space="preserve"> these servers over multiple sites with multiple network connections. </w:t>
            </w:r>
          </w:p>
          <w:p w:rsidR="00F5490D" w:rsidRDefault="00B13B6B">
            <w:pPr>
              <w:numPr>
                <w:ilvl w:val="0"/>
                <w:numId w:val="2"/>
              </w:numPr>
              <w:spacing w:after="22" w:line="236" w:lineRule="auto"/>
              <w:ind w:hanging="416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215570" w:rsidRPr="00215570">
              <w:rPr>
                <w:rFonts w:ascii="Times New Roman" w:eastAsia="Times New Roman" w:hAnsi="Times New Roman" w:cs="Times New Roman"/>
                <w:highlight w:val="yellow"/>
              </w:rPr>
              <w:t>denial-of-service</w:t>
            </w:r>
            <w:r>
              <w:rPr>
                <w:rFonts w:ascii="Times New Roman" w:eastAsia="Times New Roman" w:hAnsi="Times New Roman" w:cs="Times New Roman"/>
              </w:rPr>
              <w:t xml:space="preserve"> is an action that prevents or impairs the authorized use of networks, systems, or applications by exhausting resources such as central processing units, memory, bandwidth, and disk space. </w:t>
            </w:r>
          </w:p>
          <w:p w:rsidR="00F5490D" w:rsidRDefault="00B13B6B">
            <w:pPr>
              <w:spacing w:after="0"/>
              <w:ind w:left="3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F5490D" w:rsidRDefault="00B13B6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F5490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B09"/>
    <w:multiLevelType w:val="hybridMultilevel"/>
    <w:tmpl w:val="E8941BBC"/>
    <w:lvl w:ilvl="0" w:tplc="79FAFE3E">
      <w:start w:val="1"/>
      <w:numFmt w:val="decimal"/>
      <w:lvlText w:val="%1."/>
      <w:lvlJc w:val="left"/>
      <w:pPr>
        <w:ind w:left="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8E70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78FDB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AEFC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4D54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E2234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C6950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EC6A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4CD0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7303FB"/>
    <w:multiLevelType w:val="hybridMultilevel"/>
    <w:tmpl w:val="CB343E78"/>
    <w:lvl w:ilvl="0" w:tplc="D20A7CEE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1E046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939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4A74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2C42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52257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EB17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C1D3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CFA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0D"/>
    <w:rsid w:val="00215570"/>
    <w:rsid w:val="00B13B6B"/>
    <w:rsid w:val="00BA789A"/>
    <w:rsid w:val="00F5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6C09"/>
  <w15:docId w15:val="{34579A9B-687E-47B2-9F32-E718E046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Nick K</cp:lastModifiedBy>
  <cp:revision>2</cp:revision>
  <dcterms:created xsi:type="dcterms:W3CDTF">2017-03-21T23:27:00Z</dcterms:created>
  <dcterms:modified xsi:type="dcterms:W3CDTF">2017-03-21T23:27:00Z</dcterms:modified>
</cp:coreProperties>
</file>