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15E" w:rsidRPr="00DF03E5" w:rsidRDefault="00AF0779" w:rsidP="00D32E0A">
      <w:pPr>
        <w:ind w:firstLine="0"/>
        <w:jc w:val="center"/>
        <w:rPr>
          <w:rFonts w:cs="Times New Roman"/>
          <w:sz w:val="28"/>
          <w:szCs w:val="28"/>
        </w:rPr>
      </w:pPr>
      <w:bookmarkStart w:id="0" w:name="_heading=h.ief5kx1rwc0w" w:colFirst="0" w:colLast="0"/>
      <w:bookmarkEnd w:id="0"/>
      <w:r w:rsidRPr="00DF03E5">
        <w:rPr>
          <w:rFonts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E615E" w:rsidRPr="00DF03E5" w:rsidRDefault="00AF0779" w:rsidP="00D32E0A">
      <w:pPr>
        <w:ind w:firstLine="0"/>
        <w:jc w:val="center"/>
        <w:rPr>
          <w:rFonts w:cs="Times New Roman"/>
          <w:b/>
          <w:sz w:val="28"/>
          <w:szCs w:val="28"/>
        </w:rPr>
      </w:pPr>
      <w:r w:rsidRPr="00DF03E5">
        <w:rPr>
          <w:rFonts w:cs="Times New Roman"/>
          <w:sz w:val="28"/>
          <w:szCs w:val="28"/>
        </w:rPr>
        <w:t>Федеральное государственное автономное образовательное</w:t>
      </w:r>
      <w:r w:rsidR="005F2AB4" w:rsidRPr="00DF03E5">
        <w:rPr>
          <w:rFonts w:cs="Times New Roman"/>
          <w:sz w:val="28"/>
          <w:szCs w:val="28"/>
        </w:rPr>
        <w:t xml:space="preserve"> учреждение высшего образования</w:t>
      </w:r>
      <w:r w:rsidRPr="00DF03E5">
        <w:rPr>
          <w:rFonts w:cs="Times New Roman"/>
          <w:sz w:val="28"/>
          <w:szCs w:val="28"/>
        </w:rPr>
        <w:br/>
      </w:r>
      <w:r w:rsidR="005F2AB4" w:rsidRPr="00DF03E5">
        <w:rPr>
          <w:rFonts w:cs="Times New Roman"/>
          <w:b/>
          <w:sz w:val="28"/>
          <w:szCs w:val="28"/>
        </w:rPr>
        <w:t>«Национальный исследовательский</w:t>
      </w:r>
      <w:r w:rsidRPr="00DF03E5">
        <w:rPr>
          <w:rFonts w:cs="Times New Roman"/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E615E" w:rsidRPr="00DF03E5" w:rsidRDefault="00AF0779" w:rsidP="00D32E0A">
      <w:pPr>
        <w:ind w:firstLine="0"/>
        <w:jc w:val="center"/>
        <w:rPr>
          <w:rFonts w:cs="Times New Roman"/>
          <w:sz w:val="28"/>
          <w:szCs w:val="28"/>
        </w:rPr>
      </w:pPr>
      <w:r w:rsidRPr="00DF03E5">
        <w:rPr>
          <w:rFonts w:cs="Times New Roman"/>
          <w:b/>
          <w:sz w:val="28"/>
          <w:szCs w:val="28"/>
        </w:rPr>
        <w:t>(ННГУ)</w:t>
      </w:r>
    </w:p>
    <w:p w:rsidR="006E615E" w:rsidRPr="00DF03E5" w:rsidRDefault="006E615E" w:rsidP="00D32E0A">
      <w:pPr>
        <w:ind w:firstLine="0"/>
        <w:jc w:val="center"/>
        <w:rPr>
          <w:rFonts w:cs="Times New Roman"/>
          <w:b/>
          <w:sz w:val="28"/>
          <w:szCs w:val="28"/>
        </w:rPr>
      </w:pPr>
    </w:p>
    <w:p w:rsidR="006E615E" w:rsidRPr="00DF03E5" w:rsidRDefault="00AF0779" w:rsidP="00D32E0A">
      <w:pPr>
        <w:ind w:firstLine="0"/>
        <w:jc w:val="center"/>
        <w:rPr>
          <w:rFonts w:cs="Times New Roman"/>
          <w:b/>
          <w:sz w:val="28"/>
          <w:szCs w:val="28"/>
        </w:rPr>
      </w:pPr>
      <w:r w:rsidRPr="00DF03E5">
        <w:rPr>
          <w:rFonts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6E615E" w:rsidRPr="00DF03E5" w:rsidRDefault="006E615E" w:rsidP="00D32E0A">
      <w:pPr>
        <w:pStyle w:val="a4"/>
        <w:spacing w:line="360" w:lineRule="auto"/>
        <w:rPr>
          <w:sz w:val="28"/>
          <w:szCs w:val="28"/>
          <w:lang w:val="ru-RU"/>
        </w:rPr>
      </w:pPr>
    </w:p>
    <w:p w:rsidR="006E615E" w:rsidRPr="00DF03E5" w:rsidRDefault="006E615E" w:rsidP="00D32E0A">
      <w:pPr>
        <w:ind w:firstLine="0"/>
        <w:jc w:val="center"/>
        <w:rPr>
          <w:rFonts w:cs="Times New Roman"/>
          <w:b/>
          <w:sz w:val="28"/>
          <w:szCs w:val="28"/>
        </w:rPr>
      </w:pPr>
    </w:p>
    <w:p w:rsidR="006E615E" w:rsidRPr="00DF03E5" w:rsidRDefault="00AF0779" w:rsidP="00D32E0A">
      <w:pPr>
        <w:ind w:firstLine="0"/>
        <w:jc w:val="center"/>
        <w:rPr>
          <w:rFonts w:cs="Times New Roman"/>
          <w:b/>
          <w:sz w:val="28"/>
          <w:szCs w:val="28"/>
        </w:rPr>
      </w:pPr>
      <w:r w:rsidRPr="00DF03E5">
        <w:rPr>
          <w:rFonts w:cs="Times New Roman"/>
          <w:b/>
          <w:sz w:val="28"/>
          <w:szCs w:val="28"/>
        </w:rPr>
        <w:t>Отчет по лабораторной работе</w:t>
      </w:r>
    </w:p>
    <w:p w:rsidR="006E615E" w:rsidRPr="00DF03E5" w:rsidRDefault="00AF0779" w:rsidP="00D32E0A">
      <w:pPr>
        <w:ind w:firstLine="0"/>
        <w:jc w:val="center"/>
        <w:rPr>
          <w:rFonts w:cs="Times New Roman"/>
          <w:b/>
          <w:sz w:val="28"/>
          <w:szCs w:val="28"/>
        </w:rPr>
      </w:pPr>
      <w:r w:rsidRPr="00DF03E5">
        <w:rPr>
          <w:rFonts w:cs="Times New Roman"/>
          <w:b/>
          <w:sz w:val="28"/>
          <w:szCs w:val="28"/>
        </w:rPr>
        <w:t>«Транслятор полиномов»</w:t>
      </w:r>
    </w:p>
    <w:p w:rsidR="006E615E" w:rsidRPr="00DF03E5" w:rsidRDefault="006E615E" w:rsidP="00D32E0A">
      <w:pPr>
        <w:ind w:firstLine="0"/>
        <w:jc w:val="center"/>
        <w:rPr>
          <w:rFonts w:cs="Times New Roman"/>
          <w:sz w:val="28"/>
          <w:szCs w:val="28"/>
        </w:rPr>
      </w:pPr>
    </w:p>
    <w:p w:rsidR="006E615E" w:rsidRPr="00DF03E5" w:rsidRDefault="006E615E" w:rsidP="00D32E0A">
      <w:pPr>
        <w:ind w:firstLine="0"/>
        <w:jc w:val="center"/>
        <w:rPr>
          <w:rFonts w:cs="Times New Roman"/>
          <w:sz w:val="28"/>
          <w:szCs w:val="28"/>
        </w:rPr>
      </w:pPr>
    </w:p>
    <w:p w:rsidR="006E615E" w:rsidRPr="00DF03E5" w:rsidRDefault="006E615E" w:rsidP="00D32E0A">
      <w:pPr>
        <w:ind w:firstLine="0"/>
        <w:jc w:val="center"/>
        <w:rPr>
          <w:rFonts w:cs="Times New Roman"/>
          <w:sz w:val="28"/>
          <w:szCs w:val="28"/>
        </w:rPr>
      </w:pPr>
    </w:p>
    <w:p w:rsidR="006E615E" w:rsidRPr="00DF03E5" w:rsidRDefault="00AF0779" w:rsidP="00D32E0A">
      <w:pPr>
        <w:tabs>
          <w:tab w:val="left" w:pos="5387"/>
        </w:tabs>
        <w:ind w:left="5103" w:firstLine="0"/>
        <w:jc w:val="left"/>
        <w:rPr>
          <w:rFonts w:cs="Times New Roman"/>
          <w:sz w:val="28"/>
          <w:szCs w:val="28"/>
        </w:rPr>
      </w:pPr>
      <w:r w:rsidRPr="00DF03E5">
        <w:rPr>
          <w:rFonts w:cs="Times New Roman"/>
          <w:b/>
          <w:sz w:val="28"/>
          <w:szCs w:val="28"/>
        </w:rPr>
        <w:t>Выполнили:</w:t>
      </w:r>
    </w:p>
    <w:p w:rsidR="006E615E" w:rsidRPr="00DF03E5" w:rsidRDefault="00AF0779" w:rsidP="00D32E0A">
      <w:pPr>
        <w:tabs>
          <w:tab w:val="left" w:pos="5387"/>
        </w:tabs>
        <w:ind w:left="5103" w:firstLine="0"/>
        <w:jc w:val="left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студенты группы 3823Б1ФИ1</w:t>
      </w:r>
    </w:p>
    <w:p w:rsidR="006E615E" w:rsidRPr="00DF03E5" w:rsidRDefault="00AF0779" w:rsidP="00D32E0A">
      <w:pPr>
        <w:tabs>
          <w:tab w:val="left" w:pos="5387"/>
        </w:tabs>
        <w:ind w:left="5103" w:firstLine="0"/>
        <w:jc w:val="left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Романов Артем</w:t>
      </w:r>
    </w:p>
    <w:p w:rsidR="006E615E" w:rsidRPr="00DF03E5" w:rsidRDefault="00AF0779" w:rsidP="00D32E0A">
      <w:pPr>
        <w:tabs>
          <w:tab w:val="left" w:pos="5387"/>
        </w:tabs>
        <w:ind w:left="5103" w:firstLine="0"/>
        <w:jc w:val="left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Поташник Максим</w:t>
      </w:r>
    </w:p>
    <w:p w:rsidR="006E615E" w:rsidRPr="00DF03E5" w:rsidRDefault="006E615E" w:rsidP="00D32E0A">
      <w:pPr>
        <w:tabs>
          <w:tab w:val="left" w:pos="5387"/>
        </w:tabs>
        <w:ind w:left="5103" w:firstLine="0"/>
        <w:jc w:val="left"/>
        <w:rPr>
          <w:rFonts w:cs="Times New Roman"/>
          <w:sz w:val="28"/>
          <w:szCs w:val="28"/>
        </w:rPr>
      </w:pPr>
    </w:p>
    <w:p w:rsidR="006E615E" w:rsidRPr="00DF03E5" w:rsidRDefault="00AF0779" w:rsidP="00D32E0A">
      <w:pPr>
        <w:spacing w:before="240" w:after="240"/>
        <w:ind w:left="5100" w:firstLine="0"/>
        <w:jc w:val="left"/>
        <w:rPr>
          <w:rFonts w:cs="Times New Roman"/>
          <w:b/>
          <w:sz w:val="28"/>
          <w:szCs w:val="28"/>
          <w:highlight w:val="white"/>
        </w:rPr>
      </w:pPr>
      <w:r w:rsidRPr="00DF03E5">
        <w:rPr>
          <w:rFonts w:cs="Times New Roman"/>
          <w:b/>
          <w:sz w:val="28"/>
          <w:szCs w:val="28"/>
          <w:highlight w:val="white"/>
        </w:rPr>
        <w:t>Проверила:</w:t>
      </w:r>
    </w:p>
    <w:p w:rsidR="006E615E" w:rsidRPr="00DF03E5" w:rsidRDefault="00AF0779" w:rsidP="00D32E0A">
      <w:pPr>
        <w:spacing w:before="240" w:after="240"/>
        <w:ind w:left="5100" w:firstLine="0"/>
        <w:jc w:val="left"/>
        <w:rPr>
          <w:rFonts w:cs="Times New Roman"/>
          <w:sz w:val="28"/>
          <w:szCs w:val="28"/>
          <w:highlight w:val="white"/>
        </w:rPr>
      </w:pPr>
      <w:r w:rsidRPr="00DF03E5">
        <w:rPr>
          <w:rFonts w:cs="Times New Roman"/>
          <w:sz w:val="28"/>
          <w:szCs w:val="28"/>
          <w:highlight w:val="white"/>
        </w:rPr>
        <w:t>ассистент каф. ВВСП ИИТММ</w:t>
      </w:r>
    </w:p>
    <w:p w:rsidR="006E615E" w:rsidRPr="00DF03E5" w:rsidRDefault="00AF0779" w:rsidP="00D32E0A">
      <w:pPr>
        <w:ind w:left="5100" w:firstLine="0"/>
        <w:jc w:val="left"/>
        <w:rPr>
          <w:rFonts w:cs="Times New Roman"/>
          <w:sz w:val="28"/>
          <w:szCs w:val="28"/>
          <w:highlight w:val="white"/>
        </w:rPr>
      </w:pPr>
      <w:r w:rsidRPr="00DF03E5">
        <w:rPr>
          <w:rFonts w:cs="Times New Roman"/>
          <w:sz w:val="28"/>
          <w:szCs w:val="28"/>
          <w:highlight w:val="white"/>
        </w:rPr>
        <w:t>_______________ Панова Е. А.</w:t>
      </w:r>
    </w:p>
    <w:p w:rsidR="005F2AB4" w:rsidRPr="00DF03E5" w:rsidRDefault="005F2AB4" w:rsidP="00D32E0A">
      <w:pPr>
        <w:ind w:firstLine="0"/>
        <w:rPr>
          <w:rFonts w:cs="Times New Roman"/>
          <w:sz w:val="28"/>
          <w:szCs w:val="28"/>
          <w:highlight w:val="white"/>
        </w:rPr>
      </w:pPr>
    </w:p>
    <w:p w:rsidR="00D32E0A" w:rsidRDefault="00D32E0A" w:rsidP="00D32E0A">
      <w:pPr>
        <w:ind w:firstLine="0"/>
        <w:rPr>
          <w:rFonts w:cs="Times New Roman"/>
          <w:sz w:val="28"/>
          <w:szCs w:val="28"/>
        </w:rPr>
      </w:pPr>
    </w:p>
    <w:p w:rsidR="00D32E0A" w:rsidRDefault="00AF0779" w:rsidP="00D32E0A">
      <w:pPr>
        <w:ind w:firstLine="0"/>
        <w:rPr>
          <w:rFonts w:cs="Times New Roman"/>
          <w:color w:val="FFFFFF"/>
          <w:sz w:val="28"/>
          <w:szCs w:val="28"/>
        </w:rPr>
      </w:pPr>
      <w:r w:rsidRPr="00DF03E5">
        <w:rPr>
          <w:rFonts w:cs="Times New Roman"/>
          <w:color w:val="FFFFFF"/>
          <w:sz w:val="28"/>
          <w:szCs w:val="28"/>
        </w:rPr>
        <w:t>:</w:t>
      </w:r>
    </w:p>
    <w:p w:rsidR="00D32E0A" w:rsidRPr="00D32E0A" w:rsidRDefault="00D32E0A" w:rsidP="00D32E0A">
      <w:pPr>
        <w:ind w:firstLine="0"/>
        <w:rPr>
          <w:rFonts w:cs="Times New Roman"/>
          <w:color w:val="FFFFFF"/>
          <w:sz w:val="28"/>
          <w:szCs w:val="28"/>
        </w:rPr>
      </w:pPr>
    </w:p>
    <w:p w:rsidR="006E615E" w:rsidRPr="00DF03E5" w:rsidRDefault="00AF0779" w:rsidP="00D32E0A">
      <w:pPr>
        <w:ind w:firstLine="0"/>
        <w:jc w:val="center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Нижний Новгород</w:t>
      </w:r>
      <w:r w:rsidRPr="00DF03E5">
        <w:rPr>
          <w:rFonts w:cs="Times New Roman"/>
          <w:sz w:val="28"/>
          <w:szCs w:val="28"/>
        </w:rPr>
        <w:br/>
        <w:t>2025</w:t>
      </w:r>
    </w:p>
    <w:p w:rsidR="006E615E" w:rsidRPr="00DF03E5" w:rsidRDefault="008A297B" w:rsidP="00D32E0A">
      <w:pPr>
        <w:pStyle w:val="1"/>
        <w:spacing w:line="360" w:lineRule="auto"/>
        <w:jc w:val="both"/>
        <w:rPr>
          <w:rFonts w:cs="Times New Roman"/>
          <w:szCs w:val="28"/>
        </w:rPr>
      </w:pPr>
      <w:bookmarkStart w:id="1" w:name="_Toc198037349"/>
      <w:r w:rsidRPr="00DF03E5">
        <w:rPr>
          <w:rFonts w:cs="Times New Roman"/>
          <w:szCs w:val="28"/>
        </w:rPr>
        <w:lastRenderedPageBreak/>
        <w:t>Сод</w:t>
      </w:r>
      <w:bookmarkStart w:id="2" w:name="_GoBack"/>
      <w:bookmarkEnd w:id="2"/>
      <w:r w:rsidRPr="00DF03E5">
        <w:rPr>
          <w:rFonts w:cs="Times New Roman"/>
          <w:szCs w:val="28"/>
        </w:rPr>
        <w:t>ержание</w:t>
      </w:r>
      <w:bookmarkEnd w:id="1"/>
    </w:p>
    <w:sdt>
      <w:sdtPr>
        <w:rPr>
          <w:rFonts w:ascii="Times New Roman" w:eastAsia="Times New Roman" w:hAnsi="Times New Roman" w:cstheme="minorBidi"/>
          <w:color w:val="auto"/>
          <w:sz w:val="24"/>
          <w:szCs w:val="24"/>
        </w:rPr>
        <w:id w:val="-1152675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297B" w:rsidRPr="008A297B" w:rsidRDefault="008A297B" w:rsidP="008A297B">
          <w:pPr>
            <w:pStyle w:val="ae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A297B" w:rsidRDefault="005443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50" w:history="1">
            <w:r w:rsidR="008A297B" w:rsidRPr="0018236D">
              <w:rPr>
                <w:rStyle w:val="a7"/>
                <w:noProof/>
              </w:rPr>
              <w:t>Введение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_Toc198037350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3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51" w:history="1">
            <w:r w:rsidR="008A297B" w:rsidRPr="0018236D">
              <w:rPr>
                <w:rStyle w:val="a7"/>
                <w:noProof/>
              </w:rPr>
              <w:t>1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Постановка задачи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_Toc198037351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4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52" w:history="1">
            <w:r w:rsidR="008A297B" w:rsidRPr="0018236D">
              <w:rPr>
                <w:rStyle w:val="a7"/>
                <w:noProof/>
              </w:rPr>
              <w:t>2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Руководство пользователя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_Toc198037352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4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53" w:history="1">
            <w:r w:rsidR="008A297B" w:rsidRPr="0018236D">
              <w:rPr>
                <w:rStyle w:val="a7"/>
                <w:noProof/>
              </w:rPr>
              <w:t>2.1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Установка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_Toc198037353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4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54" w:history="1">
            <w:r w:rsidR="008A297B" w:rsidRPr="0018236D">
              <w:rPr>
                <w:rStyle w:val="a7"/>
                <w:noProof/>
              </w:rPr>
              <w:t>2.1.1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Клонирование репозитория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_Toc198037354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4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55" w:history="1">
            <w:r w:rsidR="008A297B" w:rsidRPr="0018236D">
              <w:rPr>
                <w:rStyle w:val="a7"/>
                <w:noProof/>
              </w:rPr>
              <w:t>2.1.2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 xml:space="preserve">Сборка с помощью </w:t>
            </w:r>
            <w:r w:rsidR="008A297B" w:rsidRPr="0018236D">
              <w:rPr>
                <w:rStyle w:val="a7"/>
                <w:noProof/>
                <w:lang w:val="en-GB"/>
              </w:rPr>
              <w:t>CMake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_Toc198037355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5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 w:rsidP="008A297B">
          <w:pPr>
            <w:pStyle w:val="30"/>
            <w:tabs>
              <w:tab w:val="left" w:pos="1889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56" w:history="1">
            <w:r w:rsidR="008A297B">
              <w:rPr>
                <w:rStyle w:val="a7"/>
                <w:rFonts w:cs="Times New Roman"/>
                <w:noProof/>
              </w:rPr>
              <w:t xml:space="preserve">            2.1.3 </w:t>
            </w:r>
            <w:r w:rsidR="008A297B" w:rsidRPr="0018236D">
              <w:rPr>
                <w:rStyle w:val="a7"/>
                <w:rFonts w:cs="Times New Roman"/>
                <w:noProof/>
              </w:rPr>
              <w:t>Запуск в Visual Studio и выбор запускаемого проекта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_Toc198037356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7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57" w:history="1">
            <w:r w:rsidR="008A297B" w:rsidRPr="0018236D">
              <w:rPr>
                <w:rStyle w:val="a7"/>
                <w:noProof/>
              </w:rPr>
              <w:t>2.2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Описание возможностей консольного интерфейса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_Toc198037357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8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58" w:history="1">
            <w:r w:rsidR="008A297B" w:rsidRPr="0018236D">
              <w:rPr>
                <w:rStyle w:val="a7"/>
                <w:noProof/>
              </w:rPr>
              <w:t>2.2.1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Начало работы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_Toc198037358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8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59" w:history="1">
            <w:r w:rsidR="008A297B" w:rsidRPr="0018236D">
              <w:rPr>
                <w:rStyle w:val="a7"/>
                <w:noProof/>
              </w:rPr>
              <w:t>2.2.2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Описание общих возможностей калькулятора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_Toc198037359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8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60" w:history="1">
            <w:r w:rsidR="008A297B" w:rsidRPr="0018236D">
              <w:rPr>
                <w:rStyle w:val="a7"/>
                <w:noProof/>
              </w:rPr>
              <w:t>2.2.3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Операторы и функции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_Toc198037360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10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61" w:history="1">
            <w:r w:rsidR="008A297B" w:rsidRPr="0018236D">
              <w:rPr>
                <w:rStyle w:val="a7"/>
                <w:noProof/>
              </w:rPr>
              <w:t>2.2.4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Переменные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_Toc198037361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10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62" w:history="1">
            <w:r w:rsidR="008A297B" w:rsidRPr="0018236D">
              <w:rPr>
                <w:rStyle w:val="a7"/>
                <w:noProof/>
              </w:rPr>
              <w:t>2.2.5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Полиномы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_Toc198037362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11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63" w:history="1">
            <w:r w:rsidR="008A297B" w:rsidRPr="0018236D">
              <w:rPr>
                <w:rStyle w:val="a7"/>
                <w:noProof/>
              </w:rPr>
              <w:t>3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Руководство программиста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_Toc198037363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13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64" w:history="1">
            <w:r w:rsidR="008A297B" w:rsidRPr="0018236D">
              <w:rPr>
                <w:rStyle w:val="a7"/>
                <w:noProof/>
              </w:rPr>
              <w:t>3.1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Установка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_Toc198037364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13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65" w:history="1">
            <w:r w:rsidR="008A297B" w:rsidRPr="0018236D">
              <w:rPr>
                <w:rStyle w:val="a7"/>
                <w:noProof/>
              </w:rPr>
              <w:t>3.2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Описание структуры кода и программы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_Toc198037365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13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66" w:history="1">
            <w:r w:rsidR="008A297B" w:rsidRPr="0018236D">
              <w:rPr>
                <w:rStyle w:val="a7"/>
                <w:noProof/>
              </w:rPr>
              <w:t>3.3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Описание структур данных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_Toc198037366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16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67" w:history="1">
            <w:r w:rsidR="008A297B" w:rsidRPr="0018236D">
              <w:rPr>
                <w:rStyle w:val="a7"/>
                <w:noProof/>
              </w:rPr>
              <w:t>3.3.1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Упорядоченная таблица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_Toc198037367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16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68" w:history="1">
            <w:r w:rsidR="008A297B" w:rsidRPr="0018236D">
              <w:rPr>
                <w:rStyle w:val="a7"/>
                <w:noProof/>
              </w:rPr>
              <w:t>3.3.2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Неупорядоченная таблица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_Toc198037368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16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69" w:history="1">
            <w:r w:rsidR="008A297B" w:rsidRPr="0018236D">
              <w:rPr>
                <w:rStyle w:val="a7"/>
                <w:noProof/>
              </w:rPr>
              <w:t>3.3.3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  <w:lang w:val="en-GB"/>
              </w:rPr>
              <w:t>AVL-</w:t>
            </w:r>
            <w:r w:rsidR="008A297B" w:rsidRPr="0018236D">
              <w:rPr>
                <w:rStyle w:val="a7"/>
                <w:noProof/>
              </w:rPr>
              <w:t>дерево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_Toc198037369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16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70" w:history="1">
            <w:r w:rsidR="008A297B" w:rsidRPr="0018236D">
              <w:rPr>
                <w:rStyle w:val="a7"/>
                <w:noProof/>
              </w:rPr>
              <w:t>3.3.4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Красно-чёрное дерево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_Toc198037370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17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71" w:history="1">
            <w:r w:rsidR="008A297B" w:rsidRPr="0018236D">
              <w:rPr>
                <w:rStyle w:val="a7"/>
                <w:noProof/>
              </w:rPr>
              <w:t>3.3.5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Хеш-таблица с открытой адресацией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_Toc198037371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17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72" w:history="1">
            <w:r w:rsidR="008A297B" w:rsidRPr="0018236D">
              <w:rPr>
                <w:rStyle w:val="a7"/>
                <w:noProof/>
              </w:rPr>
              <w:t>3.3.6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Хеш-таблица с закрытой адресацией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_Toc198037372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17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73" w:history="1">
            <w:r w:rsidR="008A297B" w:rsidRPr="0018236D">
              <w:rPr>
                <w:rStyle w:val="a7"/>
                <w:rFonts w:cs="Times New Roman"/>
                <w:noProof/>
              </w:rPr>
              <w:t>3.4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rFonts w:cs="Times New Roman"/>
                <w:noProof/>
              </w:rPr>
              <w:t>Описание алгоритмов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_Toc198037373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18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74" w:history="1">
            <w:r w:rsidR="008A297B" w:rsidRPr="0018236D">
              <w:rPr>
                <w:rStyle w:val="a7"/>
                <w:noProof/>
              </w:rPr>
              <w:t>3.4.1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Преобразование выражения в постфиксную запись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_Toc198037374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18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75" w:history="1">
            <w:r w:rsidR="008A297B" w:rsidRPr="0018236D">
              <w:rPr>
                <w:rStyle w:val="a7"/>
                <w:noProof/>
              </w:rPr>
              <w:t>3.4.2</w:t>
            </w:r>
            <w:r w:rsidR="008A297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A297B" w:rsidRPr="0018236D">
              <w:rPr>
                <w:rStyle w:val="a7"/>
                <w:noProof/>
              </w:rPr>
              <w:t>Вычисление выражения в постфиксной записи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_Toc198037375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18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76" w:history="1">
            <w:r w:rsidR="008A297B" w:rsidRPr="0018236D">
              <w:rPr>
                <w:rStyle w:val="a7"/>
                <w:noProof/>
              </w:rPr>
              <w:t>Заключение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_Toc198037376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19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77" w:history="1">
            <w:r w:rsidR="008A297B" w:rsidRPr="0018236D">
              <w:rPr>
                <w:rStyle w:val="a7"/>
                <w:noProof/>
              </w:rPr>
              <w:t>Список литературы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_Toc198037377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20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5443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98037378" w:history="1">
            <w:r w:rsidR="008A297B" w:rsidRPr="0018236D">
              <w:rPr>
                <w:rStyle w:val="a7"/>
                <w:noProof/>
              </w:rPr>
              <w:t>Приложение</w:t>
            </w:r>
            <w:r w:rsidR="008A297B">
              <w:rPr>
                <w:noProof/>
                <w:webHidden/>
              </w:rPr>
              <w:tab/>
            </w:r>
            <w:r w:rsidR="008A297B">
              <w:rPr>
                <w:noProof/>
                <w:webHidden/>
              </w:rPr>
              <w:fldChar w:fldCharType="begin"/>
            </w:r>
            <w:r w:rsidR="008A297B">
              <w:rPr>
                <w:noProof/>
                <w:webHidden/>
              </w:rPr>
              <w:instrText xml:space="preserve"> PAGEREF _Toc198037378 \h </w:instrText>
            </w:r>
            <w:r w:rsidR="008A297B">
              <w:rPr>
                <w:noProof/>
                <w:webHidden/>
              </w:rPr>
            </w:r>
            <w:r w:rsidR="008A297B">
              <w:rPr>
                <w:noProof/>
                <w:webHidden/>
              </w:rPr>
              <w:fldChar w:fldCharType="separate"/>
            </w:r>
            <w:r w:rsidR="00AB0A07">
              <w:rPr>
                <w:noProof/>
                <w:webHidden/>
              </w:rPr>
              <w:t>21</w:t>
            </w:r>
            <w:r w:rsidR="008A297B">
              <w:rPr>
                <w:noProof/>
                <w:webHidden/>
              </w:rPr>
              <w:fldChar w:fldCharType="end"/>
            </w:r>
          </w:hyperlink>
        </w:p>
        <w:p w:rsidR="008A297B" w:rsidRDefault="008A297B">
          <w:r>
            <w:rPr>
              <w:b/>
              <w:bCs/>
            </w:rPr>
            <w:fldChar w:fldCharType="end"/>
          </w:r>
        </w:p>
      </w:sdtContent>
    </w:sdt>
    <w:p w:rsidR="00E3632A" w:rsidRDefault="00E3632A">
      <w:pPr>
        <w:contextualSpacing w:val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6E615E" w:rsidRPr="00AF0779" w:rsidRDefault="008A297B" w:rsidP="00AF0779">
      <w:pPr>
        <w:pStyle w:val="1"/>
      </w:pPr>
      <w:bookmarkStart w:id="3" w:name="_Toc198037350"/>
      <w:r w:rsidRPr="00AF0779">
        <w:lastRenderedPageBreak/>
        <w:t>Введение</w:t>
      </w:r>
      <w:bookmarkEnd w:id="3"/>
    </w:p>
    <w:p w:rsidR="006E615E" w:rsidRPr="00DF03E5" w:rsidRDefault="008A297B" w:rsidP="00D32E0A">
      <w:pPr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Современные вычислительные системы активно применяются для автоматизации обработки сложных математических выражений, включая полиномиальные уравнения. Одним из направлений, требующих детального изучения, является разработка программных средств, способных выполнять вычисления над полиномами с возможностью сохранения промежуточных результатов, работы с переменными и выбора подходящей структуры хранения данных.</w:t>
      </w:r>
    </w:p>
    <w:p w:rsidR="006E615E" w:rsidRPr="00DF03E5" w:rsidRDefault="008A297B" w:rsidP="00D32E0A">
      <w:pPr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При этом, в современных задачах поднимаются не только вопросы по работе с математическими выражениями, но и вопросы по хранению результатов. Для таких задач существует множество разных видов структур данных, таких как хэш-таблица и поисковое дерево.</w:t>
      </w:r>
    </w:p>
    <w:p w:rsidR="005F2AB4" w:rsidRPr="00DF03E5" w:rsidRDefault="005F2AB4" w:rsidP="00D32E0A">
      <w:pPr>
        <w:contextualSpacing w:val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br w:type="page"/>
      </w:r>
    </w:p>
    <w:p w:rsidR="006E615E" w:rsidRPr="00AF0779" w:rsidRDefault="008A297B" w:rsidP="00E3632A">
      <w:pPr>
        <w:pStyle w:val="1"/>
        <w:numPr>
          <w:ilvl w:val="0"/>
          <w:numId w:val="11"/>
        </w:numPr>
      </w:pPr>
      <w:bookmarkStart w:id="4" w:name="_Toc198037351"/>
      <w:r w:rsidRPr="00AF0779">
        <w:lastRenderedPageBreak/>
        <w:t>Постановка задачи</w:t>
      </w:r>
      <w:bookmarkEnd w:id="4"/>
    </w:p>
    <w:p w:rsidR="00A5069D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В рамках данной лабораторной работы была поставлена цель — создать транслятор полиномов, реализованный в виде консольного калькулятора, поддерживающего работу с числами и полиномами специального вида. Основной задачей стало проектирование интерпретатора, а также реализация и интеграция различных контейнеров данных, таких как хеш-таблицы с открытой и закрытой адресацией, AVL и красно-чёрное деревья, а также упорядоченные и неупорядоченные таблицы.</w:t>
      </w:r>
    </w:p>
    <w:p w:rsidR="006E615E" w:rsidRPr="00DF03E5" w:rsidRDefault="00A5069D" w:rsidP="00A5069D">
      <w:pPr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E615E" w:rsidRPr="00E3632A" w:rsidRDefault="00E3632A" w:rsidP="00E3632A">
      <w:pPr>
        <w:pStyle w:val="1"/>
        <w:numPr>
          <w:ilvl w:val="0"/>
          <w:numId w:val="11"/>
        </w:numPr>
      </w:pPr>
      <w:bookmarkStart w:id="5" w:name="_Toc198037352"/>
      <w:r>
        <w:lastRenderedPageBreak/>
        <w:t>Руководство пользователя</w:t>
      </w:r>
      <w:bookmarkEnd w:id="5"/>
    </w:p>
    <w:p w:rsidR="00E3632A" w:rsidRDefault="008A297B" w:rsidP="00E3632A">
      <w:pPr>
        <w:ind w:firstLine="72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Данное руководство пользователя предназначено для ознакомления с функциональностью и принципами работы программы, позволяющей выполнять операции над числами и полиномами специального вида.</w:t>
      </w:r>
    </w:p>
    <w:p w:rsidR="00E3632A" w:rsidRPr="00E3632A" w:rsidRDefault="00E3632A" w:rsidP="00E3632A">
      <w:pPr>
        <w:pStyle w:val="1"/>
        <w:numPr>
          <w:ilvl w:val="1"/>
          <w:numId w:val="11"/>
        </w:numPr>
      </w:pPr>
      <w:r w:rsidRPr="00A5069D">
        <w:t xml:space="preserve"> </w:t>
      </w:r>
      <w:bookmarkStart w:id="6" w:name="_Toc198037353"/>
      <w:r>
        <w:t>Установка</w:t>
      </w:r>
      <w:bookmarkEnd w:id="6"/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Для корректной установки программы и её запуска требуется наличие следующего программного обеспечения:</w:t>
      </w:r>
    </w:p>
    <w:p w:rsidR="006E615E" w:rsidRPr="00DF03E5" w:rsidRDefault="008A297B" w:rsidP="00D32E0A">
      <w:pPr>
        <w:numPr>
          <w:ilvl w:val="0"/>
          <w:numId w:val="3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Microsoft Visual Studio 2022 или более поздняя версия,</w:t>
      </w:r>
    </w:p>
    <w:p w:rsidR="006E615E" w:rsidRPr="00DF03E5" w:rsidRDefault="008A297B" w:rsidP="00D32E0A">
      <w:pPr>
        <w:numPr>
          <w:ilvl w:val="0"/>
          <w:numId w:val="3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CMake 3.13 или более поздняя версия,</w:t>
      </w:r>
    </w:p>
    <w:p w:rsidR="006E615E" w:rsidRPr="00DF03E5" w:rsidRDefault="008A297B" w:rsidP="00D32E0A">
      <w:pPr>
        <w:numPr>
          <w:ilvl w:val="0"/>
          <w:numId w:val="3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Git.</w:t>
      </w:r>
    </w:p>
    <w:p w:rsidR="00E3632A" w:rsidRDefault="008A297B" w:rsidP="00E3632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Процесс установки описан ниже.</w:t>
      </w:r>
    </w:p>
    <w:p w:rsidR="00E3632A" w:rsidRPr="00AF0779" w:rsidRDefault="00E3632A" w:rsidP="005E0E15">
      <w:pPr>
        <w:pStyle w:val="1"/>
        <w:numPr>
          <w:ilvl w:val="2"/>
          <w:numId w:val="11"/>
        </w:numPr>
      </w:pPr>
      <w:r w:rsidRPr="005E0E15">
        <w:t xml:space="preserve"> </w:t>
      </w:r>
      <w:bookmarkStart w:id="7" w:name="_Toc198037354"/>
      <w:r>
        <w:t>Клонирование репозитория</w:t>
      </w:r>
      <w:bookmarkEnd w:id="7"/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 xml:space="preserve">Выберите директорию, в которой будет храниться папка проекта. Пусть в текущем примере это будет директория </w:t>
      </w:r>
      <w:r w:rsidRPr="00DF03E5">
        <w:rPr>
          <w:rFonts w:cs="Times New Roman"/>
          <w:i/>
          <w:sz w:val="28"/>
          <w:szCs w:val="28"/>
        </w:rPr>
        <w:t>dev</w:t>
      </w:r>
      <w:r w:rsidRPr="00DF03E5">
        <w:rPr>
          <w:rFonts w:cs="Times New Roman"/>
          <w:sz w:val="28"/>
          <w:szCs w:val="28"/>
        </w:rPr>
        <w:t>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>
            <wp:extent cx="5940115" cy="889000"/>
            <wp:effectExtent l="0" t="0" r="0" b="0"/>
            <wp:docPr id="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297B" w:rsidRPr="00A5069D" w:rsidRDefault="008A297B" w:rsidP="008A297B">
      <w:pPr>
        <w:ind w:firstLine="0"/>
        <w:jc w:val="center"/>
        <w:rPr>
          <w:rFonts w:cs="Times New Roman"/>
          <w:szCs w:val="28"/>
        </w:rPr>
      </w:pPr>
      <w:r w:rsidRPr="008A297B">
        <w:rPr>
          <w:rFonts w:cs="Times New Roman"/>
          <w:szCs w:val="28"/>
        </w:rPr>
        <w:t xml:space="preserve">Рисунок 1 – пустая директория </w:t>
      </w:r>
      <w:r w:rsidRPr="008A297B">
        <w:rPr>
          <w:rFonts w:cs="Times New Roman"/>
          <w:szCs w:val="28"/>
          <w:lang w:val="en-GB"/>
        </w:rPr>
        <w:t>dev</w:t>
      </w:r>
    </w:p>
    <w:p w:rsidR="00270D7E" w:rsidRPr="00A5069D" w:rsidRDefault="00270D7E" w:rsidP="008A297B">
      <w:pPr>
        <w:ind w:firstLine="0"/>
        <w:jc w:val="center"/>
        <w:rPr>
          <w:rFonts w:cs="Times New Roman"/>
          <w:szCs w:val="28"/>
        </w:rPr>
      </w:pPr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 xml:space="preserve">Откройте приложение “консоль” в этой папке, введя </w:t>
      </w:r>
      <w:r w:rsidRPr="00DF03E5">
        <w:rPr>
          <w:rFonts w:cs="Times New Roman"/>
          <w:i/>
          <w:sz w:val="28"/>
          <w:szCs w:val="28"/>
        </w:rPr>
        <w:t>cmd</w:t>
      </w:r>
      <w:r w:rsidRPr="00DF03E5">
        <w:rPr>
          <w:rFonts w:cs="Times New Roman"/>
          <w:sz w:val="28"/>
          <w:szCs w:val="28"/>
        </w:rPr>
        <w:t xml:space="preserve"> в строке с названием текущей директории.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>
            <wp:extent cx="5940115" cy="54610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0D7E" w:rsidRPr="00A5069D" w:rsidRDefault="00270D7E" w:rsidP="00270D7E">
      <w:pPr>
        <w:ind w:firstLine="0"/>
        <w:jc w:val="center"/>
        <w:rPr>
          <w:rFonts w:cs="Times New Roman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 w:rsidRPr="00A5069D">
        <w:rPr>
          <w:rFonts w:cs="Times New Roman"/>
          <w:szCs w:val="28"/>
        </w:rPr>
        <w:t>2</w:t>
      </w:r>
      <w:r w:rsidRPr="008A297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открытие приложения </w:t>
      </w:r>
      <w:r w:rsidRPr="00A5069D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консоль</w:t>
      </w:r>
      <w:r w:rsidRPr="00A5069D">
        <w:rPr>
          <w:rFonts w:cs="Times New Roman"/>
          <w:szCs w:val="28"/>
        </w:rPr>
        <w:t>”</w:t>
      </w:r>
    </w:p>
    <w:p w:rsidR="00270D7E" w:rsidRPr="00A5069D" w:rsidRDefault="00270D7E" w:rsidP="00270D7E">
      <w:pPr>
        <w:ind w:firstLine="0"/>
        <w:jc w:val="center"/>
        <w:rPr>
          <w:rFonts w:cs="Times New Roman"/>
          <w:szCs w:val="28"/>
        </w:rPr>
      </w:pPr>
    </w:p>
    <w:p w:rsidR="006E615E" w:rsidRPr="00DF03E5" w:rsidRDefault="008A297B" w:rsidP="00D32E0A">
      <w:pPr>
        <w:ind w:firstLine="72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 xml:space="preserve">Затем введите следующую команду: </w:t>
      </w:r>
    </w:p>
    <w:p w:rsidR="006E615E" w:rsidRPr="00A5069D" w:rsidRDefault="008A297B" w:rsidP="00D32E0A">
      <w:pPr>
        <w:ind w:firstLine="720"/>
        <w:rPr>
          <w:rFonts w:cs="Times New Roman"/>
          <w:i/>
          <w:sz w:val="28"/>
          <w:szCs w:val="28"/>
          <w:lang w:val="en-GB"/>
        </w:rPr>
      </w:pPr>
      <w:r w:rsidRPr="00A5069D">
        <w:rPr>
          <w:rFonts w:cs="Times New Roman"/>
          <w:i/>
          <w:sz w:val="28"/>
          <w:szCs w:val="28"/>
          <w:lang w:val="en-GB"/>
        </w:rPr>
        <w:t xml:space="preserve">git clone </w:t>
      </w:r>
      <w:hyperlink r:id="rId11">
        <w:r w:rsidRPr="00A5069D">
          <w:rPr>
            <w:rFonts w:cs="Times New Roman"/>
            <w:i/>
            <w:color w:val="1155CC"/>
            <w:sz w:val="28"/>
            <w:szCs w:val="28"/>
            <w:u w:val="single"/>
            <w:lang w:val="en-GB"/>
          </w:rPr>
          <w:t>https://github.com/Quaha/mp2-lab5-PolynomialCalculater</w:t>
        </w:r>
      </w:hyperlink>
    </w:p>
    <w:p w:rsidR="006E615E" w:rsidRDefault="008A297B" w:rsidP="00D32E0A">
      <w:pPr>
        <w:ind w:firstLine="0"/>
        <w:rPr>
          <w:rFonts w:cs="Times New Roman"/>
          <w:i/>
          <w:sz w:val="28"/>
          <w:szCs w:val="28"/>
        </w:rPr>
      </w:pPr>
      <w:r w:rsidRPr="00DF03E5">
        <w:rPr>
          <w:rFonts w:cs="Times New Roman"/>
          <w:i/>
          <w:noProof/>
          <w:sz w:val="28"/>
          <w:szCs w:val="28"/>
        </w:rPr>
        <w:lastRenderedPageBreak/>
        <w:drawing>
          <wp:inline distT="114300" distB="114300" distL="114300" distR="114300">
            <wp:extent cx="5940115" cy="2032000"/>
            <wp:effectExtent l="0" t="0" r="0" b="0"/>
            <wp:docPr id="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0D7E" w:rsidRDefault="00270D7E" w:rsidP="00270D7E">
      <w:pPr>
        <w:ind w:firstLine="0"/>
        <w:jc w:val="center"/>
        <w:rPr>
          <w:rFonts w:cs="Times New Roman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клонирование репозитория</w:t>
      </w:r>
    </w:p>
    <w:p w:rsidR="00270D7E" w:rsidRPr="00DF03E5" w:rsidRDefault="00270D7E" w:rsidP="00270D7E">
      <w:pPr>
        <w:ind w:firstLine="0"/>
        <w:jc w:val="center"/>
        <w:rPr>
          <w:rFonts w:cs="Times New Roman"/>
          <w:i/>
          <w:sz w:val="28"/>
          <w:szCs w:val="28"/>
        </w:rPr>
      </w:pPr>
    </w:p>
    <w:p w:rsidR="006E615E" w:rsidRPr="00DF03E5" w:rsidRDefault="008A297B" w:rsidP="00D32E0A">
      <w:pPr>
        <w:ind w:firstLine="72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В текущей директории появится папка с репозиторием.</w:t>
      </w:r>
    </w:p>
    <w:p w:rsidR="006E615E" w:rsidRDefault="008A297B" w:rsidP="00E3632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 wp14:anchorId="30E2C9BD" wp14:editId="07621E19">
            <wp:extent cx="5940115" cy="1092200"/>
            <wp:effectExtent l="0" t="0" r="0" b="0"/>
            <wp:docPr id="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0D7E" w:rsidRDefault="00270D7E" w:rsidP="00270D7E">
      <w:pPr>
        <w:ind w:firstLine="0"/>
        <w:jc w:val="center"/>
        <w:rPr>
          <w:rFonts w:cs="Times New Roman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клонированная директория проекта</w:t>
      </w:r>
    </w:p>
    <w:p w:rsidR="00270D7E" w:rsidRDefault="00270D7E" w:rsidP="00270D7E">
      <w:pPr>
        <w:ind w:firstLine="0"/>
        <w:jc w:val="center"/>
        <w:rPr>
          <w:rFonts w:cs="Times New Roman"/>
          <w:sz w:val="28"/>
          <w:szCs w:val="28"/>
        </w:rPr>
      </w:pPr>
    </w:p>
    <w:p w:rsidR="00E3632A" w:rsidRPr="00E3632A" w:rsidRDefault="00E3632A" w:rsidP="005E0E15">
      <w:pPr>
        <w:pStyle w:val="1"/>
        <w:numPr>
          <w:ilvl w:val="2"/>
          <w:numId w:val="11"/>
        </w:numPr>
      </w:pPr>
      <w:bookmarkStart w:id="8" w:name="_Toc198037355"/>
      <w:r>
        <w:t xml:space="preserve">Сборка с помощью </w:t>
      </w:r>
      <w:r>
        <w:rPr>
          <w:lang w:val="en-GB"/>
        </w:rPr>
        <w:t>CMake</w:t>
      </w:r>
      <w:bookmarkEnd w:id="8"/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 xml:space="preserve">Для сборки проекта в его корневой директории следует создать папку </w:t>
      </w:r>
      <w:r w:rsidRPr="00DF03E5">
        <w:rPr>
          <w:rFonts w:cs="Times New Roman"/>
          <w:i/>
          <w:sz w:val="28"/>
          <w:szCs w:val="28"/>
        </w:rPr>
        <w:t>build</w:t>
      </w:r>
      <w:r w:rsidRPr="00DF03E5">
        <w:rPr>
          <w:rFonts w:cs="Times New Roman"/>
          <w:sz w:val="28"/>
          <w:szCs w:val="28"/>
        </w:rPr>
        <w:t>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>
            <wp:extent cx="5940115" cy="22352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0D7E" w:rsidRDefault="00270D7E" w:rsidP="00270D7E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корневая папка проекта</w:t>
      </w:r>
    </w:p>
    <w:p w:rsidR="00270D7E" w:rsidRPr="00DF03E5" w:rsidRDefault="00270D7E" w:rsidP="00D32E0A">
      <w:pPr>
        <w:ind w:firstLine="0"/>
        <w:rPr>
          <w:rFonts w:cs="Times New Roman"/>
          <w:sz w:val="28"/>
          <w:szCs w:val="28"/>
        </w:rPr>
      </w:pPr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lastRenderedPageBreak/>
        <w:tab/>
        <w:t>Перейдя в нее, запустите в ней приложение “консоль” (также, как в пункте 2.1.1), введите команду:</w:t>
      </w:r>
    </w:p>
    <w:p w:rsidR="006E615E" w:rsidRPr="00DF03E5" w:rsidRDefault="008A297B" w:rsidP="00D32E0A">
      <w:pPr>
        <w:ind w:firstLine="0"/>
        <w:rPr>
          <w:rFonts w:cs="Times New Roman"/>
          <w:i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</w:r>
      <w:r w:rsidRPr="00DF03E5">
        <w:rPr>
          <w:rFonts w:cs="Times New Roman"/>
          <w:i/>
          <w:sz w:val="28"/>
          <w:szCs w:val="28"/>
        </w:rPr>
        <w:t>c</w:t>
      </w:r>
      <w:r w:rsidR="00DF03E5" w:rsidRPr="00DF03E5">
        <w:rPr>
          <w:rFonts w:cs="Times New Roman"/>
          <w:i/>
          <w:sz w:val="28"/>
          <w:szCs w:val="28"/>
        </w:rPr>
        <w:t>make ..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>
            <wp:extent cx="5940115" cy="1447800"/>
            <wp:effectExtent l="0" t="0" r="0" b="0"/>
            <wp:docPr id="1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0D7E" w:rsidRPr="00270D7E" w:rsidRDefault="00270D7E" w:rsidP="00270D7E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команда для сборки с помощью </w:t>
      </w:r>
      <w:r>
        <w:rPr>
          <w:rFonts w:cs="Times New Roman"/>
          <w:szCs w:val="28"/>
          <w:lang w:val="en-GB"/>
        </w:rPr>
        <w:t>CMake</w:t>
      </w:r>
    </w:p>
    <w:p w:rsidR="00270D7E" w:rsidRPr="00DF03E5" w:rsidRDefault="00270D7E" w:rsidP="00D32E0A">
      <w:pPr>
        <w:ind w:firstLine="0"/>
        <w:rPr>
          <w:rFonts w:cs="Times New Roman"/>
          <w:sz w:val="28"/>
          <w:szCs w:val="28"/>
        </w:rPr>
      </w:pPr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Если ПО имеет подходящие версии, то в текущей папке появится схожий набор файлов: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>
            <wp:extent cx="5940115" cy="2997200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0D7E" w:rsidRDefault="00270D7E" w:rsidP="00270D7E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файлы сборки проекта</w:t>
      </w:r>
    </w:p>
    <w:p w:rsidR="00270D7E" w:rsidRPr="00DF03E5" w:rsidRDefault="00270D7E" w:rsidP="00D32E0A">
      <w:pPr>
        <w:ind w:firstLine="0"/>
        <w:rPr>
          <w:rFonts w:cs="Times New Roman"/>
          <w:sz w:val="28"/>
          <w:szCs w:val="28"/>
        </w:rPr>
      </w:pPr>
    </w:p>
    <w:p w:rsidR="006E615E" w:rsidRPr="00DF03E5" w:rsidRDefault="008A297B" w:rsidP="005E0E15">
      <w:pPr>
        <w:pStyle w:val="3"/>
        <w:numPr>
          <w:ilvl w:val="2"/>
          <w:numId w:val="11"/>
        </w:numPr>
        <w:spacing w:line="360" w:lineRule="auto"/>
        <w:jc w:val="both"/>
        <w:rPr>
          <w:rFonts w:cs="Times New Roman"/>
        </w:rPr>
      </w:pPr>
      <w:bookmarkStart w:id="9" w:name="_Toc198037356"/>
      <w:r w:rsidRPr="00DF03E5">
        <w:rPr>
          <w:rFonts w:cs="Times New Roman"/>
        </w:rPr>
        <w:t>Запуск в Visual Studio и выбор запускаемого проекта</w:t>
      </w:r>
      <w:bookmarkEnd w:id="9"/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 xml:space="preserve">Для запуска проекта в Microsoft Visual Studio требуется открыть файл </w:t>
      </w:r>
      <w:r w:rsidRPr="00DF03E5">
        <w:rPr>
          <w:rFonts w:cs="Times New Roman"/>
          <w:i/>
          <w:sz w:val="28"/>
          <w:szCs w:val="28"/>
        </w:rPr>
        <w:t xml:space="preserve">PolynomialCalculater.sln </w:t>
      </w:r>
      <w:r w:rsidRPr="00DF03E5">
        <w:rPr>
          <w:rFonts w:cs="Times New Roman"/>
          <w:sz w:val="28"/>
          <w:szCs w:val="28"/>
        </w:rPr>
        <w:t>с помощью соответствующего приложения.</w:t>
      </w:r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 xml:space="preserve">В “обозревателе решений” находим проект </w:t>
      </w:r>
      <w:r w:rsidRPr="00DF03E5">
        <w:rPr>
          <w:rFonts w:cs="Times New Roman"/>
          <w:i/>
          <w:sz w:val="28"/>
          <w:szCs w:val="28"/>
        </w:rPr>
        <w:t xml:space="preserve">interface. </w:t>
      </w:r>
      <w:r w:rsidRPr="00DF03E5">
        <w:rPr>
          <w:rFonts w:cs="Times New Roman"/>
          <w:sz w:val="28"/>
          <w:szCs w:val="28"/>
        </w:rPr>
        <w:t>Назначаем его в качестве запускаемого проекта, затем производим запуск без отладки.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lastRenderedPageBreak/>
        <w:drawing>
          <wp:inline distT="114300" distB="114300" distL="114300" distR="114300" wp14:anchorId="756133C3" wp14:editId="2D0BBC86">
            <wp:extent cx="5940115" cy="31750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0D7E" w:rsidRPr="00DF03E5" w:rsidRDefault="00270D7E" w:rsidP="00270D7E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проекты в обозревателе решений</w:t>
      </w:r>
    </w:p>
    <w:p w:rsidR="006E615E" w:rsidRPr="005E0E15" w:rsidRDefault="005E0E15" w:rsidP="005E0E15">
      <w:pPr>
        <w:pStyle w:val="1"/>
        <w:numPr>
          <w:ilvl w:val="1"/>
          <w:numId w:val="11"/>
        </w:numPr>
      </w:pPr>
      <w:r>
        <w:rPr>
          <w:lang w:val="en-GB"/>
        </w:rPr>
        <w:t xml:space="preserve"> </w:t>
      </w:r>
      <w:bookmarkStart w:id="10" w:name="_Toc198037357"/>
      <w:r>
        <w:t>Описание возможностей консольного интерфейса</w:t>
      </w:r>
      <w:bookmarkEnd w:id="10"/>
    </w:p>
    <w:p w:rsidR="005E0E15" w:rsidRPr="00AF0779" w:rsidRDefault="005E0E15" w:rsidP="005E0E15">
      <w:pPr>
        <w:pStyle w:val="1"/>
        <w:numPr>
          <w:ilvl w:val="2"/>
          <w:numId w:val="11"/>
        </w:numPr>
      </w:pPr>
      <w:bookmarkStart w:id="11" w:name="_Toc198037358"/>
      <w:r>
        <w:t>Начало работы</w:t>
      </w:r>
      <w:bookmarkEnd w:id="11"/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При запуске программы пользователю предлагается выбрать тип контейнера. Программа представляет собой калькулятор полиномов, работающий в режиме интерпретатора, с возможностью записи переменных. Контейнер используется для их хранения, а также для хранения специальных технических данных.</w:t>
      </w:r>
    </w:p>
    <w:p w:rsidR="006E615E" w:rsidRDefault="008A297B" w:rsidP="00CD3A77">
      <w:pPr>
        <w:ind w:firstLine="0"/>
      </w:pPr>
      <w:bookmarkStart w:id="12" w:name="_heading=h.r7c14g59xj6r" w:colFirst="0" w:colLast="0"/>
      <w:bookmarkEnd w:id="12"/>
      <w:r w:rsidRPr="00DF03E5">
        <w:rPr>
          <w:noProof/>
        </w:rPr>
        <w:drawing>
          <wp:inline distT="114300" distB="114300" distL="114300" distR="114300" wp14:anchorId="71451236" wp14:editId="01D89336">
            <wp:extent cx="5940115" cy="990600"/>
            <wp:effectExtent l="0" t="0" r="0" b="0"/>
            <wp:docPr id="2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0D7E" w:rsidRDefault="00270D7E" w:rsidP="00270D7E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начало работы с консольным интерфейсом</w:t>
      </w:r>
    </w:p>
    <w:p w:rsidR="00270D7E" w:rsidRPr="00DF03E5" w:rsidRDefault="00270D7E" w:rsidP="00CD3A77">
      <w:pPr>
        <w:ind w:firstLine="0"/>
      </w:pPr>
    </w:p>
    <w:p w:rsidR="006E615E" w:rsidRPr="00DF03E5" w:rsidRDefault="008A297B" w:rsidP="00D32E0A">
      <w:pPr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Выбор типа контейнера производится до тех пор, пока не будет верно указан номер контейнера.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lastRenderedPageBreak/>
        <w:drawing>
          <wp:inline distT="114300" distB="114300" distL="114300" distR="114300" wp14:anchorId="6C94402D" wp14:editId="0E6EFC15">
            <wp:extent cx="5940115" cy="1752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0D7E" w:rsidRDefault="00270D7E" w:rsidP="00270D7E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10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некорректный выбор контейнера</w:t>
      </w:r>
    </w:p>
    <w:p w:rsidR="00270D7E" w:rsidRPr="00DF03E5" w:rsidRDefault="00270D7E" w:rsidP="00D32E0A">
      <w:pPr>
        <w:ind w:firstLine="0"/>
        <w:rPr>
          <w:rFonts w:cs="Times New Roman"/>
          <w:sz w:val="28"/>
          <w:szCs w:val="28"/>
        </w:rPr>
      </w:pP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При верном указании выводится пустая строка.</w:t>
      </w:r>
    </w:p>
    <w:p w:rsidR="006E615E" w:rsidRPr="005E0E15" w:rsidRDefault="005E0E15" w:rsidP="005E0E15">
      <w:pPr>
        <w:pStyle w:val="1"/>
        <w:numPr>
          <w:ilvl w:val="2"/>
          <w:numId w:val="11"/>
        </w:numPr>
      </w:pPr>
      <w:bookmarkStart w:id="13" w:name="_Toc198037359"/>
      <w:r>
        <w:t>Описание общих возможностей калькулятора</w:t>
      </w:r>
      <w:bookmarkEnd w:id="13"/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Калькулятор работает с числами и полиномами специального вида. Работа с числами может осуществляться без какого-либо взаимодействия с полиномами, при этом работа с полиномами организована схожим образом, поэтому для начала следует рассмотреть её. Числа внутри программы представляются типом</w:t>
      </w:r>
      <w:r w:rsidRPr="00DF03E5">
        <w:rPr>
          <w:rFonts w:cs="Times New Roman"/>
          <w:i/>
          <w:sz w:val="28"/>
          <w:szCs w:val="28"/>
        </w:rPr>
        <w:t xml:space="preserve"> long double</w:t>
      </w:r>
      <w:r w:rsidRPr="00DF03E5">
        <w:rPr>
          <w:rFonts w:cs="Times New Roman"/>
          <w:sz w:val="28"/>
          <w:szCs w:val="28"/>
        </w:rPr>
        <w:t>, если не указано иное, поэтому в качестве результата любой операции следует ожидать с соответствующей точностью, характерной для этого типа.</w:t>
      </w:r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Калькулятор фактически является интерпретатором. Каждая строка является отдельной командой. Также команду можно ограничить символом “</w:t>
      </w:r>
      <w:r w:rsidRPr="00DF03E5">
        <w:rPr>
          <w:rFonts w:cs="Times New Roman"/>
          <w:b/>
          <w:i/>
          <w:sz w:val="28"/>
          <w:szCs w:val="28"/>
        </w:rPr>
        <w:t>;</w:t>
      </w:r>
      <w:r w:rsidRPr="00DF03E5">
        <w:rPr>
          <w:rFonts w:cs="Times New Roman"/>
          <w:sz w:val="28"/>
          <w:szCs w:val="28"/>
        </w:rPr>
        <w:t>”, всё, что следует после него, никак не учитывается программой.</w:t>
      </w:r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Каждая команда разбивается на токены и переводится в постфиксную запись, результат которой частично вычисляется сразу при анализе токенов.</w:t>
      </w:r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В результате любой корректной команды в стеке постфиксной записи остаётся некоторое значение. Это значение всегда выводится пользователю интерпретатором.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 wp14:anchorId="52C9743D" wp14:editId="157D345C">
            <wp:extent cx="5940115" cy="14097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0D7E" w:rsidRDefault="00270D7E" w:rsidP="00270D7E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lastRenderedPageBreak/>
        <w:t xml:space="preserve">Рисунок </w:t>
      </w:r>
      <w:r>
        <w:rPr>
          <w:rFonts w:cs="Times New Roman"/>
          <w:szCs w:val="28"/>
        </w:rPr>
        <w:t>11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пример вычислений с числами</w:t>
      </w:r>
    </w:p>
    <w:p w:rsidR="00270D7E" w:rsidRPr="00DF03E5" w:rsidRDefault="00270D7E" w:rsidP="00D32E0A">
      <w:pPr>
        <w:ind w:firstLine="0"/>
        <w:rPr>
          <w:rFonts w:cs="Times New Roman"/>
          <w:sz w:val="28"/>
          <w:szCs w:val="28"/>
        </w:rPr>
      </w:pPr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В случае ввода некорректной команды, пользователю выводится сообщение об ошибке. Такая команда не выполняется, а работы программы продолжается.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 wp14:anchorId="7F4E6BFC" wp14:editId="7E919615">
            <wp:extent cx="5940115" cy="381000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0D7E" w:rsidRDefault="00270D7E" w:rsidP="00270D7E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12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пример некорректной команды</w:t>
      </w:r>
    </w:p>
    <w:p w:rsidR="00270D7E" w:rsidRPr="00DF03E5" w:rsidRDefault="00270D7E" w:rsidP="00D32E0A">
      <w:pPr>
        <w:ind w:firstLine="0"/>
        <w:rPr>
          <w:rFonts w:cs="Times New Roman"/>
          <w:sz w:val="28"/>
          <w:szCs w:val="28"/>
        </w:rPr>
      </w:pPr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Команда может содержать разделяющие символы, которые опускаются при её анализе интерпретатором, и нужны только для более удобного её чтения пользователем. К ним относится пробел “ “ и верхний апостроф “</w:t>
      </w:r>
      <w:r w:rsidRPr="00DF03E5">
        <w:rPr>
          <w:rFonts w:cs="Times New Roman"/>
          <w:b/>
          <w:i/>
          <w:sz w:val="28"/>
          <w:szCs w:val="28"/>
        </w:rPr>
        <w:t>`</w:t>
      </w:r>
      <w:r w:rsidRPr="00DF03E5">
        <w:rPr>
          <w:rFonts w:cs="Times New Roman"/>
          <w:sz w:val="28"/>
          <w:szCs w:val="28"/>
        </w:rPr>
        <w:t>”.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 wp14:anchorId="3237A76E" wp14:editId="1C1EEDEC">
            <wp:extent cx="5940115" cy="215900"/>
            <wp:effectExtent l="0" t="0" r="0" b="0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0D7E" w:rsidRDefault="00270D7E" w:rsidP="00270D7E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13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использование разделителей</w:t>
      </w:r>
    </w:p>
    <w:p w:rsidR="00270D7E" w:rsidRPr="00DF03E5" w:rsidRDefault="00270D7E" w:rsidP="00D32E0A">
      <w:pPr>
        <w:ind w:firstLine="0"/>
        <w:rPr>
          <w:rFonts w:cs="Times New Roman"/>
          <w:sz w:val="28"/>
          <w:szCs w:val="28"/>
        </w:rPr>
      </w:pP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 xml:space="preserve">Действия над числами (а также и над полиномами) могут осуществляться с помощью использования операторов и функций. </w:t>
      </w:r>
    </w:p>
    <w:p w:rsidR="005E0E15" w:rsidRPr="00AF0779" w:rsidRDefault="005E0E15" w:rsidP="005E0E15">
      <w:pPr>
        <w:pStyle w:val="1"/>
        <w:numPr>
          <w:ilvl w:val="2"/>
          <w:numId w:val="11"/>
        </w:numPr>
      </w:pPr>
      <w:bookmarkStart w:id="14" w:name="_Toc198037360"/>
      <w:r>
        <w:t>Операторы и функции</w:t>
      </w:r>
      <w:bookmarkEnd w:id="14"/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В данный момент поддерживаются следующие 4 оператора для работы с числами: “</w:t>
      </w:r>
      <w:r w:rsidRPr="00DF03E5">
        <w:rPr>
          <w:rFonts w:cs="Times New Roman"/>
          <w:b/>
          <w:i/>
          <w:sz w:val="28"/>
          <w:szCs w:val="28"/>
        </w:rPr>
        <w:t>+</w:t>
      </w:r>
      <w:r w:rsidRPr="00DF03E5">
        <w:rPr>
          <w:rFonts w:cs="Times New Roman"/>
          <w:sz w:val="28"/>
          <w:szCs w:val="28"/>
        </w:rPr>
        <w:t>”, “</w:t>
      </w:r>
      <w:r w:rsidRPr="00DF03E5">
        <w:rPr>
          <w:rFonts w:cs="Times New Roman"/>
          <w:b/>
          <w:i/>
          <w:sz w:val="28"/>
          <w:szCs w:val="28"/>
        </w:rPr>
        <w:t>-</w:t>
      </w:r>
      <w:r w:rsidRPr="00DF03E5">
        <w:rPr>
          <w:rFonts w:cs="Times New Roman"/>
          <w:sz w:val="28"/>
          <w:szCs w:val="28"/>
        </w:rPr>
        <w:t>”, “</w:t>
      </w:r>
      <w:r w:rsidRPr="00DF03E5">
        <w:rPr>
          <w:rFonts w:cs="Times New Roman"/>
          <w:b/>
          <w:i/>
          <w:sz w:val="28"/>
          <w:szCs w:val="28"/>
        </w:rPr>
        <w:t>*</w:t>
      </w:r>
      <w:r w:rsidRPr="00DF03E5">
        <w:rPr>
          <w:rFonts w:cs="Times New Roman"/>
          <w:sz w:val="28"/>
          <w:szCs w:val="28"/>
        </w:rPr>
        <w:t>”, “</w:t>
      </w:r>
      <w:r w:rsidRPr="00DF03E5">
        <w:rPr>
          <w:rFonts w:cs="Times New Roman"/>
          <w:b/>
          <w:i/>
          <w:sz w:val="28"/>
          <w:szCs w:val="28"/>
        </w:rPr>
        <w:t>/</w:t>
      </w:r>
      <w:r w:rsidRPr="00DF03E5">
        <w:rPr>
          <w:rFonts w:cs="Times New Roman"/>
          <w:sz w:val="28"/>
          <w:szCs w:val="28"/>
        </w:rPr>
        <w:t>”. Первые два из указанных операторов также имеют унарные версии. Вычисление выражений производится с учетом приоритета операторов, который соответствует принятому в математике порядку действий.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 wp14:anchorId="699A2ABB" wp14:editId="5A664A62">
            <wp:extent cx="5940115" cy="2413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B79" w:rsidRDefault="00AC5B79" w:rsidP="00AC5B79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14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команда с использованием операторов</w:t>
      </w:r>
    </w:p>
    <w:p w:rsidR="00AC5B79" w:rsidRPr="00DF03E5" w:rsidRDefault="00AC5B79" w:rsidP="00D32E0A">
      <w:pPr>
        <w:ind w:firstLine="0"/>
        <w:rPr>
          <w:rFonts w:cs="Times New Roman"/>
          <w:sz w:val="28"/>
          <w:szCs w:val="28"/>
        </w:rPr>
      </w:pPr>
    </w:p>
    <w:p w:rsidR="006E615E" w:rsidRPr="00DF03E5" w:rsidRDefault="008A297B" w:rsidP="00D32E0A">
      <w:pPr>
        <w:ind w:firstLine="72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Также имеется поддержка скобок “(”, “)”, которые позволяют управлять приоритетом вычислений.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 wp14:anchorId="21407482" wp14:editId="40C27013">
            <wp:extent cx="5940115" cy="21590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B79" w:rsidRDefault="00AC5B79" w:rsidP="00AC5B79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15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изменение приоритета выполнения</w:t>
      </w:r>
    </w:p>
    <w:p w:rsidR="00AC5B79" w:rsidRPr="00DF03E5" w:rsidRDefault="00AC5B79" w:rsidP="00D32E0A">
      <w:pPr>
        <w:ind w:firstLine="0"/>
        <w:rPr>
          <w:rFonts w:cs="Times New Roman"/>
          <w:sz w:val="28"/>
          <w:szCs w:val="28"/>
        </w:rPr>
      </w:pPr>
    </w:p>
    <w:p w:rsidR="006E615E" w:rsidRPr="00DF03E5" w:rsidRDefault="008A297B" w:rsidP="00D32E0A">
      <w:pPr>
        <w:ind w:firstLine="72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lastRenderedPageBreak/>
        <w:t xml:space="preserve">Существует поддержка функций. Функции имеют следующий вид: </w:t>
      </w:r>
      <w:r w:rsidRPr="00DF03E5">
        <w:rPr>
          <w:rFonts w:cs="Times New Roman"/>
          <w:i/>
          <w:sz w:val="28"/>
          <w:szCs w:val="28"/>
        </w:rPr>
        <w:t>name(param1, …, paramk)</w:t>
      </w:r>
      <w:r w:rsidRPr="00DF03E5">
        <w:rPr>
          <w:rFonts w:cs="Times New Roman"/>
          <w:sz w:val="28"/>
          <w:szCs w:val="28"/>
        </w:rPr>
        <w:t xml:space="preserve">, при этом число аргументов у отдельных функций может быть неограничено. В данный момент для чисел реализована одна функция </w:t>
      </w:r>
      <w:r w:rsidRPr="00DF03E5">
        <w:rPr>
          <w:rFonts w:cs="Times New Roman"/>
          <w:i/>
          <w:sz w:val="28"/>
          <w:szCs w:val="28"/>
        </w:rPr>
        <w:t>sum()</w:t>
      </w:r>
      <w:r w:rsidRPr="00DF03E5">
        <w:rPr>
          <w:rFonts w:cs="Times New Roman"/>
          <w:sz w:val="28"/>
          <w:szCs w:val="28"/>
        </w:rPr>
        <w:t>, которая принимает произвольное число параметров и возвращает их сумму (данная функция также реализована и для полиномов).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 wp14:anchorId="7E52625D" wp14:editId="39948558">
            <wp:extent cx="5940115" cy="215900"/>
            <wp:effectExtent l="0" t="0" r="0" b="0"/>
            <wp:docPr id="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B79" w:rsidRDefault="00AC5B79" w:rsidP="00AC5B79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16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использование встроенной функции</w:t>
      </w:r>
    </w:p>
    <w:p w:rsidR="00AC5B79" w:rsidRPr="00DF03E5" w:rsidRDefault="00AC5B79" w:rsidP="00D32E0A">
      <w:pPr>
        <w:ind w:firstLine="0"/>
        <w:rPr>
          <w:rFonts w:cs="Times New Roman"/>
          <w:sz w:val="28"/>
          <w:szCs w:val="28"/>
        </w:rPr>
      </w:pPr>
    </w:p>
    <w:p w:rsidR="005E0E15" w:rsidRPr="00AF0779" w:rsidRDefault="005E0E15" w:rsidP="005E0E15">
      <w:pPr>
        <w:pStyle w:val="1"/>
        <w:numPr>
          <w:ilvl w:val="2"/>
          <w:numId w:val="11"/>
        </w:numPr>
      </w:pPr>
      <w:bookmarkStart w:id="15" w:name="_Toc198037361"/>
      <w:r>
        <w:t>Переменные</w:t>
      </w:r>
      <w:bookmarkEnd w:id="15"/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Программа поддерживает работу с переменными: их можно создавать, сохранять значения и получать их. Имя переменной может содержать буквы английского алфавита (в любом регистре), цифры и символ подчеркивания, но не может начинаться с цифры. Переменная инициализируется в момент создания с помощью оператора “</w:t>
      </w:r>
      <w:r w:rsidRPr="00DF03E5">
        <w:rPr>
          <w:rFonts w:cs="Times New Roman"/>
          <w:b/>
          <w:i/>
          <w:sz w:val="28"/>
          <w:szCs w:val="28"/>
        </w:rPr>
        <w:t>=</w:t>
      </w:r>
      <w:r w:rsidRPr="00DF03E5">
        <w:rPr>
          <w:rFonts w:cs="Times New Roman"/>
          <w:sz w:val="28"/>
          <w:szCs w:val="28"/>
        </w:rPr>
        <w:t>”, который присваивает ей значение, вычисленное из правого операнда. При этом сам оператор возвращает значение правого операнда.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 wp14:anchorId="11CC48AE" wp14:editId="650CE82A">
            <wp:extent cx="5940115" cy="457200"/>
            <wp:effectExtent l="0" t="0" r="0" b="0"/>
            <wp:docPr id="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B79" w:rsidRDefault="00AC5B79" w:rsidP="00AC5B79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17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объявление переменной</w:t>
      </w:r>
    </w:p>
    <w:p w:rsidR="00AC5B79" w:rsidRPr="00DF03E5" w:rsidRDefault="00AC5B79" w:rsidP="00D32E0A">
      <w:pPr>
        <w:ind w:firstLine="0"/>
        <w:rPr>
          <w:rFonts w:cs="Times New Roman"/>
          <w:sz w:val="28"/>
          <w:szCs w:val="28"/>
        </w:rPr>
      </w:pPr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Правым операндом может являться любая корректная команда, в частности этой командой может быть число или другая переменная.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 wp14:anchorId="3B3392DC" wp14:editId="4495E893">
            <wp:extent cx="5940115" cy="203200"/>
            <wp:effectExtent l="0" t="0" r="0" b="0"/>
            <wp:docPr id="1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B79" w:rsidRDefault="00AC5B79" w:rsidP="00AC5B79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18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оператор присваивания</w:t>
      </w:r>
    </w:p>
    <w:p w:rsidR="00AC5B79" w:rsidRPr="00DF03E5" w:rsidRDefault="00AC5B79" w:rsidP="00D32E0A">
      <w:pPr>
        <w:ind w:firstLine="0"/>
        <w:rPr>
          <w:rFonts w:cs="Times New Roman"/>
          <w:sz w:val="28"/>
          <w:szCs w:val="28"/>
        </w:rPr>
      </w:pPr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Использование неинициализированной переменной приводит к уведомлению об ошибке.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 wp14:anchorId="46082366" wp14:editId="4142CB48">
            <wp:extent cx="5940115" cy="215900"/>
            <wp:effectExtent l="0" t="0" r="0" b="0"/>
            <wp:docPr id="1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B79" w:rsidRDefault="00AC5B79" w:rsidP="00AC5B79">
      <w:pPr>
        <w:ind w:firstLine="0"/>
        <w:jc w:val="center"/>
        <w:rPr>
          <w:rFonts w:cs="Times New Roman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19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использование неинициализированной переменной</w:t>
      </w:r>
    </w:p>
    <w:p w:rsidR="00153B70" w:rsidRPr="00153B70" w:rsidRDefault="00153B70" w:rsidP="00153B70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 w:val="28"/>
          <w:szCs w:val="28"/>
        </w:rPr>
        <w:t xml:space="preserve">Переменные могут быть удалены. Для этого существует функция </w:t>
      </w:r>
      <w:r w:rsidRPr="00153B70">
        <w:rPr>
          <w:rFonts w:cs="Times New Roman"/>
          <w:i/>
          <w:sz w:val="28"/>
          <w:szCs w:val="28"/>
          <w:lang w:val="en-US"/>
        </w:rPr>
        <w:t>delVar</w:t>
      </w:r>
      <w:r w:rsidRPr="00153B70">
        <w:rPr>
          <w:rFonts w:cs="Times New Roman"/>
          <w:i/>
          <w:sz w:val="28"/>
          <w:szCs w:val="28"/>
        </w:rPr>
        <w:t>(</w:t>
      </w:r>
      <w:r w:rsidRPr="00153B70">
        <w:rPr>
          <w:rFonts w:cs="Times New Roman"/>
          <w:i/>
          <w:sz w:val="28"/>
          <w:szCs w:val="28"/>
          <w:lang w:val="en-US"/>
        </w:rPr>
        <w:t>varname</w:t>
      </w:r>
      <w:r w:rsidRPr="00153B70">
        <w:rPr>
          <w:rFonts w:cs="Times New Roman"/>
          <w:i/>
          <w:sz w:val="28"/>
          <w:szCs w:val="28"/>
        </w:rPr>
        <w:t>)</w:t>
      </w:r>
      <w:r w:rsidRPr="00153B70">
        <w:rPr>
          <w:rFonts w:cs="Times New Roman"/>
          <w:sz w:val="28"/>
          <w:szCs w:val="28"/>
        </w:rPr>
        <w:t>.</w:t>
      </w:r>
    </w:p>
    <w:p w:rsidR="00AC5B79" w:rsidRPr="00DF03E5" w:rsidRDefault="00AC5B79" w:rsidP="00D32E0A">
      <w:pPr>
        <w:ind w:firstLine="0"/>
        <w:rPr>
          <w:rFonts w:cs="Times New Roman"/>
          <w:sz w:val="28"/>
          <w:szCs w:val="28"/>
        </w:rPr>
      </w:pPr>
    </w:p>
    <w:p w:rsidR="006E615E" w:rsidRPr="00372A71" w:rsidRDefault="00372A71" w:rsidP="00372A71">
      <w:pPr>
        <w:pStyle w:val="1"/>
        <w:numPr>
          <w:ilvl w:val="2"/>
          <w:numId w:val="11"/>
        </w:numPr>
      </w:pPr>
      <w:bookmarkStart w:id="16" w:name="_Toc198037362"/>
      <w:r>
        <w:t>Полиномы</w:t>
      </w:r>
      <w:bookmarkEnd w:id="16"/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Калькулятор поддерживает работу с полиномами специального вида, где каждый моном в нём имеет вид:</w:t>
      </w:r>
      <w:r w:rsidRPr="00DF03E5">
        <w:rPr>
          <w:rFonts w:cs="Times New Roman"/>
          <w:b/>
          <w:i/>
          <w:sz w:val="28"/>
          <w:szCs w:val="28"/>
        </w:rPr>
        <w:t xml:space="preserve"> x^a1y^a2z^a3</w:t>
      </w:r>
      <w:r w:rsidRPr="00DF03E5">
        <w:rPr>
          <w:rFonts w:cs="Times New Roman"/>
          <w:sz w:val="28"/>
          <w:szCs w:val="28"/>
        </w:rPr>
        <w:t xml:space="preserve">, где </w:t>
      </w:r>
      <w:r w:rsidRPr="00DF03E5">
        <w:rPr>
          <w:rFonts w:cs="Times New Roman"/>
          <w:b/>
          <w:i/>
          <w:sz w:val="28"/>
          <w:szCs w:val="28"/>
        </w:rPr>
        <w:t xml:space="preserve">a1, a2, a3 </w:t>
      </w:r>
      <w:r w:rsidRPr="00DF03E5">
        <w:rPr>
          <w:rFonts w:cs="Times New Roman"/>
          <w:sz w:val="28"/>
          <w:szCs w:val="28"/>
        </w:rPr>
        <w:t xml:space="preserve">- целые числа. В самой программе степени мономов хранятся как целые числа с помощью типа </w:t>
      </w:r>
      <w:r w:rsidRPr="00DF03E5">
        <w:rPr>
          <w:rFonts w:cs="Times New Roman"/>
          <w:i/>
          <w:sz w:val="28"/>
          <w:szCs w:val="28"/>
        </w:rPr>
        <w:t>long long</w:t>
      </w:r>
      <w:r w:rsidRPr="00DF03E5">
        <w:rPr>
          <w:rFonts w:cs="Times New Roman"/>
          <w:sz w:val="28"/>
          <w:szCs w:val="28"/>
        </w:rPr>
        <w:t>, из-за чего использование больших степеней может привести к переполнению. Коэффициент при полиноме задается с помощью умножения полинома на число.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 wp14:anchorId="3A7D7115" wp14:editId="796809FE">
            <wp:extent cx="5940115" cy="2540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B79" w:rsidRDefault="00AC5B79" w:rsidP="00AC5B79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20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пример полинома</w:t>
      </w:r>
    </w:p>
    <w:p w:rsidR="00AC5B79" w:rsidRPr="00DF03E5" w:rsidRDefault="00AC5B79" w:rsidP="00D32E0A">
      <w:pPr>
        <w:ind w:firstLine="0"/>
        <w:rPr>
          <w:rFonts w:cs="Times New Roman"/>
          <w:sz w:val="28"/>
          <w:szCs w:val="28"/>
        </w:rPr>
      </w:pPr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Фактически любые числа в программе представлены как полиномы нулевой степени. При выводе таких объектов часть, связанная с полиномиальной формой, как правило, опускается, однако это поведение не гарантируется и может зависеть от конкретного контекста.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 wp14:anchorId="27544D89" wp14:editId="682F48C6">
            <wp:extent cx="5940115" cy="4445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B79" w:rsidRDefault="00AC5B79" w:rsidP="00AC5B79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21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полином нулевой степени</w:t>
      </w:r>
    </w:p>
    <w:p w:rsidR="00AC5B79" w:rsidRPr="00DF03E5" w:rsidRDefault="00AC5B79" w:rsidP="00D32E0A">
      <w:pPr>
        <w:ind w:firstLine="0"/>
        <w:rPr>
          <w:rFonts w:cs="Times New Roman"/>
          <w:sz w:val="28"/>
          <w:szCs w:val="28"/>
        </w:rPr>
      </w:pPr>
    </w:p>
    <w:p w:rsidR="006E615E" w:rsidRPr="00DF03E5" w:rsidRDefault="008A297B" w:rsidP="00D32E0A">
      <w:pPr>
        <w:ind w:firstLine="72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Над полиномами поддерживаются все те же операции, что и над числами, за исключением деления одного полинома на другой. При этом деление полинома на число допускается.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 wp14:anchorId="7907C31F" wp14:editId="39D56B62">
            <wp:extent cx="5940115" cy="4699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B79" w:rsidRDefault="00AC5B79" w:rsidP="00AC5B79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22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операции с полиномами</w:t>
      </w:r>
    </w:p>
    <w:p w:rsidR="00AC5B79" w:rsidRPr="00DF03E5" w:rsidRDefault="00AC5B79" w:rsidP="00D32E0A">
      <w:pPr>
        <w:ind w:firstLine="0"/>
        <w:rPr>
          <w:rFonts w:cs="Times New Roman"/>
          <w:sz w:val="28"/>
          <w:szCs w:val="28"/>
        </w:rPr>
      </w:pPr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Для полино</w:t>
      </w:r>
      <w:r w:rsidR="00D32E0A">
        <w:rPr>
          <w:rFonts w:cs="Times New Roman"/>
          <w:sz w:val="28"/>
          <w:szCs w:val="28"/>
        </w:rPr>
        <w:t>мо</w:t>
      </w:r>
      <w:r w:rsidRPr="00DF03E5">
        <w:rPr>
          <w:rFonts w:cs="Times New Roman"/>
          <w:sz w:val="28"/>
          <w:szCs w:val="28"/>
        </w:rPr>
        <w:t xml:space="preserve">в реализована специальная функция </w:t>
      </w:r>
      <w:r w:rsidRPr="00DF03E5">
        <w:rPr>
          <w:rFonts w:cs="Times New Roman"/>
          <w:i/>
          <w:sz w:val="28"/>
          <w:szCs w:val="28"/>
        </w:rPr>
        <w:t>calcValue(poly, x, y, z)</w:t>
      </w:r>
      <w:r w:rsidRPr="00DF03E5">
        <w:rPr>
          <w:rFonts w:cs="Times New Roman"/>
          <w:sz w:val="28"/>
          <w:szCs w:val="28"/>
        </w:rPr>
        <w:t>, которая вычисляет значение полинома в выбранной точке.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lastRenderedPageBreak/>
        <w:drawing>
          <wp:inline distT="114300" distB="114300" distL="114300" distR="114300" wp14:anchorId="4B855077" wp14:editId="546CB21B">
            <wp:extent cx="5940115" cy="190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069D" w:rsidRDefault="00AC5B79" w:rsidP="00A5069D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23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вычисление значения полинома в точке</w:t>
      </w:r>
    </w:p>
    <w:p w:rsidR="006E615E" w:rsidRPr="00DF03E5" w:rsidRDefault="00A5069D" w:rsidP="00A5069D">
      <w:pPr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E615E" w:rsidRPr="00372A71" w:rsidRDefault="00372A71" w:rsidP="00372A71">
      <w:pPr>
        <w:pStyle w:val="1"/>
        <w:numPr>
          <w:ilvl w:val="0"/>
          <w:numId w:val="11"/>
        </w:numPr>
      </w:pPr>
      <w:bookmarkStart w:id="17" w:name="_Toc198037363"/>
      <w:r>
        <w:lastRenderedPageBreak/>
        <w:t>Руководство программиста</w:t>
      </w:r>
      <w:bookmarkEnd w:id="17"/>
    </w:p>
    <w:p w:rsidR="006E615E" w:rsidRPr="00DF03E5" w:rsidRDefault="008A297B" w:rsidP="00D32E0A">
      <w:pPr>
        <w:ind w:firstLine="72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Данное руководство программиста предназначено для ознакомления со структурой, логикой и внутренними механизмами работы программного обеспечения, реализующего операции над полиномами специального вида. Данный раздел описывает ключевые модули, используемые алгоритмы и особенности реализации.</w:t>
      </w:r>
    </w:p>
    <w:p w:rsidR="00372A71" w:rsidRPr="00AF0779" w:rsidRDefault="00372A71" w:rsidP="00372A71">
      <w:pPr>
        <w:pStyle w:val="1"/>
        <w:numPr>
          <w:ilvl w:val="1"/>
          <w:numId w:val="11"/>
        </w:numPr>
      </w:pPr>
      <w:r>
        <w:t xml:space="preserve"> </w:t>
      </w:r>
      <w:bookmarkStart w:id="18" w:name="_Toc198037364"/>
      <w:r>
        <w:t>Установка</w:t>
      </w:r>
      <w:bookmarkEnd w:id="18"/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Процесс установки полностью совпадает с установкой в р</w:t>
      </w:r>
      <w:r w:rsidR="00D32E0A">
        <w:rPr>
          <w:rFonts w:cs="Times New Roman"/>
          <w:sz w:val="28"/>
          <w:szCs w:val="28"/>
        </w:rPr>
        <w:t xml:space="preserve">уководстве пользователя (пункт </w:t>
      </w:r>
      <w:r w:rsidRPr="00DF03E5">
        <w:rPr>
          <w:rFonts w:cs="Times New Roman"/>
          <w:sz w:val="28"/>
          <w:szCs w:val="28"/>
        </w:rPr>
        <w:t>2.1).</w:t>
      </w:r>
    </w:p>
    <w:p w:rsidR="00372A71" w:rsidRPr="00AF0779" w:rsidRDefault="00372A71" w:rsidP="00372A71">
      <w:pPr>
        <w:pStyle w:val="1"/>
        <w:numPr>
          <w:ilvl w:val="1"/>
          <w:numId w:val="11"/>
        </w:numPr>
      </w:pPr>
      <w:r>
        <w:t xml:space="preserve"> </w:t>
      </w:r>
      <w:bookmarkStart w:id="19" w:name="_Toc198037365"/>
      <w:r>
        <w:t>Описание структуры кода и программы</w:t>
      </w:r>
      <w:bookmarkEnd w:id="19"/>
    </w:p>
    <w:p w:rsidR="006E615E" w:rsidRPr="00DF03E5" w:rsidRDefault="008A297B" w:rsidP="00372A71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Корневая директория проекта организована следующим образом: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 wp14:anchorId="68F99D95" wp14:editId="4B1F4CEC">
            <wp:extent cx="5940115" cy="2400300"/>
            <wp:effectExtent l="0" t="0" r="0" b="0"/>
            <wp:docPr id="2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B79" w:rsidRDefault="00AC5B79" w:rsidP="00AC5B79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24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 w:rsidR="00E36D80">
        <w:rPr>
          <w:rFonts w:cs="Times New Roman"/>
          <w:szCs w:val="28"/>
        </w:rPr>
        <w:t>корневая директория проекта</w:t>
      </w:r>
    </w:p>
    <w:p w:rsidR="00AC5B79" w:rsidRPr="00DF03E5" w:rsidRDefault="00AC5B79" w:rsidP="00D32E0A">
      <w:pPr>
        <w:ind w:firstLine="0"/>
        <w:rPr>
          <w:rFonts w:cs="Times New Roman"/>
          <w:sz w:val="28"/>
          <w:szCs w:val="28"/>
        </w:rPr>
      </w:pPr>
    </w:p>
    <w:p w:rsidR="006E615E" w:rsidRPr="00DF03E5" w:rsidRDefault="008A297B" w:rsidP="00D32E0A">
      <w:pPr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Корневая директория проекта организована следующим образом:</w:t>
      </w:r>
    </w:p>
    <w:p w:rsidR="006E615E" w:rsidRPr="00DF03E5" w:rsidRDefault="008A297B" w:rsidP="00D32E0A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t>.git</w:t>
      </w:r>
      <w:r w:rsidRPr="00DF03E5">
        <w:rPr>
          <w:rFonts w:cs="Times New Roman"/>
          <w:sz w:val="28"/>
          <w:szCs w:val="28"/>
        </w:rPr>
        <w:t xml:space="preserve"> — содержит служебные файлы системы контроля версий Git,</w:t>
      </w:r>
    </w:p>
    <w:p w:rsidR="006E615E" w:rsidRPr="00DF03E5" w:rsidRDefault="008A297B" w:rsidP="00D32E0A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t>build</w:t>
      </w:r>
      <w:r w:rsidRPr="00DF03E5">
        <w:rPr>
          <w:rFonts w:cs="Times New Roman"/>
          <w:sz w:val="28"/>
          <w:szCs w:val="28"/>
        </w:rPr>
        <w:t xml:space="preserve"> — директория для сборочных файлов, создаваемых системой CMake,</w:t>
      </w:r>
    </w:p>
    <w:p w:rsidR="006E615E" w:rsidRPr="00DF03E5" w:rsidRDefault="008A297B" w:rsidP="00D32E0A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t>core</w:t>
      </w:r>
      <w:r w:rsidRPr="00DF03E5">
        <w:rPr>
          <w:rFonts w:cs="Times New Roman"/>
          <w:sz w:val="28"/>
          <w:szCs w:val="28"/>
        </w:rPr>
        <w:t xml:space="preserve"> — основная часть проекта; содержит исходный код (.cpp и .hpp файлы),</w:t>
      </w:r>
    </w:p>
    <w:p w:rsidR="006E615E" w:rsidRPr="00DF03E5" w:rsidRDefault="008A297B" w:rsidP="00D32E0A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t>external</w:t>
      </w:r>
      <w:r w:rsidRPr="00DF03E5">
        <w:rPr>
          <w:rFonts w:cs="Times New Roman"/>
          <w:sz w:val="28"/>
          <w:szCs w:val="28"/>
        </w:rPr>
        <w:t xml:space="preserve"> — содержит исходные файлы сторонних библиотек, в данном случае файлы библиотеки googletest,</w:t>
      </w:r>
    </w:p>
    <w:p w:rsidR="006E615E" w:rsidRPr="00DF03E5" w:rsidRDefault="008A297B" w:rsidP="00D32E0A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t>interface</w:t>
      </w:r>
      <w:r w:rsidRPr="00DF03E5">
        <w:rPr>
          <w:rFonts w:cs="Times New Roman"/>
          <w:sz w:val="28"/>
          <w:szCs w:val="28"/>
        </w:rPr>
        <w:t xml:space="preserve"> — реализация консольного пользовательского интерфейса,</w:t>
      </w:r>
    </w:p>
    <w:p w:rsidR="006E615E" w:rsidRPr="00DF03E5" w:rsidRDefault="008A297B" w:rsidP="00D32E0A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lastRenderedPageBreak/>
        <w:t>tests</w:t>
      </w:r>
      <w:r w:rsidRPr="00DF03E5">
        <w:rPr>
          <w:rFonts w:cs="Times New Roman"/>
          <w:sz w:val="28"/>
          <w:szCs w:val="28"/>
        </w:rPr>
        <w:t xml:space="preserve"> — набор тестов для проверки корректности работы проекта</w:t>
      </w:r>
    </w:p>
    <w:p w:rsidR="006E615E" w:rsidRPr="00DF03E5" w:rsidRDefault="008A297B" w:rsidP="00D32E0A">
      <w:pPr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В директории core находятся две поддиректории:</w:t>
      </w:r>
    </w:p>
    <w:p w:rsidR="006E615E" w:rsidRPr="00DF03E5" w:rsidRDefault="008A297B" w:rsidP="00D32E0A">
      <w:pPr>
        <w:numPr>
          <w:ilvl w:val="0"/>
          <w:numId w:val="7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t>src</w:t>
      </w:r>
      <w:r w:rsidRPr="00DF03E5">
        <w:rPr>
          <w:rFonts w:cs="Times New Roman"/>
          <w:sz w:val="28"/>
          <w:szCs w:val="28"/>
        </w:rPr>
        <w:t xml:space="preserve"> — соде</w:t>
      </w:r>
      <w:r w:rsidR="00372A71">
        <w:rPr>
          <w:rFonts w:cs="Times New Roman"/>
          <w:sz w:val="28"/>
          <w:szCs w:val="28"/>
        </w:rPr>
        <w:t>ржит .cpp-файлы с реализациями,</w:t>
      </w:r>
    </w:p>
    <w:p w:rsidR="006E615E" w:rsidRPr="00DF03E5" w:rsidRDefault="008A297B" w:rsidP="00D32E0A">
      <w:pPr>
        <w:numPr>
          <w:ilvl w:val="0"/>
          <w:numId w:val="7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t>include</w:t>
      </w:r>
      <w:r w:rsidRPr="00DF03E5">
        <w:rPr>
          <w:rFonts w:cs="Times New Roman"/>
          <w:sz w:val="28"/>
          <w:szCs w:val="28"/>
        </w:rPr>
        <w:t xml:space="preserve"> — содержит заголовочные файлы, а также реализацию шаблонных контейнеров, размещенных в поддиректории containers.</w:t>
      </w: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br/>
      </w:r>
      <w:r w:rsidRPr="00DF03E5">
        <w:rPr>
          <w:rFonts w:cs="Times New Roman"/>
          <w:noProof/>
          <w:sz w:val="28"/>
          <w:szCs w:val="28"/>
        </w:rPr>
        <w:drawing>
          <wp:inline distT="114300" distB="114300" distL="114300" distR="114300" wp14:anchorId="0AD6D3E0" wp14:editId="6E8AFF8E">
            <wp:extent cx="5940115" cy="2082800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6D80" w:rsidRDefault="00E36D80" w:rsidP="00E36D80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25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файлы с реализациями контейнеров</w:t>
      </w:r>
    </w:p>
    <w:p w:rsidR="00E36D80" w:rsidRPr="00DF03E5" w:rsidRDefault="00E36D80" w:rsidP="00D32E0A">
      <w:pPr>
        <w:ind w:firstLine="0"/>
        <w:rPr>
          <w:rFonts w:cs="Times New Roman"/>
          <w:sz w:val="28"/>
          <w:szCs w:val="28"/>
        </w:rPr>
      </w:pPr>
    </w:p>
    <w:p w:rsidR="006E615E" w:rsidRPr="00DF03E5" w:rsidRDefault="008A297B" w:rsidP="00D32E0A">
      <w:pPr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Имеются реализации следующих структур данных:</w:t>
      </w:r>
    </w:p>
    <w:p w:rsidR="006E615E" w:rsidRPr="00DF03E5" w:rsidRDefault="008A297B" w:rsidP="00D32E0A">
      <w:pPr>
        <w:numPr>
          <w:ilvl w:val="0"/>
          <w:numId w:val="4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AVL-дерево,</w:t>
      </w:r>
    </w:p>
    <w:p w:rsidR="006E615E" w:rsidRPr="00DF03E5" w:rsidRDefault="008A297B" w:rsidP="00D32E0A">
      <w:pPr>
        <w:numPr>
          <w:ilvl w:val="0"/>
          <w:numId w:val="4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хеш-таблица с закрытой адресацией,</w:t>
      </w:r>
    </w:p>
    <w:p w:rsidR="006E615E" w:rsidRPr="00DF03E5" w:rsidRDefault="008A297B" w:rsidP="00D32E0A">
      <w:pPr>
        <w:numPr>
          <w:ilvl w:val="0"/>
          <w:numId w:val="4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хеш-таблица с открытой адресацией,</w:t>
      </w:r>
    </w:p>
    <w:p w:rsidR="006E615E" w:rsidRPr="00DF03E5" w:rsidRDefault="008A297B" w:rsidP="00D32E0A">
      <w:pPr>
        <w:numPr>
          <w:ilvl w:val="0"/>
          <w:numId w:val="4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 xml:space="preserve">упорядоченная таблица, </w:t>
      </w:r>
    </w:p>
    <w:p w:rsidR="006E615E" w:rsidRPr="00DF03E5" w:rsidRDefault="008A297B" w:rsidP="00D32E0A">
      <w:pPr>
        <w:numPr>
          <w:ilvl w:val="0"/>
          <w:numId w:val="4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красно-чёрное дерево, а также специальный класс для его тестирования,</w:t>
      </w:r>
    </w:p>
    <w:p w:rsidR="006E615E" w:rsidRPr="00DF03E5" w:rsidRDefault="008A297B" w:rsidP="00D32E0A">
      <w:pPr>
        <w:numPr>
          <w:ilvl w:val="0"/>
          <w:numId w:val="4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неупорядоченная таблица.</w:t>
      </w:r>
    </w:p>
    <w:p w:rsidR="006E615E" w:rsidRPr="00DF03E5" w:rsidRDefault="006E615E" w:rsidP="00D32E0A">
      <w:pPr>
        <w:ind w:firstLine="0"/>
        <w:rPr>
          <w:rFonts w:cs="Times New Roman"/>
          <w:sz w:val="28"/>
          <w:szCs w:val="28"/>
        </w:rPr>
      </w:pPr>
    </w:p>
    <w:p w:rsidR="006E615E" w:rsidRPr="00DF03E5" w:rsidRDefault="006E615E" w:rsidP="00D32E0A">
      <w:pPr>
        <w:ind w:firstLine="0"/>
        <w:rPr>
          <w:rFonts w:cs="Times New Roman"/>
          <w:sz w:val="28"/>
          <w:szCs w:val="28"/>
        </w:rPr>
      </w:pPr>
    </w:p>
    <w:p w:rsidR="006E615E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noProof/>
          <w:sz w:val="28"/>
          <w:szCs w:val="28"/>
        </w:rPr>
        <w:lastRenderedPageBreak/>
        <w:drawing>
          <wp:inline distT="114300" distB="114300" distL="114300" distR="114300" wp14:anchorId="657AD9DA" wp14:editId="3504765C">
            <wp:extent cx="5940115" cy="28067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6D80" w:rsidRDefault="00E36D80" w:rsidP="00E36D80">
      <w:pPr>
        <w:ind w:firstLine="0"/>
        <w:jc w:val="center"/>
        <w:rPr>
          <w:rFonts w:cs="Times New Roman"/>
          <w:sz w:val="28"/>
          <w:szCs w:val="28"/>
        </w:rPr>
      </w:pPr>
      <w:r w:rsidRPr="008A297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26</w:t>
      </w:r>
      <w:r w:rsidRPr="008A297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заголовочные файлы проекта</w:t>
      </w:r>
    </w:p>
    <w:p w:rsidR="00E36D80" w:rsidRPr="00DF03E5" w:rsidRDefault="00E36D80" w:rsidP="00D32E0A">
      <w:pPr>
        <w:ind w:firstLine="0"/>
        <w:rPr>
          <w:rFonts w:cs="Times New Roman"/>
          <w:sz w:val="28"/>
          <w:szCs w:val="28"/>
        </w:rPr>
      </w:pPr>
    </w:p>
    <w:p w:rsidR="006E615E" w:rsidRPr="00DF03E5" w:rsidRDefault="008A297B" w:rsidP="00D32E0A">
      <w:pPr>
        <w:spacing w:before="240" w:after="240"/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Далее приведено описание основных файлов проекта:</w:t>
      </w:r>
    </w:p>
    <w:p w:rsidR="006E615E" w:rsidRPr="00DF03E5" w:rsidRDefault="008A297B" w:rsidP="00D32E0A">
      <w:pPr>
        <w:numPr>
          <w:ilvl w:val="0"/>
          <w:numId w:val="8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t>Automat</w:t>
      </w:r>
      <w:r w:rsidRPr="00DF03E5">
        <w:rPr>
          <w:rFonts w:cs="Times New Roman"/>
          <w:sz w:val="28"/>
          <w:szCs w:val="28"/>
        </w:rPr>
        <w:t xml:space="preserve"> — реализация класса конечного автомата, используемого для разбиения команды на токены;</w:t>
      </w:r>
    </w:p>
    <w:p w:rsidR="006E615E" w:rsidRPr="00DF03E5" w:rsidRDefault="008A297B" w:rsidP="00D32E0A">
      <w:pPr>
        <w:numPr>
          <w:ilvl w:val="0"/>
          <w:numId w:val="8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t>convertations</w:t>
      </w:r>
      <w:r w:rsidRPr="00DF03E5">
        <w:rPr>
          <w:rFonts w:cs="Times New Roman"/>
          <w:sz w:val="28"/>
          <w:szCs w:val="28"/>
        </w:rPr>
        <w:t xml:space="preserve"> — функции для преобразования строк в полиномы и числа, а также обратных преобразований;</w:t>
      </w:r>
    </w:p>
    <w:p w:rsidR="006E615E" w:rsidRPr="00DF03E5" w:rsidRDefault="008A297B" w:rsidP="00D32E0A">
      <w:pPr>
        <w:numPr>
          <w:ilvl w:val="0"/>
          <w:numId w:val="8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t>Data</w:t>
      </w:r>
      <w:r w:rsidRPr="00DF03E5">
        <w:rPr>
          <w:rFonts w:cs="Times New Roman"/>
          <w:sz w:val="28"/>
          <w:szCs w:val="28"/>
        </w:rPr>
        <w:t xml:space="preserve"> — реализация структуры, предназначенной для хранения значений переменных и внутренних промежуточных результатов;</w:t>
      </w:r>
    </w:p>
    <w:p w:rsidR="006E615E" w:rsidRPr="00DF03E5" w:rsidRDefault="008A297B" w:rsidP="00D32E0A">
      <w:pPr>
        <w:numPr>
          <w:ilvl w:val="0"/>
          <w:numId w:val="8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t>DoublyLinkedList</w:t>
      </w:r>
      <w:r w:rsidRPr="00DF03E5">
        <w:rPr>
          <w:rFonts w:cs="Times New Roman"/>
          <w:sz w:val="28"/>
          <w:szCs w:val="28"/>
        </w:rPr>
        <w:t xml:space="preserve"> — реализация двусвязного списка, используемого для хранения мономов полинома;</w:t>
      </w:r>
    </w:p>
    <w:p w:rsidR="006E615E" w:rsidRPr="00DF03E5" w:rsidRDefault="008A297B" w:rsidP="00D32E0A">
      <w:pPr>
        <w:numPr>
          <w:ilvl w:val="0"/>
          <w:numId w:val="8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t>functions</w:t>
      </w:r>
      <w:r w:rsidRPr="00DF03E5">
        <w:rPr>
          <w:rFonts w:cs="Times New Roman"/>
          <w:sz w:val="28"/>
          <w:szCs w:val="28"/>
        </w:rPr>
        <w:t xml:space="preserve"> — содержит реализацию операторов и функций, используемых в вычислениях;</w:t>
      </w:r>
    </w:p>
    <w:p w:rsidR="006E615E" w:rsidRPr="00DF03E5" w:rsidRDefault="008A297B" w:rsidP="00D32E0A">
      <w:pPr>
        <w:numPr>
          <w:ilvl w:val="0"/>
          <w:numId w:val="8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t>includes</w:t>
      </w:r>
      <w:r w:rsidRPr="00DF03E5">
        <w:rPr>
          <w:rFonts w:cs="Times New Roman"/>
          <w:sz w:val="28"/>
          <w:szCs w:val="28"/>
        </w:rPr>
        <w:t xml:space="preserve"> — содержит необходимые директивы #include, конструкции using и вспомогательные определения;</w:t>
      </w:r>
    </w:p>
    <w:p w:rsidR="006E615E" w:rsidRPr="00DF03E5" w:rsidRDefault="008A297B" w:rsidP="00D32E0A">
      <w:pPr>
        <w:numPr>
          <w:ilvl w:val="0"/>
          <w:numId w:val="8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t>Interpreter</w:t>
      </w:r>
      <w:r w:rsidRPr="00DF03E5">
        <w:rPr>
          <w:rFonts w:cs="Times New Roman"/>
          <w:sz w:val="28"/>
          <w:szCs w:val="28"/>
        </w:rPr>
        <w:t xml:space="preserve"> — реализация интерпретатора и связанных с ним внутренних анализаторов;</w:t>
      </w:r>
    </w:p>
    <w:p w:rsidR="006E615E" w:rsidRPr="00DF03E5" w:rsidRDefault="008A297B" w:rsidP="00D32E0A">
      <w:pPr>
        <w:numPr>
          <w:ilvl w:val="0"/>
          <w:numId w:val="8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t>Monom</w:t>
      </w:r>
      <w:r w:rsidRPr="00DF03E5">
        <w:rPr>
          <w:rFonts w:cs="Times New Roman"/>
          <w:sz w:val="28"/>
          <w:szCs w:val="28"/>
        </w:rPr>
        <w:t xml:space="preserve"> — реализация класса монома, который используется в составе класса полинома;</w:t>
      </w:r>
    </w:p>
    <w:p w:rsidR="006E615E" w:rsidRPr="00DF03E5" w:rsidRDefault="008A297B" w:rsidP="00D32E0A">
      <w:pPr>
        <w:numPr>
          <w:ilvl w:val="0"/>
          <w:numId w:val="8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t>Polynomial</w:t>
      </w:r>
      <w:r w:rsidRPr="00DF03E5">
        <w:rPr>
          <w:rFonts w:cs="Times New Roman"/>
          <w:sz w:val="28"/>
          <w:szCs w:val="28"/>
        </w:rPr>
        <w:t xml:space="preserve"> — реализация основного класса Polynomial;</w:t>
      </w:r>
    </w:p>
    <w:p w:rsidR="006E615E" w:rsidRPr="00DF03E5" w:rsidRDefault="008A297B" w:rsidP="00D32E0A">
      <w:pPr>
        <w:numPr>
          <w:ilvl w:val="0"/>
          <w:numId w:val="8"/>
        </w:numPr>
        <w:rPr>
          <w:rFonts w:cs="Times New Roman"/>
          <w:sz w:val="28"/>
          <w:szCs w:val="28"/>
        </w:rPr>
      </w:pPr>
      <w:r w:rsidRPr="00DF03E5">
        <w:rPr>
          <w:rFonts w:cs="Times New Roman"/>
          <w:i/>
          <w:sz w:val="28"/>
          <w:szCs w:val="28"/>
        </w:rPr>
        <w:lastRenderedPageBreak/>
        <w:t>ProgramMemory</w:t>
      </w:r>
      <w:r w:rsidRPr="00DF03E5">
        <w:rPr>
          <w:rFonts w:cs="Times New Roman"/>
          <w:sz w:val="28"/>
          <w:szCs w:val="28"/>
        </w:rPr>
        <w:t xml:space="preserve"> — реализация глобальной памяти, отвечающей за выбор контейнера и доступ к данным.</w:t>
      </w:r>
    </w:p>
    <w:p w:rsidR="00372A71" w:rsidRPr="00AF0779" w:rsidRDefault="00372A71" w:rsidP="00372A71">
      <w:pPr>
        <w:pStyle w:val="1"/>
        <w:numPr>
          <w:ilvl w:val="1"/>
          <w:numId w:val="11"/>
        </w:numPr>
      </w:pPr>
      <w:r>
        <w:t xml:space="preserve"> </w:t>
      </w:r>
      <w:bookmarkStart w:id="20" w:name="_Toc198037366"/>
      <w:r>
        <w:t>Описание структур данных</w:t>
      </w:r>
      <w:bookmarkEnd w:id="20"/>
    </w:p>
    <w:p w:rsidR="006E615E" w:rsidRPr="00DF03E5" w:rsidRDefault="008A297B" w:rsidP="00372A71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>Все структуры данных поддерживают итераторы. В упорядоченных контейнерах они позволяют перебирать элементы в отсортированном порядке.</w:t>
      </w:r>
    </w:p>
    <w:p w:rsidR="00CD3A77" w:rsidRPr="00AF0779" w:rsidRDefault="00CD3A77" w:rsidP="00CD3A77">
      <w:pPr>
        <w:pStyle w:val="1"/>
        <w:numPr>
          <w:ilvl w:val="2"/>
          <w:numId w:val="11"/>
        </w:numPr>
      </w:pPr>
      <w:bookmarkStart w:id="21" w:name="_Toc198037367"/>
      <w:r>
        <w:t>Упорядоченная таблица</w:t>
      </w:r>
      <w:bookmarkEnd w:id="21"/>
    </w:p>
    <w:p w:rsidR="006E615E" w:rsidRDefault="008A297B" w:rsidP="00CD3A77">
      <w:pPr>
        <w:ind w:firstLine="720"/>
        <w:rPr>
          <w:rFonts w:cs="Times New Roman"/>
          <w:sz w:val="28"/>
          <w:szCs w:val="28"/>
        </w:rPr>
      </w:pPr>
      <w:r w:rsidRPr="00DF03E5">
        <w:rPr>
          <w:rFonts w:cs="Times New Roman"/>
          <w:b/>
          <w:sz w:val="28"/>
          <w:szCs w:val="28"/>
        </w:rPr>
        <w:t>Упорядоченная таблица</w:t>
      </w:r>
      <w:r w:rsidRPr="00DF03E5">
        <w:rPr>
          <w:rFonts w:cs="Times New Roman"/>
          <w:sz w:val="28"/>
          <w:szCs w:val="28"/>
        </w:rPr>
        <w:t xml:space="preserve"> — это структура данных, представляющая собой массив, в котором элементы отсортированы по ключу. Она позволяет быстро находить элементы с помощью бинарного поиска за логарифмическое время. Вставка и удаление элементов выполняются за линейное время, так как для этих операций может потребоваться сдвиг элементов в массиве для поддержания порядка.</w:t>
      </w:r>
    </w:p>
    <w:p w:rsidR="00CD3A77" w:rsidRPr="00CD3A77" w:rsidRDefault="00CD3A77" w:rsidP="00CD3A77">
      <w:pPr>
        <w:pStyle w:val="1"/>
        <w:numPr>
          <w:ilvl w:val="2"/>
          <w:numId w:val="11"/>
        </w:numPr>
      </w:pPr>
      <w:bookmarkStart w:id="22" w:name="_Toc198037368"/>
      <w:r>
        <w:t>Неупорядоченная таблица</w:t>
      </w:r>
      <w:bookmarkEnd w:id="22"/>
    </w:p>
    <w:p w:rsidR="006E615E" w:rsidRDefault="008A297B" w:rsidP="00CD3A77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</w:r>
      <w:r w:rsidRPr="00DF03E5">
        <w:rPr>
          <w:rFonts w:cs="Times New Roman"/>
          <w:b/>
          <w:sz w:val="28"/>
          <w:szCs w:val="28"/>
        </w:rPr>
        <w:t>Неупорядоченная таблица</w:t>
      </w:r>
      <w:r w:rsidRPr="00DF03E5">
        <w:rPr>
          <w:rFonts w:cs="Times New Roman"/>
          <w:sz w:val="28"/>
          <w:szCs w:val="28"/>
        </w:rPr>
        <w:t xml:space="preserve"> — это структура данных, представляющая собой массив, в котором элементы расположены в произвольном порядке. Отсутствие необходимости в сортировке элементов обеспечивает быструю вставку элементов за константное время, но при этом поиск и удаление работают за линейное время.</w:t>
      </w:r>
    </w:p>
    <w:p w:rsidR="00CD3A77" w:rsidRPr="00CD3A77" w:rsidRDefault="00CD3A77" w:rsidP="00CD3A77">
      <w:pPr>
        <w:pStyle w:val="1"/>
        <w:numPr>
          <w:ilvl w:val="2"/>
          <w:numId w:val="11"/>
        </w:numPr>
      </w:pPr>
      <w:bookmarkStart w:id="23" w:name="_Toc198037369"/>
      <w:r>
        <w:rPr>
          <w:lang w:val="en-GB"/>
        </w:rPr>
        <w:t>AVL-</w:t>
      </w:r>
      <w:r>
        <w:t>дерево</w:t>
      </w:r>
      <w:bookmarkEnd w:id="23"/>
    </w:p>
    <w:p w:rsidR="006E615E" w:rsidRPr="00DF03E5" w:rsidRDefault="008A297B" w:rsidP="00D32E0A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</w:r>
      <w:r w:rsidRPr="00DF03E5">
        <w:rPr>
          <w:rFonts w:cs="Times New Roman"/>
          <w:b/>
          <w:sz w:val="28"/>
          <w:szCs w:val="28"/>
        </w:rPr>
        <w:t>AVL-дерево</w:t>
      </w:r>
      <w:r w:rsidRPr="00DF03E5">
        <w:rPr>
          <w:rFonts w:cs="Times New Roman"/>
          <w:sz w:val="28"/>
          <w:szCs w:val="28"/>
        </w:rPr>
        <w:t xml:space="preserve"> — это самобалансирующееся двоичное дерево поиска, в котором поддерживается баланс высот левого и правого поддеревьев каждого узла. Это обеспечивает логарифмическую сложность операций поиска, вставки и удаления в худшем случае.</w:t>
      </w:r>
    </w:p>
    <w:p w:rsidR="006E615E" w:rsidRDefault="008A297B" w:rsidP="00CD3A77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  <w:t xml:space="preserve">Узлы дерева </w:t>
      </w:r>
      <w:r w:rsidR="00A5069D">
        <w:rPr>
          <w:rFonts w:cs="Times New Roman"/>
          <w:sz w:val="28"/>
          <w:szCs w:val="28"/>
        </w:rPr>
        <w:t xml:space="preserve">представлены особой структурой </w:t>
      </w:r>
      <w:r w:rsidR="00A5069D" w:rsidRPr="00DF03E5">
        <w:rPr>
          <w:rFonts w:cs="Times New Roman"/>
          <w:sz w:val="28"/>
          <w:szCs w:val="28"/>
        </w:rPr>
        <w:t>—</w:t>
      </w:r>
      <w:r w:rsidRPr="00DF03E5">
        <w:rPr>
          <w:rFonts w:cs="Times New Roman"/>
          <w:sz w:val="28"/>
          <w:szCs w:val="28"/>
        </w:rPr>
        <w:t xml:space="preserve"> Node (вершина дерева). В каждой вершине хранятся указатели на правого и левого потомка.</w:t>
      </w:r>
    </w:p>
    <w:p w:rsidR="00CD3A77" w:rsidRPr="00CD3A77" w:rsidRDefault="00CD3A77" w:rsidP="00CD3A77">
      <w:pPr>
        <w:pStyle w:val="1"/>
        <w:numPr>
          <w:ilvl w:val="2"/>
          <w:numId w:val="11"/>
        </w:numPr>
      </w:pPr>
      <w:bookmarkStart w:id="24" w:name="_Toc198037370"/>
      <w:r>
        <w:lastRenderedPageBreak/>
        <w:t>Красно-чёрное дерево</w:t>
      </w:r>
      <w:bookmarkEnd w:id="24"/>
    </w:p>
    <w:p w:rsidR="006E615E" w:rsidRPr="00DF03E5" w:rsidRDefault="008A297B" w:rsidP="00D32E0A">
      <w:pPr>
        <w:ind w:firstLine="720"/>
        <w:rPr>
          <w:rFonts w:cs="Times New Roman"/>
          <w:sz w:val="28"/>
          <w:szCs w:val="28"/>
        </w:rPr>
      </w:pPr>
      <w:r w:rsidRPr="00DF03E5">
        <w:rPr>
          <w:rFonts w:cs="Times New Roman"/>
          <w:b/>
          <w:sz w:val="28"/>
          <w:szCs w:val="28"/>
        </w:rPr>
        <w:t>Красно-чёрное дерево</w:t>
      </w:r>
      <w:r w:rsidRPr="00DF03E5">
        <w:rPr>
          <w:rFonts w:cs="Times New Roman"/>
          <w:sz w:val="28"/>
          <w:szCs w:val="28"/>
        </w:rPr>
        <w:t xml:space="preserve"> — это самобалансирующееся двоичное дерево поиска, в котором каждый узел имеет дополнительный цветовой атрибут: красный или чёрный. Структура поддерживает баланс с помощью набора правил, которые ограничивают порядок следования цветов по дереву. Благодаря этому обеспечивается логарифмическая сложность операций поиска, вставки и удаления в худшем случае.</w:t>
      </w:r>
    </w:p>
    <w:p w:rsidR="006E615E" w:rsidRPr="00DF03E5" w:rsidRDefault="008A297B" w:rsidP="00D32E0A">
      <w:pPr>
        <w:ind w:firstLine="72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 xml:space="preserve">Узлы дерева представлены особой структурой. Они хранятся в </w:t>
      </w:r>
      <w:r w:rsidRPr="00DF03E5">
        <w:rPr>
          <w:rFonts w:cs="Times New Roman"/>
          <w:i/>
          <w:sz w:val="28"/>
          <w:szCs w:val="28"/>
        </w:rPr>
        <w:t>std::vector</w:t>
      </w:r>
      <w:r w:rsidRPr="00DF03E5">
        <w:rPr>
          <w:rFonts w:cs="Times New Roman"/>
          <w:sz w:val="28"/>
          <w:szCs w:val="28"/>
        </w:rPr>
        <w:t>, что делает код безопасным с точки зрения памяти и ускоряет его, за счет локальности данных.</w:t>
      </w:r>
    </w:p>
    <w:p w:rsidR="00CD3A77" w:rsidRPr="00AF0779" w:rsidRDefault="00CD3A77" w:rsidP="00CD3A77">
      <w:pPr>
        <w:pStyle w:val="1"/>
        <w:numPr>
          <w:ilvl w:val="2"/>
          <w:numId w:val="11"/>
        </w:numPr>
      </w:pPr>
      <w:bookmarkStart w:id="25" w:name="_Toc198037371"/>
      <w:r>
        <w:t>Хеш-таблица с открытой адресацией</w:t>
      </w:r>
      <w:bookmarkEnd w:id="25"/>
    </w:p>
    <w:p w:rsidR="006E615E" w:rsidRDefault="008A297B" w:rsidP="00CD3A77">
      <w:pPr>
        <w:ind w:firstLine="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ab/>
      </w:r>
      <w:r w:rsidR="00CD3A77">
        <w:rPr>
          <w:rFonts w:cs="Times New Roman"/>
          <w:b/>
          <w:sz w:val="28"/>
          <w:szCs w:val="28"/>
        </w:rPr>
        <w:t>Хе</w:t>
      </w:r>
      <w:r w:rsidRPr="00DF03E5">
        <w:rPr>
          <w:rFonts w:cs="Times New Roman"/>
          <w:b/>
          <w:sz w:val="28"/>
          <w:szCs w:val="28"/>
        </w:rPr>
        <w:t>ш-таблица с открытой адресацией</w:t>
      </w:r>
      <w:r w:rsidRPr="00DF03E5">
        <w:rPr>
          <w:rFonts w:cs="Times New Roman"/>
          <w:sz w:val="28"/>
          <w:szCs w:val="28"/>
        </w:rPr>
        <w:t xml:space="preserve"> — это структура данных,</w:t>
      </w:r>
      <w:r w:rsidR="00A5069D">
        <w:rPr>
          <w:rFonts w:cs="Times New Roman"/>
          <w:sz w:val="28"/>
          <w:szCs w:val="28"/>
        </w:rPr>
        <w:t xml:space="preserve"> использующая особые методы</w:t>
      </w:r>
      <w:r w:rsidRPr="00DF03E5">
        <w:rPr>
          <w:rFonts w:cs="Times New Roman"/>
          <w:sz w:val="28"/>
          <w:szCs w:val="28"/>
        </w:rPr>
        <w:t xml:space="preserve"> для разрешения коллизий. Каждый элемент размещается в ячейке, индекс которой вычисляется с помощью стандартной хэш-функции std::hash от ключа. Если несколько ключей попадают в одну и ту же ячейку, то следующему элементу выбирается иная свободная ячейка. Свободные ячейки перебираются за счёт итерирующей функции. </w:t>
      </w:r>
    </w:p>
    <w:p w:rsidR="00CD3A77" w:rsidRPr="00CD3A77" w:rsidRDefault="00CD3A77" w:rsidP="00CD3A77">
      <w:pPr>
        <w:pStyle w:val="1"/>
        <w:numPr>
          <w:ilvl w:val="2"/>
          <w:numId w:val="11"/>
        </w:numPr>
      </w:pPr>
      <w:bookmarkStart w:id="26" w:name="_Toc198037372"/>
      <w:r>
        <w:t>Хеш-таблица с закрытой адресацией</w:t>
      </w:r>
      <w:bookmarkEnd w:id="26"/>
    </w:p>
    <w:p w:rsidR="006E615E" w:rsidRPr="00DF03E5" w:rsidRDefault="008A297B" w:rsidP="00D32E0A">
      <w:pPr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 xml:space="preserve">Особенность </w:t>
      </w:r>
      <w:r w:rsidR="00D32E0A">
        <w:rPr>
          <w:rFonts w:cs="Times New Roman"/>
          <w:b/>
          <w:sz w:val="28"/>
          <w:szCs w:val="28"/>
        </w:rPr>
        <w:t>хе</w:t>
      </w:r>
      <w:r w:rsidRPr="00DF03E5">
        <w:rPr>
          <w:rFonts w:cs="Times New Roman"/>
          <w:b/>
          <w:sz w:val="28"/>
          <w:szCs w:val="28"/>
        </w:rPr>
        <w:t>ш-таблицы с закрытой адресацией</w:t>
      </w:r>
      <w:r w:rsidRPr="00DF03E5">
        <w:rPr>
          <w:rFonts w:cs="Times New Roman"/>
          <w:sz w:val="28"/>
          <w:szCs w:val="28"/>
        </w:rPr>
        <w:t xml:space="preserve"> заключается в том, что</w:t>
      </w:r>
      <w:r w:rsidR="00D32E0A" w:rsidRPr="00D32E0A">
        <w:rPr>
          <w:rFonts w:cs="Times New Roman"/>
          <w:sz w:val="28"/>
          <w:szCs w:val="28"/>
        </w:rPr>
        <w:t>,</w:t>
      </w:r>
      <w:r w:rsidRPr="00DF03E5">
        <w:rPr>
          <w:rFonts w:cs="Times New Roman"/>
          <w:sz w:val="28"/>
          <w:szCs w:val="28"/>
        </w:rPr>
        <w:t xml:space="preserve"> если несколько ключей попадают в одну и ту же ячейку, они хранятся вместе во вложенном векторе. При увеличении числа элементов таблица автоматически расширяется: создается новый массив большего размера, и все элементы пере</w:t>
      </w:r>
      <w:r w:rsidR="00D32E0A">
        <w:rPr>
          <w:rFonts w:cs="Times New Roman"/>
          <w:sz w:val="28"/>
          <w:szCs w:val="28"/>
        </w:rPr>
        <w:t>распределяются согласно новым хе</w:t>
      </w:r>
      <w:r w:rsidRPr="00DF03E5">
        <w:rPr>
          <w:rFonts w:cs="Times New Roman"/>
          <w:sz w:val="28"/>
          <w:szCs w:val="28"/>
        </w:rPr>
        <w:t>шам. Это позволяет поддерживать эффективность операций, которые при равномерном распределении выполняются за амортизированное время O(1).</w:t>
      </w:r>
    </w:p>
    <w:p w:rsidR="006E615E" w:rsidRDefault="00CD3A77" w:rsidP="00CD3A77">
      <w:pPr>
        <w:pStyle w:val="1"/>
        <w:numPr>
          <w:ilvl w:val="1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  <w:bookmarkStart w:id="27" w:name="_Toc198037373"/>
      <w:r>
        <w:rPr>
          <w:rFonts w:cs="Times New Roman"/>
          <w:szCs w:val="28"/>
        </w:rPr>
        <w:t>Описание алгоритмов</w:t>
      </w:r>
      <w:bookmarkEnd w:id="27"/>
    </w:p>
    <w:p w:rsidR="00CD3A77" w:rsidRPr="00CD3A77" w:rsidRDefault="00CD3A77" w:rsidP="00CD3A77">
      <w:pPr>
        <w:pStyle w:val="1"/>
        <w:numPr>
          <w:ilvl w:val="2"/>
          <w:numId w:val="11"/>
        </w:numPr>
      </w:pPr>
      <w:bookmarkStart w:id="28" w:name="_Toc198037374"/>
      <w:r>
        <w:t>Преобразование выражения в постфиксную запись</w:t>
      </w:r>
      <w:bookmarkEnd w:id="28"/>
    </w:p>
    <w:p w:rsidR="006E615E" w:rsidRDefault="008A297B" w:rsidP="00CD3A77">
      <w:pPr>
        <w:ind w:firstLine="72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Для преобразования инфиксного выражения (с обычным порядком операций) в постфиксную форму используется алгоритм преобразования выражения в постфиксную запись. Он учитывает приоритеты и ассоциативность операторов, а также корректно обрабатывает скобки. В процессе символы считываются последовательно, и операнды сразу добавляются в выходную очередь, тогда как операторы временно помещаются в стек.</w:t>
      </w:r>
    </w:p>
    <w:p w:rsidR="00CD3A77" w:rsidRPr="00CD3A77" w:rsidRDefault="00CD3A77" w:rsidP="00CD3A77">
      <w:pPr>
        <w:pStyle w:val="1"/>
        <w:numPr>
          <w:ilvl w:val="2"/>
          <w:numId w:val="11"/>
        </w:numPr>
      </w:pPr>
      <w:bookmarkStart w:id="29" w:name="_Toc198037375"/>
      <w:r>
        <w:t>Вычисление выражения в постфиксной записи</w:t>
      </w:r>
      <w:bookmarkEnd w:id="29"/>
    </w:p>
    <w:p w:rsidR="00CD3A77" w:rsidRDefault="008A297B" w:rsidP="00CD3A77">
      <w:pPr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Постфиксное выражение вычисляется с использованием стека: при встрече операнда он помещается в стек, а при встрече оператора — извлекаются необходимые операнды, над ними производится операция, и результат помещается обратно.</w:t>
      </w:r>
    </w:p>
    <w:p w:rsidR="006E615E" w:rsidRDefault="00CD3A77" w:rsidP="00CD3A77">
      <w:pPr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CD3A77" w:rsidRPr="00CD3A77" w:rsidRDefault="00CD3A77" w:rsidP="00CD3A77">
      <w:pPr>
        <w:pStyle w:val="1"/>
      </w:pPr>
      <w:bookmarkStart w:id="30" w:name="_Toc198037376"/>
      <w:r>
        <w:lastRenderedPageBreak/>
        <w:t>Заключение</w:t>
      </w:r>
      <w:bookmarkEnd w:id="30"/>
    </w:p>
    <w:p w:rsidR="006E615E" w:rsidRPr="00DF03E5" w:rsidRDefault="008A297B" w:rsidP="00D32E0A">
      <w:pPr>
        <w:spacing w:after="240"/>
        <w:ind w:firstLine="72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В результате выполнения лабораторной работы был успешно реализован транслятор полиномов — программное средство, позволяющее выполнять широкий спектр операций над алгебраическими выражениями. Калькулятор поддерживает работу с переменными, операциями и функциями, обеспечивает обработку полиномов специального формата и предоставляет удобный интерфейс для взаимодействия с пользователем.</w:t>
      </w:r>
    </w:p>
    <w:p w:rsidR="006E615E" w:rsidRPr="00DF03E5" w:rsidRDefault="008A297B" w:rsidP="00D32E0A">
      <w:pPr>
        <w:spacing w:before="240" w:after="240"/>
        <w:ind w:firstLine="72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Важной особенностью проекта стало внедрение нескольких типов контейнеров для хранения чисел и полиномов. Это дало возможность глубже изучить различные подходы к организации памяти, сравнить их эффективность, особенности реализации и поведение в различных сценариях. В частности, были реализованы и протестированы такие структуры, как AVL-дерево, красно-чёрное дерево, хеш-таблицы с открытой и закрытой адресацией, а также упорядоченные и неупорядоченные таблицы.</w:t>
      </w:r>
    </w:p>
    <w:p w:rsidR="007D7C85" w:rsidRDefault="008A297B" w:rsidP="00D32E0A">
      <w:pPr>
        <w:spacing w:before="240" w:after="240"/>
        <w:ind w:firstLine="720"/>
        <w:rPr>
          <w:rFonts w:cs="Times New Roman"/>
          <w:sz w:val="28"/>
          <w:szCs w:val="28"/>
        </w:rPr>
      </w:pPr>
      <w:r w:rsidRPr="00DF03E5">
        <w:rPr>
          <w:rFonts w:cs="Times New Roman"/>
          <w:sz w:val="28"/>
          <w:szCs w:val="28"/>
        </w:rPr>
        <w:t>В процессе выполнения работы мы закрепили знания по работе с структурами данных, углубить понимание принципов построения интерпретаторов, парсинга выражений и реализации вычислительных алгоритмов. Результаты работы могут быть использованы как основа для создания более сложных систем компьютерной алгебры, а также для дальнейшего изучения тем, связанных с математическими выражениями, компиляторами, трансляцией выражений, структурами данных и оптимизацией хранения данных.</w:t>
      </w:r>
    </w:p>
    <w:p w:rsidR="006E615E" w:rsidRPr="00DF03E5" w:rsidRDefault="007D7C85" w:rsidP="007D7C85">
      <w:pPr>
        <w:ind w:firstLine="0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7D7C85" w:rsidRPr="00CD3A77" w:rsidRDefault="007D7C85" w:rsidP="007D7C85">
      <w:pPr>
        <w:pStyle w:val="1"/>
      </w:pPr>
      <w:bookmarkStart w:id="31" w:name="_Toc198037377"/>
      <w:r>
        <w:lastRenderedPageBreak/>
        <w:t>Список литературы</w:t>
      </w:r>
      <w:bookmarkEnd w:id="31"/>
    </w:p>
    <w:p w:rsidR="006E615E" w:rsidRPr="004E323B" w:rsidRDefault="008A297B" w:rsidP="004E323B">
      <w:pPr>
        <w:pStyle w:val="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sz w:val="28"/>
          <w:szCs w:val="28"/>
        </w:rPr>
      </w:pPr>
      <w:r w:rsidRPr="004E323B">
        <w:rPr>
          <w:rFonts w:cs="Times New Roman"/>
          <w:color w:val="000000"/>
          <w:sz w:val="28"/>
          <w:szCs w:val="28"/>
          <w:highlight w:val="white"/>
        </w:rPr>
        <w:t>Кормен Т. и др. Алгоритмы. Построение и анализ: [пер. с англ.]. – Издательский дом Вильямс, 2009.</w:t>
      </w:r>
    </w:p>
    <w:p w:rsidR="007D7C85" w:rsidRPr="004E323B" w:rsidRDefault="008A297B" w:rsidP="004E323B">
      <w:pPr>
        <w:pStyle w:val="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sz w:val="28"/>
          <w:szCs w:val="28"/>
          <w:highlight w:val="white"/>
        </w:rPr>
      </w:pPr>
      <w:r w:rsidRPr="004E323B">
        <w:rPr>
          <w:rFonts w:cs="Times New Roman"/>
          <w:sz w:val="28"/>
          <w:szCs w:val="28"/>
          <w:highlight w:val="white"/>
        </w:rPr>
        <w:t xml:space="preserve">Степанов И. Д. Алгоритмы и структуры данных (основной поток). Лекция 13. Красно-чёрное дерево [Электронный ресурс] / МФТИ. – URL: </w:t>
      </w:r>
      <w:hyperlink r:id="rId36">
        <w:r w:rsidRPr="004E323B">
          <w:rPr>
            <w:rFonts w:cs="Times New Roman"/>
            <w:sz w:val="28"/>
            <w:szCs w:val="28"/>
            <w:highlight w:val="white"/>
          </w:rPr>
          <w:t xml:space="preserve"> </w:t>
        </w:r>
      </w:hyperlink>
      <w:r w:rsidRPr="004E323B">
        <w:rPr>
          <w:rFonts w:cs="Times New Roman"/>
          <w:sz w:val="28"/>
          <w:szCs w:val="28"/>
          <w:highlight w:val="white"/>
        </w:rPr>
        <w:t xml:space="preserve"> https://www.youtube.com/watch?v=bEHUSrkATHA&amp;t=5s  (дата обращения: 11.05.2025).</w:t>
      </w:r>
    </w:p>
    <w:p w:rsidR="006E615E" w:rsidRPr="004E323B" w:rsidRDefault="007D7C85" w:rsidP="004E323B">
      <w:pPr>
        <w:pStyle w:val="a"/>
        <w:numPr>
          <w:ilvl w:val="2"/>
          <w:numId w:val="35"/>
        </w:numPr>
        <w:contextualSpacing w:val="0"/>
        <w:rPr>
          <w:rFonts w:cs="Times New Roman"/>
          <w:sz w:val="28"/>
          <w:szCs w:val="28"/>
          <w:highlight w:val="white"/>
        </w:rPr>
      </w:pPr>
      <w:r w:rsidRPr="004E323B">
        <w:rPr>
          <w:rFonts w:cs="Times New Roman"/>
          <w:sz w:val="28"/>
          <w:szCs w:val="28"/>
          <w:highlight w:val="white"/>
        </w:rPr>
        <w:br w:type="page"/>
      </w:r>
    </w:p>
    <w:p w:rsidR="006E615E" w:rsidRDefault="007D7C85" w:rsidP="004E323B">
      <w:pPr>
        <w:pStyle w:val="1"/>
      </w:pPr>
      <w:bookmarkStart w:id="32" w:name="_Toc198037378"/>
      <w:r>
        <w:lastRenderedPageBreak/>
        <w:t>Приложение</w:t>
      </w:r>
      <w:bookmarkEnd w:id="32"/>
    </w:p>
    <w:p w:rsidR="004E323B" w:rsidRPr="004E323B" w:rsidRDefault="004E323B" w:rsidP="004E323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</w:t>
      </w:r>
      <w:r w:rsidRPr="004E323B">
        <w:rPr>
          <w:rFonts w:cs="Times New Roman"/>
          <w:sz w:val="28"/>
          <w:szCs w:val="28"/>
        </w:rPr>
        <w:t xml:space="preserve">Исходный код программы может быть найден на ресурсе GitHub по ссылке: </w:t>
      </w:r>
      <w:hyperlink r:id="rId37">
        <w:r w:rsidRPr="004E323B">
          <w:rPr>
            <w:rFonts w:cs="Times New Roman"/>
            <w:color w:val="1155CC"/>
            <w:sz w:val="28"/>
            <w:szCs w:val="28"/>
            <w:u w:val="single"/>
          </w:rPr>
          <w:t>https://github.com/Quaha/mp2-lab5-PolynomialCalculater</w:t>
        </w:r>
      </w:hyperlink>
      <w:r w:rsidRPr="004E323B">
        <w:rPr>
          <w:rFonts w:cs="Times New Roman"/>
          <w:sz w:val="28"/>
          <w:szCs w:val="28"/>
        </w:rPr>
        <w:t xml:space="preserve"> (дата обращения: 11.05.2025)</w:t>
      </w:r>
    </w:p>
    <w:sectPr w:rsidR="004E323B" w:rsidRPr="004E323B" w:rsidSect="008A297B">
      <w:footerReference w:type="default" r:id="rId38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3B2" w:rsidRDefault="005443B2" w:rsidP="008A297B">
      <w:pPr>
        <w:spacing w:line="240" w:lineRule="auto"/>
      </w:pPr>
      <w:r>
        <w:separator/>
      </w:r>
    </w:p>
  </w:endnote>
  <w:endnote w:type="continuationSeparator" w:id="0">
    <w:p w:rsidR="005443B2" w:rsidRDefault="005443B2" w:rsidP="008A2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313955"/>
      <w:docPartObj>
        <w:docPartGallery w:val="Page Numbers (Bottom of Page)"/>
        <w:docPartUnique/>
      </w:docPartObj>
    </w:sdtPr>
    <w:sdtEndPr/>
    <w:sdtContent>
      <w:p w:rsidR="008A297B" w:rsidRDefault="008A297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B70">
          <w:rPr>
            <w:noProof/>
          </w:rPr>
          <w:t>3</w:t>
        </w:r>
        <w:r>
          <w:fldChar w:fldCharType="end"/>
        </w:r>
      </w:p>
    </w:sdtContent>
  </w:sdt>
  <w:p w:rsidR="008A297B" w:rsidRDefault="008A297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3B2" w:rsidRDefault="005443B2" w:rsidP="008A297B">
      <w:pPr>
        <w:spacing w:line="240" w:lineRule="auto"/>
      </w:pPr>
      <w:r>
        <w:separator/>
      </w:r>
    </w:p>
  </w:footnote>
  <w:footnote w:type="continuationSeparator" w:id="0">
    <w:p w:rsidR="005443B2" w:rsidRDefault="005443B2" w:rsidP="008A29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7526D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FA3256F"/>
    <w:multiLevelType w:val="multilevel"/>
    <w:tmpl w:val="AE3013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755B9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39627D5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3B404C3"/>
    <w:multiLevelType w:val="hybridMultilevel"/>
    <w:tmpl w:val="3AA2EA2A"/>
    <w:lvl w:ilvl="0" w:tplc="58CA998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A09AC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6A86D18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7845EAE"/>
    <w:multiLevelType w:val="multilevel"/>
    <w:tmpl w:val="1226B7C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93B157F"/>
    <w:multiLevelType w:val="multilevel"/>
    <w:tmpl w:val="BC2EB788"/>
    <w:lvl w:ilvl="0">
      <w:start w:val="1"/>
      <w:numFmt w:val="decimal"/>
      <w:lvlText w:val="%1."/>
      <w:lvlJc w:val="right"/>
      <w:pPr>
        <w:ind w:left="0" w:firstLine="851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u w:val="none"/>
        <w:vertAlign w:val="baseline"/>
      </w:rPr>
    </w:lvl>
    <w:lvl w:ilvl="1">
      <w:start w:val="1"/>
      <w:numFmt w:val="decimal"/>
      <w:lvlText w:val="%1.%2."/>
      <w:lvlJc w:val="right"/>
      <w:pPr>
        <w:ind w:left="0" w:firstLine="1134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0" w:firstLine="1418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u w:val="none"/>
        <w:vertAlign w:val="baseline"/>
      </w:rPr>
    </w:lvl>
    <w:lvl w:ilvl="3">
      <w:start w:val="1"/>
      <w:numFmt w:val="decimal"/>
      <w:lvlText w:val="%1.%2.%3.%4."/>
      <w:lvlJc w:val="right"/>
      <w:pPr>
        <w:ind w:left="0" w:firstLine="1701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1800" w:hanging="360"/>
      </w:pPr>
    </w:lvl>
    <w:lvl w:ilvl="5">
      <w:start w:val="1"/>
      <w:numFmt w:val="decimal"/>
      <w:lvlText w:val="%1.%2.%3.%4.%5.%6."/>
      <w:lvlJc w:val="right"/>
      <w:pPr>
        <w:ind w:left="2160" w:hanging="360"/>
      </w:pPr>
    </w:lvl>
    <w:lvl w:ilvl="6">
      <w:start w:val="1"/>
      <w:numFmt w:val="decimal"/>
      <w:lvlText w:val="%1.%2.%3.%4.%5.%6.%7."/>
      <w:lvlJc w:val="right"/>
      <w:pPr>
        <w:ind w:left="2520" w:hanging="360"/>
      </w:pPr>
    </w:lvl>
    <w:lvl w:ilvl="7">
      <w:start w:val="1"/>
      <w:numFmt w:val="decimal"/>
      <w:lvlText w:val="%1.%2.%3.%4.%5.%6.%7.%8."/>
      <w:lvlJc w:val="right"/>
      <w:pPr>
        <w:ind w:left="2880" w:hanging="360"/>
      </w:pPr>
    </w:lvl>
    <w:lvl w:ilvl="8">
      <w:start w:val="1"/>
      <w:numFmt w:val="decimal"/>
      <w:lvlText w:val="%1.%2.%3.%4.%5.%6.%7.%8.%9."/>
      <w:lvlJc w:val="right"/>
      <w:pPr>
        <w:ind w:left="3240" w:hanging="360"/>
      </w:pPr>
    </w:lvl>
  </w:abstractNum>
  <w:abstractNum w:abstractNumId="9" w15:restartNumberingAfterBreak="0">
    <w:nsid w:val="1DF036B8"/>
    <w:multiLevelType w:val="multilevel"/>
    <w:tmpl w:val="EEB09E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C03F04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2942084B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CAD1D21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ED55162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33550E58"/>
    <w:multiLevelType w:val="multilevel"/>
    <w:tmpl w:val="E7381340"/>
    <w:lvl w:ilvl="0">
      <w:start w:val="1"/>
      <w:numFmt w:val="decimal"/>
      <w:lvlText w:val="%1."/>
      <w:lvlJc w:val="left"/>
      <w:pPr>
        <w:ind w:left="0" w:firstLine="357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4B718F6"/>
    <w:multiLevelType w:val="hybridMultilevel"/>
    <w:tmpl w:val="2C2CE74A"/>
    <w:lvl w:ilvl="0" w:tplc="0C5A18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36405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39937582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3A8B2FB2"/>
    <w:multiLevelType w:val="hybridMultilevel"/>
    <w:tmpl w:val="35CE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26374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52BE7C34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5235A72"/>
    <w:multiLevelType w:val="multilevel"/>
    <w:tmpl w:val="E7381340"/>
    <w:lvl w:ilvl="0">
      <w:start w:val="1"/>
      <w:numFmt w:val="decimal"/>
      <w:lvlText w:val="%1."/>
      <w:lvlJc w:val="left"/>
      <w:pPr>
        <w:ind w:left="0" w:firstLine="357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A147809"/>
    <w:multiLevelType w:val="multilevel"/>
    <w:tmpl w:val="A85407B4"/>
    <w:lvl w:ilvl="0">
      <w:start w:val="1"/>
      <w:numFmt w:val="decimal"/>
      <w:pStyle w:val="a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DF6CB2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5BCD1E6C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CA446A2"/>
    <w:multiLevelType w:val="multilevel"/>
    <w:tmpl w:val="F66417D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60335A01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60956ED4"/>
    <w:multiLevelType w:val="multilevel"/>
    <w:tmpl w:val="37B6B7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4AE352A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6AE364D0"/>
    <w:multiLevelType w:val="multilevel"/>
    <w:tmpl w:val="A9EC656A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23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0" w15:restartNumberingAfterBreak="0">
    <w:nsid w:val="72CB3271"/>
    <w:multiLevelType w:val="hybridMultilevel"/>
    <w:tmpl w:val="9B2C4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91AEA"/>
    <w:multiLevelType w:val="multilevel"/>
    <w:tmpl w:val="83F869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867568B"/>
    <w:multiLevelType w:val="multilevel"/>
    <w:tmpl w:val="A9C228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93407BE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7AD22020"/>
    <w:multiLevelType w:val="multilevel"/>
    <w:tmpl w:val="19BCBF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2"/>
  </w:num>
  <w:num w:numId="2">
    <w:abstractNumId w:val="32"/>
  </w:num>
  <w:num w:numId="3">
    <w:abstractNumId w:val="1"/>
  </w:num>
  <w:num w:numId="4">
    <w:abstractNumId w:val="27"/>
  </w:num>
  <w:num w:numId="5">
    <w:abstractNumId w:val="8"/>
  </w:num>
  <w:num w:numId="6">
    <w:abstractNumId w:val="14"/>
  </w:num>
  <w:num w:numId="7">
    <w:abstractNumId w:val="31"/>
  </w:num>
  <w:num w:numId="8">
    <w:abstractNumId w:val="9"/>
  </w:num>
  <w:num w:numId="9">
    <w:abstractNumId w:val="18"/>
  </w:num>
  <w:num w:numId="10">
    <w:abstractNumId w:val="4"/>
  </w:num>
  <w:num w:numId="11">
    <w:abstractNumId w:val="0"/>
  </w:num>
  <w:num w:numId="12">
    <w:abstractNumId w:val="15"/>
  </w:num>
  <w:num w:numId="13">
    <w:abstractNumId w:val="3"/>
  </w:num>
  <w:num w:numId="14">
    <w:abstractNumId w:val="16"/>
  </w:num>
  <w:num w:numId="15">
    <w:abstractNumId w:val="28"/>
  </w:num>
  <w:num w:numId="16">
    <w:abstractNumId w:val="11"/>
  </w:num>
  <w:num w:numId="17">
    <w:abstractNumId w:val="2"/>
  </w:num>
  <w:num w:numId="18">
    <w:abstractNumId w:val="25"/>
  </w:num>
  <w:num w:numId="19">
    <w:abstractNumId w:val="10"/>
  </w:num>
  <w:num w:numId="20">
    <w:abstractNumId w:val="13"/>
  </w:num>
  <w:num w:numId="21">
    <w:abstractNumId w:val="34"/>
  </w:num>
  <w:num w:numId="22">
    <w:abstractNumId w:val="7"/>
  </w:num>
  <w:num w:numId="23">
    <w:abstractNumId w:val="33"/>
  </w:num>
  <w:num w:numId="24">
    <w:abstractNumId w:val="29"/>
  </w:num>
  <w:num w:numId="25">
    <w:abstractNumId w:val="5"/>
  </w:num>
  <w:num w:numId="26">
    <w:abstractNumId w:val="6"/>
  </w:num>
  <w:num w:numId="27">
    <w:abstractNumId w:val="24"/>
  </w:num>
  <w:num w:numId="28">
    <w:abstractNumId w:val="20"/>
  </w:num>
  <w:num w:numId="29">
    <w:abstractNumId w:val="23"/>
  </w:num>
  <w:num w:numId="30">
    <w:abstractNumId w:val="26"/>
  </w:num>
  <w:num w:numId="31">
    <w:abstractNumId w:val="19"/>
  </w:num>
  <w:num w:numId="32">
    <w:abstractNumId w:val="12"/>
  </w:num>
  <w:num w:numId="33">
    <w:abstractNumId w:val="17"/>
  </w:num>
  <w:num w:numId="34">
    <w:abstractNumId w:val="3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5E"/>
    <w:rsid w:val="00153B70"/>
    <w:rsid w:val="00270D7E"/>
    <w:rsid w:val="00372A71"/>
    <w:rsid w:val="004E323B"/>
    <w:rsid w:val="005443B2"/>
    <w:rsid w:val="005535E0"/>
    <w:rsid w:val="005E0E15"/>
    <w:rsid w:val="005F2AB4"/>
    <w:rsid w:val="006E615E"/>
    <w:rsid w:val="007D7C85"/>
    <w:rsid w:val="00837984"/>
    <w:rsid w:val="008A297B"/>
    <w:rsid w:val="00A5069D"/>
    <w:rsid w:val="00AB0A07"/>
    <w:rsid w:val="00AC5B79"/>
    <w:rsid w:val="00AF0779"/>
    <w:rsid w:val="00CD3A77"/>
    <w:rsid w:val="00D32E0A"/>
    <w:rsid w:val="00DF03E5"/>
    <w:rsid w:val="00E3632A"/>
    <w:rsid w:val="00E3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9526"/>
  <w15:docId w15:val="{734749E8-FB76-47D8-8067-B5D3F3F3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72A71"/>
    <w:pPr>
      <w:contextualSpacing/>
    </w:pPr>
    <w:rPr>
      <w:rFonts w:cstheme="minorBidi"/>
    </w:rPr>
  </w:style>
  <w:style w:type="paragraph" w:styleId="1">
    <w:name w:val="heading 1"/>
    <w:next w:val="a0"/>
    <w:link w:val="10"/>
    <w:uiPriority w:val="9"/>
    <w:qFormat/>
    <w:rsid w:val="00E3632A"/>
    <w:pPr>
      <w:keepNext/>
      <w:keepLines/>
      <w:spacing w:before="240" w:after="120" w:line="288" w:lineRule="auto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next w:val="a0"/>
    <w:link w:val="20"/>
    <w:uiPriority w:val="9"/>
    <w:unhideWhenUsed/>
    <w:qFormat/>
    <w:rsid w:val="00E3632A"/>
    <w:pPr>
      <w:keepNext/>
      <w:keepLines/>
      <w:spacing w:before="240" w:after="120" w:line="257" w:lineRule="auto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pPr>
      <w:keepNext/>
      <w:keepLines/>
      <w:spacing w:before="240" w:after="240" w:line="256" w:lineRule="auto"/>
      <w:ind w:firstLine="1134"/>
      <w:jc w:val="left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5"/>
    <w:link w:val="a6"/>
    <w:qFormat/>
    <w:rsid w:val="008054A0"/>
    <w:pPr>
      <w:suppressAutoHyphens/>
      <w:spacing w:after="120" w:line="240" w:lineRule="auto"/>
      <w:ind w:firstLine="0"/>
      <w:contextualSpacing w:val="0"/>
      <w:jc w:val="center"/>
    </w:pPr>
    <w:rPr>
      <w:rFonts w:cs="Times New Roman"/>
      <w:b/>
      <w:szCs w:val="20"/>
      <w:lang w:val="x-none" w:eastAsia="ar-SA"/>
    </w:rPr>
  </w:style>
  <w:style w:type="character" w:customStyle="1" w:styleId="10">
    <w:name w:val="Заголовок 1 Знак"/>
    <w:basedOn w:val="a1"/>
    <w:link w:val="1"/>
    <w:uiPriority w:val="9"/>
    <w:rsid w:val="00E3632A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3632A"/>
    <w:rPr>
      <w:rFonts w:eastAsiaTheme="majorEastAsia" w:cstheme="majorBidi"/>
      <w:b/>
      <w:sz w:val="28"/>
      <w:szCs w:val="26"/>
    </w:rPr>
  </w:style>
  <w:style w:type="character" w:styleId="a7">
    <w:name w:val="Hyperlink"/>
    <w:basedOn w:val="a1"/>
    <w:uiPriority w:val="99"/>
    <w:unhideWhenUsed/>
    <w:rsid w:val="008054A0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054A0"/>
    <w:pPr>
      <w:spacing w:after="10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8054A0"/>
    <w:pPr>
      <w:spacing w:after="100"/>
      <w:ind w:left="240"/>
    </w:pPr>
  </w:style>
  <w:style w:type="character" w:customStyle="1" w:styleId="a6">
    <w:name w:val="Заголовок Знак"/>
    <w:basedOn w:val="a1"/>
    <w:link w:val="a4"/>
    <w:rsid w:val="008054A0"/>
    <w:rPr>
      <w:rFonts w:eastAsia="Times New Roman"/>
      <w:b/>
      <w:sz w:val="24"/>
      <w:szCs w:val="20"/>
      <w:lang w:val="x-none" w:eastAsia="ar-SA"/>
    </w:rPr>
  </w:style>
  <w:style w:type="paragraph" w:styleId="a">
    <w:name w:val="List Paragraph"/>
    <w:basedOn w:val="a0"/>
    <w:uiPriority w:val="34"/>
    <w:qFormat/>
    <w:rsid w:val="008054A0"/>
    <w:pPr>
      <w:numPr>
        <w:numId w:val="1"/>
      </w:numPr>
      <w:spacing w:before="160" w:after="160"/>
      <w:ind w:left="1066" w:hanging="357"/>
    </w:pPr>
  </w:style>
  <w:style w:type="character" w:customStyle="1" w:styleId="a8">
    <w:name w:val="Обычный в титульнике Знак"/>
    <w:basedOn w:val="a1"/>
    <w:link w:val="a9"/>
    <w:locked/>
    <w:rsid w:val="008054A0"/>
    <w:rPr>
      <w:color w:val="000000" w:themeColor="text1"/>
      <w:szCs w:val="28"/>
    </w:rPr>
  </w:style>
  <w:style w:type="paragraph" w:customStyle="1" w:styleId="a9">
    <w:name w:val="Обычный в титульнике"/>
    <w:basedOn w:val="a0"/>
    <w:link w:val="a8"/>
    <w:qFormat/>
    <w:rsid w:val="008054A0"/>
    <w:pPr>
      <w:spacing w:after="120" w:line="256" w:lineRule="auto"/>
      <w:ind w:left="708" w:firstLine="0"/>
      <w:contextualSpacing w:val="0"/>
      <w:jc w:val="center"/>
    </w:pPr>
    <w:rPr>
      <w:rFonts w:cs="Times New Roman"/>
      <w:color w:val="000000" w:themeColor="text1"/>
      <w:sz w:val="28"/>
      <w:szCs w:val="28"/>
    </w:rPr>
  </w:style>
  <w:style w:type="numbering" w:customStyle="1" w:styleId="aa">
    <w:name w:val="Нумерация заголовков"/>
    <w:uiPriority w:val="99"/>
    <w:rsid w:val="008054A0"/>
  </w:style>
  <w:style w:type="numbering" w:customStyle="1" w:styleId="ab">
    <w:name w:val="Нумерация в списке литературы"/>
    <w:uiPriority w:val="99"/>
    <w:rsid w:val="008054A0"/>
  </w:style>
  <w:style w:type="paragraph" w:styleId="a5">
    <w:name w:val="Subtitle"/>
    <w:basedOn w:val="a0"/>
    <w:next w:val="a0"/>
    <w:link w:val="ac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c">
    <w:name w:val="Подзаголовок Знак"/>
    <w:basedOn w:val="a1"/>
    <w:link w:val="a5"/>
    <w:uiPriority w:val="11"/>
    <w:rsid w:val="008054A0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styleId="ad">
    <w:name w:val="Strong"/>
    <w:basedOn w:val="a1"/>
    <w:uiPriority w:val="22"/>
    <w:qFormat/>
    <w:rsid w:val="005F2AB4"/>
    <w:rPr>
      <w:b/>
      <w:bCs/>
    </w:rPr>
  </w:style>
  <w:style w:type="paragraph" w:styleId="ae">
    <w:name w:val="TOC Heading"/>
    <w:basedOn w:val="1"/>
    <w:next w:val="a0"/>
    <w:uiPriority w:val="39"/>
    <w:unhideWhenUsed/>
    <w:qFormat/>
    <w:rsid w:val="00AF077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30">
    <w:name w:val="toc 3"/>
    <w:basedOn w:val="a0"/>
    <w:next w:val="a0"/>
    <w:autoRedefine/>
    <w:uiPriority w:val="39"/>
    <w:unhideWhenUsed/>
    <w:rsid w:val="00AF0779"/>
    <w:pPr>
      <w:spacing w:after="100"/>
      <w:ind w:left="480"/>
    </w:pPr>
  </w:style>
  <w:style w:type="paragraph" w:styleId="af">
    <w:name w:val="header"/>
    <w:basedOn w:val="a0"/>
    <w:link w:val="af0"/>
    <w:uiPriority w:val="99"/>
    <w:unhideWhenUsed/>
    <w:rsid w:val="008A297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8A297B"/>
    <w:rPr>
      <w:rFonts w:cstheme="minorBidi"/>
    </w:rPr>
  </w:style>
  <w:style w:type="paragraph" w:styleId="af1">
    <w:name w:val="footer"/>
    <w:basedOn w:val="a0"/>
    <w:link w:val="af2"/>
    <w:uiPriority w:val="99"/>
    <w:unhideWhenUsed/>
    <w:rsid w:val="008A297B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8A297B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Quaha/mp2-lab5-PolynomialCalculater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github.com/Quaha/mp2-lab5-PolynomialCalculater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www.youtube.com/watch?v=abcdef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ojuy6WhB9vzP1mLblpyqOJ/Dbw==">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75E5977-1E81-4117-B71F-631AE0B4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2887</Words>
  <Characters>16458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Романов</dc:creator>
  <cp:lastModifiedBy>Артём Романов</cp:lastModifiedBy>
  <cp:revision>14</cp:revision>
  <dcterms:created xsi:type="dcterms:W3CDTF">2025-04-28T19:27:00Z</dcterms:created>
  <dcterms:modified xsi:type="dcterms:W3CDTF">2025-05-17T14:24:00Z</dcterms:modified>
</cp:coreProperties>
</file>