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4"/>
          <w:szCs w:val="44"/>
          <w:b w:val="1"/>
          <w:bCs w:val="1"/>
          <w:color w:val="auto"/>
        </w:rPr>
        <w:t>QUAID TAHIR</w:t>
      </w:r>
    </w:p>
    <w:p>
      <w:pPr>
        <w:spacing w:after="0" w:line="104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i w:val="1"/>
          <w:iCs w:val="1"/>
          <w:color w:val="auto"/>
        </w:rPr>
        <w:t>SOFTWARE ENGINEER</w:t>
      </w:r>
    </w:p>
    <w:p>
      <w:pPr>
        <w:spacing w:after="0" w:line="204" w:lineRule="exact"/>
        <w:rPr>
          <w:sz w:val="24"/>
          <w:szCs w:val="24"/>
          <w:color w:val="auto"/>
        </w:rPr>
      </w:pPr>
    </w:p>
    <w:p>
      <w:pPr>
        <w:ind w:left="1280"/>
        <w:spacing w:after="0"/>
        <w:tabs>
          <w:tab w:leader="none" w:pos="3783" w:val="left"/>
        </w:tabs>
        <w:rPr>
          <w:rFonts w:ascii="Arial" w:cs="Arial" w:eastAsia="Arial" w:hAnsi="Arial"/>
          <w:sz w:val="21"/>
          <w:szCs w:val="21"/>
          <w:color w:val="auto"/>
        </w:rPr>
      </w:pPr>
      <w:r>
        <w:rPr>
          <w:rFonts w:ascii="Arial" w:cs="Arial" w:eastAsia="Arial" w:hAnsi="Arial"/>
          <w:sz w:val="21"/>
          <w:szCs w:val="21"/>
          <w:color w:val="auto"/>
        </w:rPr>
        <w:t>quaidtahirw@gmail.com</w:t>
      </w:r>
      <w:r>
        <w:rPr>
          <w:sz w:val="20"/>
          <w:szCs w:val="20"/>
          <w:color w:val="auto"/>
        </w:rPr>
        <w:tab/>
      </w:r>
      <w:r>
        <w:rPr>
          <w:sz w:val="1"/>
          <w:szCs w:val="1"/>
          <w:color w:val="auto"/>
        </w:rPr>
        <w:drawing>
          <wp:inline distT="0" distB="0" distL="0" distR="0">
            <wp:extent cx="10033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1"/>
          <w:szCs w:val="21"/>
          <w:color w:val="auto"/>
        </w:rPr>
        <w:t xml:space="preserve"> New Jersey  </w:t>
      </w:r>
      <w:r>
        <w:rPr>
          <w:sz w:val="1"/>
          <w:szCs w:val="1"/>
          <w:color w:val="auto"/>
        </w:rPr>
        <w:drawing>
          <wp:inline distT="0" distB="0" distL="0" distR="0">
            <wp:extent cx="118745" cy="118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1"/>
          <w:szCs w:val="21"/>
          <w:color w:val="auto"/>
        </w:rPr>
        <w:t xml:space="preserve"> quaidtahir.com  </w:t>
      </w:r>
      <w:r>
        <w:rPr>
          <w:sz w:val="1"/>
          <w:szCs w:val="1"/>
          <w:color w:val="auto"/>
        </w:rPr>
        <w:drawing>
          <wp:inline distT="0" distB="0" distL="0" distR="0">
            <wp:extent cx="133350" cy="130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>
        <w:r>
          <w:rPr>
            <w:rFonts w:ascii="Arial" w:cs="Arial" w:eastAsia="Arial" w:hAnsi="Arial"/>
            <w:sz w:val="21"/>
            <w:szCs w:val="21"/>
            <w:color w:val="auto"/>
          </w:rPr>
          <w:t xml:space="preserve"> github.com/QuaidCodes</w:t>
        </w:r>
      </w:hyperlink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615950</wp:posOffset>
            </wp:positionH>
            <wp:positionV relativeFrom="paragraph">
              <wp:posOffset>-103505</wp:posOffset>
            </wp:positionV>
            <wp:extent cx="113665" cy="889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3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auto"/>
        </w:rPr>
        <w:t>PROFESSIONAL SUMMARY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-2540</wp:posOffset>
            </wp:positionH>
            <wp:positionV relativeFrom="paragraph">
              <wp:posOffset>31115</wp:posOffset>
            </wp:positionV>
            <wp:extent cx="6915150" cy="190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39" w:lineRule="exact"/>
        <w:rPr>
          <w:sz w:val="24"/>
          <w:szCs w:val="24"/>
          <w:color w:val="auto"/>
        </w:rPr>
      </w:pPr>
    </w:p>
    <w:p>
      <w:pPr>
        <w:ind w:right="320"/>
        <w:spacing w:after="0" w:line="26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Ambitious Software Engineer candidate actively pursuing a Bachelor’s degree in Computer Science. Proficient in Python, TypeScript, React, Next.js, Tailwind CSS, Node.js, Java, and C++, with practical experience designing and developing scalable, high-performance web applications. Adept at writing clean, maintainable code and utilizing modern software development practices including version control and CI/CD workflows. Strong problem-solving abilities and a collaborative approach, committed to continuous learning and delivering robust software solutions.</w:t>
      </w:r>
    </w:p>
    <w:p>
      <w:pPr>
        <w:spacing w:after="0" w:line="12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auto"/>
        </w:rPr>
        <w:t>TECHNICAL SKILLS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-2540</wp:posOffset>
            </wp:positionH>
            <wp:positionV relativeFrom="paragraph">
              <wp:posOffset>31115</wp:posOffset>
            </wp:positionV>
            <wp:extent cx="6915150" cy="190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3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auto"/>
        </w:rPr>
        <w:t>Python  |  React  |  Node.js  |  Next.js  |  Tailwind  |  Typescript  |  Java  |  C++</w:t>
      </w:r>
    </w:p>
    <w:p>
      <w:pPr>
        <w:spacing w:after="0" w:line="25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auto"/>
        </w:rPr>
        <w:t>PROJECTS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-2540</wp:posOffset>
            </wp:positionH>
            <wp:positionV relativeFrom="paragraph">
              <wp:posOffset>31115</wp:posOffset>
            </wp:positionV>
            <wp:extent cx="6915150" cy="190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2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41"/>
        </w:trPr>
        <w:tc>
          <w:tcPr>
            <w:tcW w:w="92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b w:val="1"/>
                <w:bCs w:val="1"/>
                <w:color w:val="auto"/>
              </w:rPr>
              <w:t>Portfolio Website Project</w:t>
            </w:r>
          </w:p>
        </w:tc>
        <w:tc>
          <w:tcPr>
            <w:tcW w:w="1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04/2024</w:t>
            </w:r>
          </w:p>
        </w:tc>
      </w:tr>
      <w:tr>
        <w:trPr>
          <w:trHeight w:val="240"/>
        </w:trPr>
        <w:tc>
          <w:tcPr>
            <w:tcW w:w="9220" w:type="dxa"/>
            <w:vAlign w:val="bottom"/>
          </w:tcPr>
          <w:p>
            <w:pPr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i w:val="1"/>
                <w:iCs w:val="1"/>
                <w:color w:val="auto"/>
              </w:rPr>
              <w:t>Dynamic portfolio created with React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922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Developed a dynamic portfolio website using Next.js, React, and TypeScript, featuring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922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an interactive and user-friendly interface to effectively showcase skills and projects.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922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Applied Tailwind CSS for responsive, mobile-first design, ensuring consistent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77"/>
        </w:trPr>
        <w:tc>
          <w:tcPr>
            <w:tcW w:w="922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performance and visual quality across devices.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38"/>
        </w:trPr>
        <w:tc>
          <w:tcPr>
            <w:tcW w:w="922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Built modular, scalable components with efficient state management to maximize code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40"/>
        </w:trPr>
        <w:tc>
          <w:tcPr>
            <w:tcW w:w="922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reuse and maintainability. Employed Git and GitHub for version control, facilitating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77"/>
        </w:trPr>
        <w:tc>
          <w:tcPr>
            <w:tcW w:w="922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collaborative development and streamlined CI/CD deployment workflows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3"/>
        </w:trPr>
        <w:tc>
          <w:tcPr>
            <w:tcW w:w="922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Optimized site performance using Next.js server-side rendering and code-splitting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7"/>
        </w:trPr>
        <w:tc>
          <w:tcPr>
            <w:tcW w:w="922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techniques, resulting in faster load times, improved SEO, and enhanced user experience.</w:t>
            </w:r>
          </w:p>
        </w:tc>
        <w:tc>
          <w:tcPr>
            <w:tcW w:w="1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-1473200</wp:posOffset>
            </wp:positionV>
            <wp:extent cx="38100" cy="381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-777875</wp:posOffset>
            </wp:positionV>
            <wp:extent cx="38100" cy="381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-244475</wp:posOffset>
            </wp:positionV>
            <wp:extent cx="38100" cy="381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auto"/>
        </w:rPr>
        <w:t>WORK EXPERIENCE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-2540</wp:posOffset>
            </wp:positionH>
            <wp:positionV relativeFrom="paragraph">
              <wp:posOffset>31115</wp:posOffset>
            </wp:positionV>
            <wp:extent cx="6915150" cy="190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37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41"/>
        </w:trPr>
        <w:tc>
          <w:tcPr>
            <w:tcW w:w="86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b w:val="1"/>
                <w:bCs w:val="1"/>
                <w:color w:val="auto"/>
              </w:rPr>
              <w:t>Amazon</w:t>
            </w:r>
          </w:p>
        </w:tc>
        <w:tc>
          <w:tcPr>
            <w:tcW w:w="2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11/2022 – Present</w:t>
            </w: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i w:val="1"/>
                <w:iCs w:val="1"/>
                <w:color w:val="auto"/>
              </w:rPr>
              <w:t>IT Support Specialist II</w:t>
            </w:r>
          </w:p>
        </w:tc>
        <w:tc>
          <w:tcPr>
            <w:tcW w:w="2240" w:type="dxa"/>
            <w:vAlign w:val="bottom"/>
          </w:tcPr>
          <w:p>
            <w:pPr>
              <w:jc w:val="right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New Jersey</w:t>
            </w: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 xml:space="preserve">Provide technical support to over </w:t>
            </w:r>
            <w:r>
              <w:rPr>
                <w:rFonts w:ascii="Arial" w:cs="Arial" w:eastAsia="Arial" w:hAnsi="Arial"/>
                <w:sz w:val="21"/>
                <w:szCs w:val="21"/>
                <w:b w:val="1"/>
                <w:bCs w:val="1"/>
                <w:color w:val="auto"/>
              </w:rPr>
              <w:t>700 employees</w:t>
            </w: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, efficiently troubleshooting hardware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and software issues to maintain seamless IT operations and minimize downtime.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Collaborated with cross-functional teams to implement IT solutions that improved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 xml:space="preserve">operational efficiency by </w:t>
            </w:r>
            <w:r>
              <w:rPr>
                <w:rFonts w:ascii="Arial" w:cs="Arial" w:eastAsia="Arial" w:hAnsi="Arial"/>
                <w:sz w:val="21"/>
                <w:szCs w:val="21"/>
                <w:b w:val="1"/>
                <w:bCs w:val="1"/>
                <w:color w:val="auto"/>
              </w:rPr>
              <w:t>15%</w:t>
            </w: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, streamlining workflows and enhancing productivity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across departments.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Managed IT infrastructure including hardware/software installations, network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configurations, and system upgrades, ensuring 99.9% system uptime and compliance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with security protocols.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 xml:space="preserve">Monitored and resolved an average of </w:t>
            </w:r>
            <w:r>
              <w:rPr>
                <w:rFonts w:ascii="Arial" w:cs="Arial" w:eastAsia="Arial" w:hAnsi="Arial"/>
                <w:sz w:val="21"/>
                <w:szCs w:val="21"/>
                <w:b w:val="1"/>
                <w:bCs w:val="1"/>
                <w:color w:val="auto"/>
              </w:rPr>
              <w:t>50+ IT tickets weekly</w:t>
            </w: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 xml:space="preserve"> within defined SLAs,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40"/>
        </w:trPr>
        <w:tc>
          <w:tcPr>
            <w:tcW w:w="8660" w:type="dxa"/>
            <w:vAlign w:val="bottom"/>
          </w:tcPr>
          <w:p>
            <w:pPr>
              <w:ind w:left="180"/>
              <w:spacing w:after="0" w:line="24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delivering timely and effective technical assistance that reduced issue resolution time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77"/>
        </w:trPr>
        <w:tc>
          <w:tcPr>
            <w:tcW w:w="866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 xml:space="preserve">by </w:t>
            </w:r>
            <w:r>
              <w:rPr>
                <w:rFonts w:ascii="Arial" w:cs="Arial" w:eastAsia="Arial" w:hAnsi="Arial"/>
                <w:sz w:val="21"/>
                <w:szCs w:val="21"/>
                <w:b w:val="1"/>
                <w:bCs w:val="1"/>
                <w:color w:val="auto"/>
              </w:rPr>
              <w:t>99%</w:t>
            </w: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 xml:space="preserve"> and improved end-user satisfaction.</w:t>
            </w:r>
          </w:p>
        </w:tc>
        <w:tc>
          <w:tcPr>
            <w:tcW w:w="2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-1616075</wp:posOffset>
            </wp:positionV>
            <wp:extent cx="38100" cy="381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-1311275</wp:posOffset>
            </wp:positionV>
            <wp:extent cx="38100" cy="381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-854075</wp:posOffset>
            </wp:positionV>
            <wp:extent cx="38100" cy="3810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-396875</wp:posOffset>
            </wp:positionV>
            <wp:extent cx="38100" cy="3810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auto"/>
        </w:rPr>
        <w:t>EDUCATION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-2540</wp:posOffset>
            </wp:positionH>
            <wp:positionV relativeFrom="paragraph">
              <wp:posOffset>31115</wp:posOffset>
            </wp:positionV>
            <wp:extent cx="6915150" cy="1905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2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41"/>
        </w:trPr>
        <w:tc>
          <w:tcPr>
            <w:tcW w:w="6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b w:val="1"/>
                <w:bCs w:val="1"/>
                <w:color w:val="auto"/>
              </w:rPr>
              <w:t>Bachelors Degree in Computer Science</w:t>
            </w:r>
          </w:p>
        </w:tc>
        <w:tc>
          <w:tcPr>
            <w:tcW w:w="44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03/2024 – 06/2026</w:t>
            </w:r>
          </w:p>
        </w:tc>
      </w:tr>
      <w:tr>
        <w:trPr>
          <w:trHeight w:val="277"/>
        </w:trPr>
        <w:tc>
          <w:tcPr>
            <w:tcW w:w="6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i w:val="1"/>
                <w:iCs w:val="1"/>
                <w:color w:val="auto"/>
              </w:rPr>
              <w:t>Western Governors University</w:t>
            </w:r>
          </w:p>
        </w:tc>
        <w:tc>
          <w:tcPr>
            <w:tcW w:w="44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Salt Lake City, Utah</w:t>
            </w:r>
          </w:p>
        </w:tc>
      </w:tr>
      <w:tr>
        <w:trPr>
          <w:trHeight w:val="323"/>
        </w:trPr>
        <w:tc>
          <w:tcPr>
            <w:tcW w:w="6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b w:val="1"/>
                <w:bCs w:val="1"/>
                <w:color w:val="auto"/>
              </w:rPr>
              <w:t>Associates Degree in Computer Science</w:t>
            </w:r>
          </w:p>
        </w:tc>
        <w:tc>
          <w:tcPr>
            <w:tcW w:w="44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08/2017 – 06/2019</w:t>
            </w:r>
          </w:p>
        </w:tc>
      </w:tr>
      <w:tr>
        <w:trPr>
          <w:trHeight w:val="277"/>
        </w:trPr>
        <w:tc>
          <w:tcPr>
            <w:tcW w:w="6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i w:val="1"/>
                <w:iCs w:val="1"/>
                <w:color w:val="auto"/>
              </w:rPr>
              <w:t>Queensborough community college</w:t>
            </w:r>
          </w:p>
        </w:tc>
        <w:tc>
          <w:tcPr>
            <w:tcW w:w="44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Queens, New York</w:t>
            </w:r>
          </w:p>
        </w:tc>
      </w:tr>
    </w:tbl>
    <w:p>
      <w:pPr>
        <w:spacing w:after="0" w:line="14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auto"/>
        </w:rPr>
        <w:t>ACHIEVEMENTS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-2540</wp:posOffset>
            </wp:positionH>
            <wp:positionV relativeFrom="paragraph">
              <wp:posOffset>31115</wp:posOffset>
            </wp:positionV>
            <wp:extent cx="6915150" cy="1905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37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41"/>
        </w:trPr>
        <w:tc>
          <w:tcPr>
            <w:tcW w:w="65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b w:val="1"/>
                <w:bCs w:val="1"/>
                <w:color w:val="auto"/>
              </w:rPr>
              <w:t>Foundation: Data, Data, Everywhere</w:t>
            </w:r>
          </w:p>
        </w:tc>
        <w:tc>
          <w:tcPr>
            <w:tcW w:w="43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12/01/2021</w:t>
            </w:r>
          </w:p>
        </w:tc>
      </w:tr>
      <w:tr>
        <w:trPr>
          <w:trHeight w:val="277"/>
        </w:trPr>
        <w:tc>
          <w:tcPr>
            <w:tcW w:w="65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i w:val="1"/>
                <w:iCs w:val="1"/>
                <w:color w:val="auto"/>
              </w:rPr>
              <w:t>Amazon, Coursera</w:t>
            </w:r>
          </w:p>
        </w:tc>
        <w:tc>
          <w:tcPr>
            <w:tcW w:w="43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49"/>
        </w:trPr>
        <w:tc>
          <w:tcPr>
            <w:tcW w:w="65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b w:val="1"/>
                <w:bCs w:val="1"/>
                <w:color w:val="auto"/>
              </w:rPr>
              <w:t>Amazon Web Services</w:t>
            </w:r>
          </w:p>
        </w:tc>
        <w:tc>
          <w:tcPr>
            <w:tcW w:w="43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auto"/>
              </w:rPr>
              <w:t>12/01/2020</w:t>
            </w:r>
          </w:p>
        </w:tc>
      </w:tr>
    </w:tbl>
    <w:p>
      <w:pPr>
        <w:spacing w:after="0" w:line="1" w:lineRule="exact"/>
        <w:rPr>
          <w:sz w:val="24"/>
          <w:szCs w:val="24"/>
          <w:color w:val="auto"/>
        </w:rPr>
      </w:pPr>
    </w:p>
    <w:p>
      <w:pPr>
        <w:sectPr>
          <w:pgSz w:w="12240" w:h="15840" w:orient="portrait"/>
          <w:cols w:equalWidth="0" w:num="1">
            <w:col w:w="10880"/>
          </w:cols>
          <w:pgMar w:left="680" w:top="435" w:right="680" w:bottom="0" w:gutter="0" w:footer="0" w:header="0"/>
        </w:sect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Amazon, Coursera</w:t>
      </w:r>
    </w:p>
    <w:sectPr>
      <w:pgSz w:w="12240" w:h="15840" w:orient="portrait"/>
      <w:cols w:equalWidth="0" w:num="1">
        <w:col w:w="10880"/>
      </w:cols>
      <w:pgMar w:left="680" w:top="435" w:right="680" w:bottom="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15" Type="http://schemas.openxmlformats.org/officeDocument/2006/relationships/hyperlink" Target="https://www.github.com/QuaidCod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2025-06-09T19:55:53Z</dcterms:created>
  <dcterms:modified xsi:type="dcterms:W3CDTF">2025-06-09T19:55:53Z</dcterms:modified>
</cp:coreProperties>
</file>