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drawing>
          <wp:inline xmlns:a="http://schemas.openxmlformats.org/drawingml/2006/main" xmlns:pic="http://schemas.openxmlformats.org/drawingml/2006/picture">
            <wp:extent cx="4104000" cy="2872800"/>
            <wp:docPr id="1" name="Picture 1" descr="Q2PRO-X 1.5" title="Q2PRO-X 1.5"/>
            <wp:cNvGraphicFramePr>
              <a:graphicFrameLocks noChangeAspect="1"/>
            </wp:cNvGraphicFramePr>
            <a:graphic>
              <a:graphicData uri="http://schemas.openxmlformats.org/drawingml/2006/picture">
                <pic:pic>
                  <pic:nvPicPr>
                    <pic:cNvPr id="0" name="Q2PRO-X_1.5_cover_embed.png"/>
                    <pic:cNvPicPr/>
                  </pic:nvPicPr>
                  <pic:blipFill>
                    <a:blip r:embed="rId11"/>
                    <a:stretch>
                      <a:fillRect/>
                    </a:stretch>
                  </pic:blipFill>
                  <pic:spPr>
                    <a:xfrm>
                      <a:off x="0" y="0"/>
                      <a:ext cx="4104000" cy="2872800"/>
                    </a:xfrm>
                    <a:prstGeom prst="rect"/>
                  </pic:spPr>
                </pic:pic>
              </a:graphicData>
            </a:graphic>
          </wp:inline>
        </w:drawing>
      </w:r>
    </w:p>
    <w:p>
      <w:pPr>
        <w:spacing w:before="200"/>
        <w:jc w:val="center"/>
      </w:pPr>
      <w:r>
        <w:rPr>
          <w:rFonts w:ascii="Aptos Display" w:hAnsi="Aptos Display"/>
          <w:b/>
          <w:color w:val="33A6E8"/>
          <w:sz w:val="52"/>
        </w:rPr>
        <w:t>Q2PRO-X 1.5</w:t>
      </w:r>
    </w:p>
    <w:p>
      <w:pPr>
        <w:spacing w:before="40"/>
        <w:jc w:val="center"/>
      </w:pPr>
      <w:r>
        <w:rPr>
          <w:rFonts w:ascii="Aptos Display" w:hAnsi="Aptos Display"/>
          <w:b/>
          <w:color w:val="153A5B"/>
          <w:sz w:val="38"/>
        </w:rPr>
        <w:t>Q2PRO-X 1.5 Network Play Guide</w:t>
      </w:r>
    </w:p>
    <w:p>
      <w:pPr>
        <w:spacing w:before="120"/>
        <w:jc w:val="center"/>
      </w:pPr>
      <w:r>
        <w:rPr>
          <w:color w:val="526373"/>
          <w:sz w:val="22"/>
        </w:rPr>
        <w:t>Connecting, the server browser, prediction, LagHax and Ping Adaptation</w:t>
      </w:r>
    </w:p>
    <w:p>
      <w:pPr>
        <w:spacing w:before="360"/>
        <w:jc w:val="center"/>
      </w:pPr>
      <w:r>
        <w:rPr>
          <w:b/>
          <w:color w:val="153A5B"/>
          <w:sz w:val="18"/>
        </w:rPr>
        <w:t>English edition  •  Q2PRO-X 1.5  •  August 25, 2026</w:t>
      </w:r>
    </w:p>
    <w:p>
      <w:r>
        <w:br w:type="page"/>
      </w:r>
    </w:p>
    <w:p>
      <w:pPr>
        <w:pStyle w:val="Heading1"/>
      </w:pPr>
      <w:r>
        <w:t>Contents</w:t>
      </w:r>
    </w:p>
    <w:p>
      <w:pPr>
        <w:pStyle w:val="GuideCaption"/>
        <w:jc w:val="left"/>
      </w:pPr>
      <w:r>
        <w:t>The entries are links: click one to jump to that section.</w:t>
      </w:r>
    </w:p>
    <w:p>
      <w:pPr>
        <w:pStyle w:val="GuideContents1"/>
      </w:pPr>
      <w:hyperlink w:anchor="Q2PX_S0001">
        <w:r>
          <w:rPr>
            <w:rStyle w:val="Q2PX Link"/>
          </w:rPr>
          <w:t xml:space="preserve">Q2PRO-X network play</w:t>
        </w:r>
      </w:hyperlink>
    </w:p>
    <w:p>
      <w:pPr>
        <w:pStyle w:val="GuideContents1"/>
      </w:pPr>
      <w:hyperlink w:anchor="Q2PX_S0002">
        <w:r>
          <w:rPr>
            <w:rStyle w:val="Q2PX Link"/>
          </w:rPr>
          <w:t xml:space="preserve">1. Where to find the settings</w:t>
        </w:r>
      </w:hyperlink>
    </w:p>
    <w:p>
      <w:pPr>
        <w:pStyle w:val="GuideContents2"/>
      </w:pPr>
      <w:hyperlink w:anchor="Q2PX_S0003">
        <w:r>
          <w:rPr>
            <w:rStyle w:val="Q2PX Link"/>
          </w:rPr>
          <w:t xml:space="preserve">The single online-play setup page</w:t>
        </w:r>
      </w:hyperlink>
    </w:p>
    <w:p>
      <w:pPr>
        <w:pStyle w:val="GuideContents1"/>
      </w:pPr>
      <w:hyperlink w:anchor="Q2PX_S0004">
        <w:r>
          <w:rPr>
            <w:rStyle w:val="Q2PX Link"/>
          </w:rPr>
          <w:t xml:space="preserve">2. Server Browser</w:t>
        </w:r>
      </w:hyperlink>
    </w:p>
    <w:p>
      <w:pPr>
        <w:pStyle w:val="GuideContents1"/>
      </w:pPr>
      <w:hyperlink w:anchor="Q2PX_S0005">
        <w:r>
          <w:rPr>
            <w:rStyle w:val="Q2PX Link"/>
          </w:rPr>
          <w:t xml:space="preserve">3. Advanced Network: client UDP port autoprobe</w:t>
        </w:r>
      </w:hyperlink>
    </w:p>
    <w:p>
      <w:pPr>
        <w:pStyle w:val="GuideContents2"/>
      </w:pPr>
      <w:hyperlink w:anchor="Q2PX_S0006">
        <w:r>
          <w:rPr>
            <w:rStyle w:val="Q2PX Link"/>
          </w:rPr>
          <w:t xml:space="preserve">RTT mode</w:t>
        </w:r>
      </w:hyperlink>
    </w:p>
    <w:p>
      <w:pPr>
        <w:pStyle w:val="GuideContents2"/>
      </w:pPr>
      <w:hyperlink w:anchor="Q2PX_S0007">
        <w:r>
          <w:rPr>
            <w:rStyle w:val="Q2PX Link"/>
          </w:rPr>
          <w:t xml:space="preserve">XQ3A mode</w:t>
        </w:r>
      </w:hyperlink>
    </w:p>
    <w:p>
      <w:pPr>
        <w:pStyle w:val="GuideContents1"/>
      </w:pPr>
      <w:hyperlink w:anchor="Q2PX_S0008">
        <w:r>
          <w:rPr>
            <w:rStyle w:val="Q2PX Link"/>
          </w:rPr>
          <w:t xml:space="preserve">4. Laghax</w:t>
        </w:r>
      </w:hyperlink>
    </w:p>
    <w:p>
      <w:pPr>
        <w:pStyle w:val="GuideContents1"/>
      </w:pPr>
      <w:hyperlink w:anchor="Q2PX_S0009">
        <w:r>
          <w:rPr>
            <w:rStyle w:val="Q2PX Link"/>
          </w:rPr>
          <w:t xml:space="preserve">5. Weapon Predicts and Player Predict</w:t>
        </w:r>
      </w:hyperlink>
    </w:p>
    <w:p>
      <w:pPr>
        <w:pStyle w:val="GuideContents1"/>
      </w:pPr>
      <w:hyperlink w:anchor="Q2PX_S0010">
        <w:r>
          <w:rPr>
            <w:rStyle w:val="Q2PX Link"/>
          </w:rPr>
          <w:t xml:space="preserve">6. Weapon Parts Visibility</w:t>
        </w:r>
      </w:hyperlink>
    </w:p>
    <w:p>
      <w:pPr>
        <w:pStyle w:val="GuideContents1"/>
      </w:pPr>
      <w:hyperlink w:anchor="Q2PX_S0011">
        <w:r>
          <w:rPr>
            <w:rStyle w:val="Q2PX Link"/>
          </w:rPr>
          <w:t xml:space="preserve">7. OpenTDM Team HUD</w:t>
        </w:r>
      </w:hyperlink>
    </w:p>
    <w:p>
      <w:pPr>
        <w:pStyle w:val="GuideContents1"/>
      </w:pPr>
      <w:hyperlink w:anchor="Q2PX_S0012">
        <w:r>
          <w:rPr>
            <w:rStyle w:val="Q2PX Link"/>
          </w:rPr>
          <w:t xml:space="preserve">8. Visibility Highlights in live play</w:t>
        </w:r>
      </w:hyperlink>
    </w:p>
    <w:p>
      <w:pPr>
        <w:pStyle w:val="GuideContents1"/>
      </w:pPr>
      <w:hyperlink w:anchor="Q2PX_S0013">
        <w:r>
          <w:rPr>
            <w:rStyle w:val="Q2PX Link"/>
          </w:rPr>
          <w:t xml:space="preserve">9. Weapon and player volumes</w:t>
        </w:r>
      </w:hyperlink>
    </w:p>
    <w:p>
      <w:pPr>
        <w:pStyle w:val="GuideContents1"/>
      </w:pPr>
      <w:hyperlink w:anchor="Q2PX_S0014">
        <w:r>
          <w:rPr>
            <w:rStyle w:val="Q2PX Link"/>
          </w:rPr>
          <w:t xml:space="preserve">10. Practical profiles</w:t>
        </w:r>
      </w:hyperlink>
    </w:p>
    <w:p>
      <w:pPr>
        <w:pStyle w:val="GuideContents2"/>
      </w:pPr>
      <w:hyperlink w:anchor="Q2PX_S0015">
        <w:r>
          <w:rPr>
            <w:rStyle w:val="Q2PX Link"/>
          </w:rPr>
          <w:t xml:space="preserve">Clean competitive baseline</w:t>
        </w:r>
      </w:hyperlink>
    </w:p>
    <w:p>
      <w:pPr>
        <w:pStyle w:val="GuideContents2"/>
      </w:pPr>
      <w:hyperlink w:anchor="Q2PX_S0016">
        <w:r>
          <w:rPr>
            <w:rStyle w:val="Q2PX Link"/>
          </w:rPr>
          <w:t xml:space="preserve">High ping test</w:t>
        </w:r>
      </w:hyperlink>
    </w:p>
    <w:p>
      <w:pPr>
        <w:pStyle w:val="GuideContents2"/>
      </w:pPr>
      <w:hyperlink w:anchor="Q2PX_S0017">
        <w:r>
          <w:rPr>
            <w:rStyle w:val="Q2PX Link"/>
          </w:rPr>
          <w:t xml:space="preserve">Problem route diagnostics</w:t>
        </w:r>
      </w:hyperlink>
    </w:p>
    <w:p>
      <w:pPr>
        <w:pStyle w:val="GuideContents1"/>
      </w:pPr>
      <w:hyperlink w:anchor="Q2PX_S0018">
        <w:r>
          <w:rPr>
            <w:rStyle w:val="Q2PX Link"/>
          </w:rPr>
          <w:t xml:space="preserve">11. Russian input, transliteration, and /en translation</w:t>
        </w:r>
      </w:hyperlink>
    </w:p>
    <w:p>
      <w:pPr>
        <w:pStyle w:val="GuideContents2"/>
      </w:pPr>
      <w:hyperlink w:anchor="Q2PX_S0019">
        <w:r>
          <w:rPr>
            <w:rStyle w:val="Q2PX Link"/>
          </w:rPr>
          <w:t xml:space="preserve">Practical workflow</w:t>
        </w:r>
      </w:hyperlink>
    </w:p>
    <w:p>
      <w:pPr>
        <w:pStyle w:val="GuideContents2"/>
      </w:pPr>
      <w:hyperlink w:anchor="Q2PX_S0020">
        <w:r>
          <w:rPr>
            <w:rStyle w:val="Q2PX Link"/>
          </w:rPr>
          <w:t xml:space="preserve">Troubleshooting</w:t>
        </w:r>
      </w:hyperlink>
    </w:p>
    <w:p>
      <w:pPr>
        <w:pStyle w:val="GuideContents1"/>
      </w:pPr>
      <w:hyperlink w:anchor="Q2PX_S0021">
        <w:r>
          <w:rPr>
            <w:rStyle w:val="Q2PX Link"/>
          </w:rPr>
          <w:t xml:space="preserve">12. Ping Adaptation</w:t>
        </w:r>
      </w:hyperlink>
    </w:p>
    <w:p>
      <w:pPr>
        <w:pStyle w:val="GuideContents2"/>
      </w:pPr>
      <w:hyperlink w:anchor="Q2PX_S0022">
        <w:r>
          <w:rPr>
            <w:rStyle w:val="Q2PX Link"/>
          </w:rPr>
          <w:t xml:space="preserve">12.1. Why it exists</w:t>
        </w:r>
      </w:hyperlink>
    </w:p>
    <w:p>
      <w:pPr>
        <w:pStyle w:val="GuideContents2"/>
      </w:pPr>
      <w:hyperlink w:anchor="Q2PX_S0023">
        <w:r>
          <w:rPr>
            <w:rStyle w:val="Q2PX Link"/>
          </w:rPr>
          <w:t xml:space="preserve">12.2. Where it lives</w:t>
        </w:r>
      </w:hyperlink>
    </w:p>
    <w:p>
      <w:pPr>
        <w:pStyle w:val="GuideContents2"/>
      </w:pPr>
      <w:hyperlink w:anchor="Q2PX_S0024">
        <w:r>
          <w:rPr>
            <w:rStyle w:val="Q2PX Link"/>
          </w:rPr>
          <w:t xml:space="preserve">12.3. Three modes</w:t>
        </w:r>
      </w:hyperlink>
    </w:p>
    <w:p>
      <w:pPr>
        <w:pStyle w:val="GuideContents2"/>
      </w:pPr>
      <w:hyperlink w:anchor="Q2PX_S0025">
        <w:r>
          <w:rPr>
            <w:rStyle w:val="Q2PX Link"/>
          </w:rPr>
          <w:t xml:space="preserve">12.4. Two automatic sources</w:t>
        </w:r>
      </w:hyperlink>
    </w:p>
    <w:p>
      <w:pPr>
        <w:pStyle w:val="GuideContents2"/>
      </w:pPr>
      <w:hyperlink w:anchor="Q2PX_S0026">
        <w:r>
          <w:rPr>
            <w:rStyle w:val="Q2PX Link"/>
          </w:rPr>
          <w:t xml:space="preserve">12.5. When adaptation stays out of the way</w:t>
        </w:r>
      </w:hyperlink>
    </w:p>
    <w:p>
      <w:pPr>
        <w:pStyle w:val="GuideContents2"/>
      </w:pPr>
      <w:hyperlink w:anchor="Q2PX_S0027">
        <w:r>
          <w:rPr>
            <w:rStyle w:val="Q2PX Link"/>
          </w:rPr>
          <w:t xml:space="preserve">12.6. How often the target is recomputed</w:t>
        </w:r>
      </w:hyperlink>
    </w:p>
    <w:p>
      <w:pPr>
        <w:pStyle w:val="GuideContents2"/>
      </w:pPr>
      <w:hyperlink w:anchor="Q2PX_S0028">
        <w:r>
          <w:rPr>
            <w:rStyle w:val="Q2PX Link"/>
          </w:rPr>
          <w:t xml:space="preserve">12.7. Observing and verifying</w:t>
        </w:r>
      </w:hyperlink>
    </w:p>
    <w:p>
      <w:pPr>
        <w:pStyle w:val="GuideContents2"/>
      </w:pPr>
      <w:hyperlink w:anchor="Q2PX_S0029">
        <w:r>
          <w:rPr>
            <w:rStyle w:val="Q2PX Link"/>
          </w:rPr>
          <w:t xml:space="preserve">12.8. Returning to ordinary play</w:t>
        </w:r>
      </w:hyperlink>
    </w:p>
    <w:p>
      <w:pPr>
        <w:pStyle w:val="GuideContents2"/>
      </w:pPr>
      <w:hyperlink w:anchor="Q2PX_S0030">
        <w:r>
          <w:rPr>
            <w:rStyle w:val="Q2PX Link"/>
          </w:rPr>
          <w:t xml:space="preserve">12.9. How it relates to the other systems</w:t>
        </w:r>
      </w:hyperlink>
    </w:p>
    <w:p>
      <w:pPr>
        <w:pStyle w:val="GuideContents2"/>
      </w:pPr>
      <w:hyperlink w:anchor="Q2PX_S0031">
        <w:r>
          <w:rPr>
            <w:rStyle w:val="Q2PX Link"/>
          </w:rPr>
          <w:t xml:space="preserve">12.10. Mod and server boundaries</w:t>
        </w:r>
      </w:hyperlink>
    </w:p>
    <w:p>
      <w:pPr>
        <w:pStyle w:val="GuideContents2"/>
      </w:pPr>
      <w:hyperlink w:anchor="Q2PX_S0032">
        <w:r>
          <w:rPr>
            <w:rStyle w:val="Q2PX Link"/>
          </w:rPr>
          <w:t xml:space="preserve">12.11. The complete setting list</w:t>
        </w:r>
      </w:hyperlink>
    </w:p>
    <w:p>
      <w:pPr>
        <w:pStyle w:val="GuideContents1"/>
      </w:pPr>
      <w:hyperlink w:anchor="Q2PX_S0033">
        <w:r>
          <w:rPr>
            <w:rStyle w:val="Q2PX Link"/>
          </w:rPr>
          <w:t xml:space="preserve">13. Advanced network and the port scanner</w:t>
        </w:r>
      </w:hyperlink>
    </w:p>
    <w:p>
      <w:pPr>
        <w:pStyle w:val="GuideContents1"/>
      </w:pPr>
      <w:hyperlink w:anchor="Q2PX_S0034">
        <w:r>
          <w:rPr>
            <w:rStyle w:val="Q2PX Link"/>
          </w:rPr>
          <w:t xml:space="preserve">14. The server browser</w:t>
        </w:r>
      </w:hyperlink>
    </w:p>
    <w:p>
      <w:pPr>
        <w:pStyle w:val="GuideContents1"/>
      </w:pPr>
      <w:hyperlink w:anchor="Q2PX_S0035">
        <w:r>
          <w:rPr>
            <w:rStyle w:val="Q2PX Link"/>
          </w:rPr>
          <w:t xml:space="preserve">15. Mod-dependent settings and skin override</w:t>
        </w:r>
      </w:hyperlink>
    </w:p>
    <w:p>
      <w:pPr>
        <w:spacing w:after="0"/>
      </w:pPr>
      <w:r>
        <w:br w:type="page"/>
      </w:r>
    </w:p>
    <w:p>
      <w:bookmarkStart w:id="1" w:name="Q2PX_S0001"/>
      <w:pPr>
        <w:pStyle w:val="Heading1"/>
      </w:pPr>
      <w:r>
        <w:t>Q2PRO-X network play</w:t>
      </w:r>
      <w:bookmarkEnd w:id="1"/>
    </w:p>
    <w:p>
      <w:pPr>
        <w:widowControl/>
      </w:pPr>
      <w:r>
        <w:t>This guide covers everything that belongs to online play: connecting and the server browser, the advanced network settings, Ping Adaptation, LagHax, player and weapon prediction, weapon-part visibility, volumes and highlights.</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t xml:space="preserve">Connection diagnosis — what is wrong, what to do about it and how to verify the result — has a guide of its own: Network God. Start there if the game </w:t>
            </w:r>
            <w:r>
              <w:rPr>
                <w:b/>
              </w:rPr>
              <w:t>feels</w:t>
            </w:r>
            <w:r>
              <w:t xml:space="preserve"> bad and you do not know why.</w:t>
            </w:r>
          </w:p>
        </w:tc>
      </w:tr>
    </w:tbl>
    <w:p>
      <w:pPr>
        <w:spacing w:after="40"/>
      </w:pPr>
    </w:p>
    <w:p>
      <w:r>
        <w:br w:type="page"/>
      </w:r>
    </w:p>
    <w:p>
      <w:bookmarkStart w:id="2" w:name="Q2PX_S0002"/>
      <w:pPr>
        <w:pStyle w:val="Heading1"/>
      </w:pPr>
      <w:r>
        <w:t>1. Where to find the settings</w:t>
      </w:r>
      <w:bookmarkEnd w:id="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you are setting</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Menu path</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Online play setup (the single entry point)</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[[GEN:menu_path:j_online_setup]]</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Network God</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[[GEN:menu_path:q2prox_network_god]]</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Ping Adaptation</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[[GEN:menu_path:q2prox_ping_adaptation]]</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LagHax</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[[GEN:menu_path:q2prox_laghax]]</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Advanced network and the port scanner</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[[GEN:menu_path:q2prox_advanced_network]]</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Movement and view bob</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[[GEN:menu_path:q2prox_movement]]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Weapon prediction</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[[GEN:menu_path:q2prox_predict]]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Weapon-part visibility</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[[GEN:menu_path:q2prox_weaponfx]]</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Server browser</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[[GEN:menu_path:q2prox_serverbrowser]]</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Item timers</w:t>
            </w:r>
          </w:p>
        </w:tc>
        <w:tc>
          <w:tcPr>
            <w:tcW w:type="dxa" w:w="4961"/>
            <w:tcMar>
              <w:top w:w="70" w:type="dxa"/>
              <w:start w:w="90" w:type="dxa"/>
              <w:bottom w:w="70" w:type="dxa"/>
              <w:end w:w="90" w:type="dxa"/>
            </w:tcMar>
            <w:vAlign w:val="top"/>
            <w:shd w:fill="FFFFFF"/>
          </w:tcPr>
          <w:p>
            <w:pPr>
              <w:keepLines/>
              <w:widowControl/>
              <w:spacing w:after="0" w:before="0"/>
            </w:pPr>
            <w:r>
              <w:rPr>
                <w:sz w:val="18"/>
              </w:rPr>
              <w:t>[[GEN:menu_path:q2prox_live_item_timers]]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Mod command overlay</w:t>
            </w:r>
          </w:p>
        </w:tc>
        <w:tc>
          <w:tcPr>
            <w:tcW w:type="dxa" w:w="4961"/>
            <w:tcMar>
              <w:top w:w="70" w:type="dxa"/>
              <w:start w:w="90" w:type="dxa"/>
              <w:bottom w:w="70" w:type="dxa"/>
              <w:end w:w="90" w:type="dxa"/>
            </w:tcMar>
            <w:vAlign w:val="top"/>
            <w:shd w:fill="F2FAFE"/>
          </w:tcPr>
          <w:p>
            <w:pPr>
              <w:keepLines/>
              <w:widowControl/>
              <w:spacing w:after="0" w:before="0"/>
            </w:pPr>
            <w:r>
              <w:rPr>
                <w:sz w:val="18"/>
              </w:rPr>
              <w:t>[[GEN:menu_path:q2prox_modhelp]]</w:t>
            </w:r>
          </w:p>
        </w:tc>
      </w:tr>
    </w:tbl>
    <w:p>
      <w:pPr>
        <w:spacing w:after="20"/>
      </w:pPr>
    </w:p>
    <w:p>
      <w:bookmarkStart w:id="3" w:name="Q2PX_S0003"/>
      <w:pPr>
        <w:pStyle w:val="Heading2"/>
      </w:pPr>
      <w:r>
        <w:t>The single online-play setup page</w:t>
      </w:r>
      <w:bookmarkEnd w:id="3"/>
    </w:p>
    <w:p>
      <w:pPr>
        <w:widowControl/>
      </w:pPr>
      <w:r>
        <w:rPr>
          <w:b/>
        </w:rPr>
        <w:t>Online Play Setup</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Q2PRO-X Network God...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q2prox_network_god</w:t>
            </w:r>
          </w:p>
        </w:tc>
        <w:tc>
          <w:tcPr>
            <w:tcW w:type="dxa" w:w="1984"/>
            <w:tcMar>
              <w:top w:w="70" w:type="dxa"/>
              <w:start w:w="90" w:type="dxa"/>
              <w:bottom w:w="70" w:type="dxa"/>
              <w:end w:w="90" w:type="dxa"/>
            </w:tcMar>
            <w:vAlign w:val="top"/>
            <w:shd w:fill="FFFFFF"/>
          </w:tcPr>
          <w:p>
            <w:pPr>
              <w:keepLines/>
              <w:widowControl/>
              <w:spacing w:after="0" w:before="0"/>
            </w:pPr>
            <w:r>
              <w:rPr>
                <w:sz w:val="16"/>
              </w:rPr>
              <w:t>One place for the whole network: what is wrong, what to do about it, protection, reports and every network module.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Laghax...</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q2prox_laghax</w:t>
            </w:r>
          </w:p>
        </w:tc>
        <w:tc>
          <w:tcPr>
            <w:tcW w:type="dxa" w:w="1984"/>
            <w:tcMar>
              <w:top w:w="70" w:type="dxa"/>
              <w:start w:w="90" w:type="dxa"/>
              <w:bottom w:w="70" w:type="dxa"/>
              <w:end w:w="90" w:type="dxa"/>
            </w:tcMar>
            <w:vAlign w:val="top"/>
            <w:shd w:fill="F2FAFE"/>
          </w:tcPr>
          <w:p>
            <w:pPr>
              <w:keepLines/>
              <w:widowControl/>
              <w:spacing w:after="0" w:before="0"/>
            </w:pPr>
            <w:r>
              <w:rPr>
                <w:sz w:val="16"/>
              </w:rPr>
              <w:t>Adaptive prediction-error smoothing (laghax), HUD, weights.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Ping adaptation...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q2prox_ping_adaptation</w:t>
            </w:r>
          </w:p>
        </w:tc>
        <w:tc>
          <w:tcPr>
            <w:tcW w:type="dxa" w:w="1984"/>
            <w:tcMar>
              <w:top w:w="70" w:type="dxa"/>
              <w:start w:w="90" w:type="dxa"/>
              <w:bottom w:w="70" w:type="dxa"/>
              <w:end w:w="90" w:type="dxa"/>
            </w:tcMar>
            <w:vAlign w:val="top"/>
            <w:shd w:fill="FFFFFF"/>
          </w:tcPr>
          <w:p>
            <w:pPr>
              <w:keepLines/>
              <w:widowControl/>
              <w:spacing w:after="0" w:before="0"/>
            </w:pPr>
            <w:r>
              <w:rPr>
                <w:sz w:val="16"/>
              </w:rPr>
              <w:t>Hold an absolute target ping, manually or following the opposing players.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port scanner...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q2prox_advanced_network</w:t>
            </w:r>
          </w:p>
        </w:tc>
        <w:tc>
          <w:tcPr>
            <w:tcW w:type="dxa" w:w="1984"/>
            <w:tcMar>
              <w:top w:w="70" w:type="dxa"/>
              <w:start w:w="90" w:type="dxa"/>
              <w:bottom w:w="70" w:type="dxa"/>
              <w:end w:w="90" w:type="dxa"/>
            </w:tcMar>
            <w:vAlign w:val="top"/>
            <w:shd w:fill="F2FAFE"/>
          </w:tcPr>
          <w:p>
            <w:pPr>
              <w:keepLines/>
              <w:widowControl/>
              <w:spacing w:after="0" w:before="0"/>
            </w:pPr>
            <w:r>
              <w:rPr>
                <w:sz w:val="16"/>
              </w:rPr>
              <w:t>Bandwidth, packet rates and the client UDP port scanner. The scanner briefly owns the connection while it runs, and ping adaptation stands down for its duration.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Movement &amp; player...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q2prox_movement</w:t>
            </w:r>
          </w:p>
        </w:tc>
        <w:tc>
          <w:tcPr>
            <w:tcW w:type="dxa" w:w="1984"/>
            <w:tcMar>
              <w:top w:w="70" w:type="dxa"/>
              <w:start w:w="90" w:type="dxa"/>
              <w:bottom w:w="70" w:type="dxa"/>
              <w:end w:w="90" w:type="dxa"/>
            </w:tcMar>
            <w:vAlign w:val="top"/>
            <w:shd w:fill="FFFFFF"/>
          </w:tcPr>
          <w:p>
            <w:pPr>
              <w:keepLines/>
              <w:widowControl/>
              <w:spacing w:after="0" w:before="0"/>
            </w:pPr>
            <w:r>
              <w:rPr>
                <w:sz w:val="16"/>
              </w:rPr>
              <w:t>FPS-independent movement timing + local player prediction.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2FAFE"/>
          </w:tcPr>
          <w:p>
            <w:pPr>
              <w:keepLines/>
              <w:widowControl/>
              <w:spacing w:after="0" w:before="0"/>
            </w:pPr>
            <w:r>
              <w:rPr>
                <w:sz w:val="16"/>
              </w:rPr>
              <w:t>Movement view bob</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cl_viewbob</w:t>
            </w:r>
          </w:p>
        </w:tc>
        <w:tc>
          <w:tcPr>
            <w:tcW w:type="dxa" w:w="1984"/>
            <w:tcMar>
              <w:top w:w="70" w:type="dxa"/>
              <w:start w:w="90" w:type="dxa"/>
              <w:bottom w:w="70" w:type="dxa"/>
              <w:end w:w="90" w:type="dxa"/>
            </w:tcMar>
            <w:vAlign w:val="top"/>
            <w:shd w:fill="F2FAFE"/>
          </w:tcPr>
          <w:p>
            <w:pPr>
              <w:keepLines/>
              <w:widowControl/>
              <w:spacing w:after="0" w:before="0"/>
            </w:pPr>
            <w:r>
              <w:rPr>
                <w:sz w:val="16"/>
              </w:rPr>
              <w:t>How much of the walking movement stays in your view: 1.00 = normal, 0.00 = neither the up-and-down bounce nor the tilt when running and strafing. Works on any server, including someone else's. A server that sends no movement effect is left alone.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Network &amp; 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q2prox_predict</w:t>
            </w:r>
          </w:p>
        </w:tc>
        <w:tc>
          <w:tcPr>
            <w:tcW w:type="dxa" w:w="1984"/>
            <w:tcMar>
              <w:top w:w="70" w:type="dxa"/>
              <w:start w:w="90" w:type="dxa"/>
              <w:bottom w:w="70" w:type="dxa"/>
              <w:end w:w="90" w:type="dxa"/>
            </w:tcMar>
            <w:vAlign w:val="top"/>
            <w:shd w:fill="FFFFFF"/>
          </w:tcPr>
          <w:p>
            <w:pPr>
              <w:keepLines/>
              <w:widowControl/>
              <w:spacing w:after="0" w:before="0"/>
            </w:pPr>
            <w:r>
              <w:rPr>
                <w:sz w:val="16"/>
              </w:rPr>
              <w:t>Weapon predict toggles (ghost rockets, rail, shotgun, HB, etc.).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highlights...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q2prox_vis</w:t>
            </w:r>
          </w:p>
        </w:tc>
        <w:tc>
          <w:tcPr>
            <w:tcW w:type="dxa" w:w="1984"/>
            <w:tcMar>
              <w:top w:w="70" w:type="dxa"/>
              <w:start w:w="90" w:type="dxa"/>
              <w:bottom w:w="70" w:type="dxa"/>
              <w:end w:w="90" w:type="dxa"/>
            </w:tcMar>
            <w:vAlign w:val="top"/>
            <w:shd w:fill="FFFFFF"/>
          </w:tcPr>
          <w:p>
            <w:pPr>
              <w:keepLines/>
              <w:widowControl/>
              <w:spacing w:after="0" w:before="0"/>
            </w:pPr>
            <w:r>
              <w:rPr>
                <w:sz w:val="16"/>
              </w:rPr>
              <w:t>Item / player highlighting for readability.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2FAFE"/>
          </w:tcPr>
          <w:p>
            <w:pPr>
              <w:keepLines/>
              <w:widowControl/>
              <w:spacing w:after="0" w:before="0"/>
            </w:pPr>
            <w:r>
              <w:rPr>
                <w:sz w:val="16"/>
              </w:rPr>
              <w:t>Item respawn timers...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q2prox_live_item_timers</w:t>
            </w:r>
          </w:p>
        </w:tc>
        <w:tc>
          <w:tcPr>
            <w:tcW w:type="dxa" w:w="1984"/>
            <w:tcMar>
              <w:top w:w="70" w:type="dxa"/>
              <w:start w:w="90" w:type="dxa"/>
              <w:bottom w:w="70" w:type="dxa"/>
              <w:end w:w="90" w:type="dxa"/>
            </w:tcMar>
            <w:vAlign w:val="top"/>
            <w:shd w:fill="F2FAFE"/>
          </w:tcPr>
          <w:p>
            <w:pPr>
              <w:keepLines/>
              <w:widowControl/>
              <w:spacing w:after="0" w:before="0"/>
            </w:pPr>
            <w:r>
              <w:rPr>
                <w:sz w:val="16"/>
              </w:rPr>
              <w:t>Live respawn timers for strategic items: manual + own-pickup countdowns on a HUD strip.</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Visibility &amp; Sound</w:t>
            </w:r>
          </w:p>
        </w:tc>
        <w:tc>
          <w:tcPr>
            <w:tcW w:type="dxa" w:w="1984"/>
            <w:tcMar>
              <w:top w:w="70" w:type="dxa"/>
              <w:start w:w="90" w:type="dxa"/>
              <w:bottom w:w="70" w:type="dxa"/>
              <w:end w:w="90" w:type="dxa"/>
            </w:tcMar>
            <w:vAlign w:val="top"/>
            <w:shd w:fill="FFFFFF"/>
          </w:tcPr>
          <w:p>
            <w:pPr>
              <w:keepLines/>
              <w:widowControl/>
              <w:spacing w:after="0" w:before="0"/>
            </w:pPr>
            <w:r>
              <w:rPr>
                <w:sz w:val="16"/>
              </w:rPr>
              <w:t>Sound...</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g_sound</w:t>
            </w:r>
          </w:p>
        </w:tc>
        <w:tc>
          <w:tcPr>
            <w:tcW w:type="dxa" w:w="1984"/>
            <w:tcMar>
              <w:top w:w="70" w:type="dxa"/>
              <w:start w:w="90" w:type="dxa"/>
              <w:bottom w:w="70" w:type="dxa"/>
              <w:end w:w="90" w:type="dxa"/>
            </w:tcMar>
            <w:vAlign w:val="top"/>
            <w:shd w:fill="FFFFFF"/>
          </w:tcPr>
          <w:p>
            <w:pPr>
              <w:keepLines/>
              <w:widowControl/>
              <w:spacing w:after="0" w:before="0"/>
            </w:pPr>
            <w:r>
              <w:rPr>
                <w:sz w:val="16"/>
              </w:rPr>
              <w:t>OpenAL profile, HRTF, reverb, weapon / player volumes.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Skins &amp; models...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g_skins</w:t>
            </w:r>
          </w:p>
        </w:tc>
        <w:tc>
          <w:tcPr>
            <w:tcW w:type="dxa" w:w="1984"/>
            <w:tcMar>
              <w:top w:w="70" w:type="dxa"/>
              <w:start w:w="90" w:type="dxa"/>
              <w:bottom w:w="70" w:type="dxa"/>
              <w:end w:w="90" w:type="dxa"/>
            </w:tcMar>
            <w:vAlign w:val="top"/>
            <w:shd w:fill="FFFFFF"/>
          </w:tcPr>
          <w:p>
            <w:pPr>
              <w:keepLines/>
              <w:widowControl/>
              <w:spacing w:after="0" w:before="0"/>
            </w:pPr>
            <w:r>
              <w:rPr>
                <w:sz w:val="16"/>
              </w:rPr>
              <w:t>Player identity, both player-setup pages, skin restrictions, local per-mod overrides, model settings and downloads.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Downloads...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g_downloads</w:t>
            </w:r>
          </w:p>
        </w:tc>
        <w:tc>
          <w:tcPr>
            <w:tcW w:type="dxa" w:w="1984"/>
            <w:tcMar>
              <w:top w:w="70" w:type="dxa"/>
              <w:start w:w="90" w:type="dxa"/>
              <w:bottom w:w="70" w:type="dxa"/>
              <w:end w:w="90" w:type="dxa"/>
            </w:tcMar>
            <w:vAlign w:val="top"/>
            <w:shd w:fill="F2FAFE"/>
          </w:tcPr>
          <w:p>
            <w:pPr>
              <w:keepLines/>
              <w:widowControl/>
              <w:spacing w:after="0" w:before="0"/>
            </w:pPr>
            <w:r>
              <w:rPr>
                <w:sz w:val="16"/>
              </w:rPr>
              <w:t>Per-type download permissions (maps, skins, models, sounds) and HTTP downloads.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Mod config profiles...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q2prox_modcfg</w:t>
            </w:r>
          </w:p>
        </w:tc>
        <w:tc>
          <w:tcPr>
            <w:tcW w:type="dxa" w:w="1984"/>
            <w:tcMar>
              <w:top w:w="70" w:type="dxa"/>
              <w:start w:w="90" w:type="dxa"/>
              <w:bottom w:w="70" w:type="dxa"/>
              <w:end w:w="90" w:type="dxa"/>
            </w:tcMar>
            <w:vAlign w:val="top"/>
            <w:shd w:fill="FFFFFF"/>
          </w:tcPr>
          <w:p>
            <w:pPr>
              <w:keepLines/>
              <w:widowControl/>
              <w:spacing w:after="0" w:before="0"/>
            </w:pPr>
            <w:r>
              <w:rPr>
                <w:sz w:val="16"/>
              </w:rPr>
              <w:t>Choose per-mod config profiles. A profile changes the live controls and settings without overwriting Q2PRO-X managed configs.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Player &amp; Files</w:t>
            </w:r>
          </w:p>
        </w:tc>
        <w:tc>
          <w:tcPr>
            <w:tcW w:type="dxa" w:w="1984"/>
            <w:tcMar>
              <w:top w:w="70" w:type="dxa"/>
              <w:start w:w="90" w:type="dxa"/>
              <w:bottom w:w="70" w:type="dxa"/>
              <w:end w:w="90" w:type="dxa"/>
            </w:tcMar>
            <w:vAlign w:val="top"/>
            <w:shd w:fill="F2FAFE"/>
          </w:tcPr>
          <w:p>
            <w:pPr>
              <w:keepLines/>
              <w:widowControl/>
              <w:spacing w:after="0" w:before="0"/>
            </w:pPr>
            <w:r>
              <w:rPr>
                <w:sz w:val="16"/>
              </w:rPr>
              <w:t>Mod command overlay...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q2prox_modhelp</w:t>
            </w:r>
          </w:p>
        </w:tc>
        <w:tc>
          <w:tcPr>
            <w:tcW w:type="dxa" w:w="1984"/>
            <w:tcMar>
              <w:top w:w="70" w:type="dxa"/>
              <w:start w:w="90" w:type="dxa"/>
              <w:bottom w:w="70" w:type="dxa"/>
              <w:end w:w="90" w:type="dxa"/>
            </w:tcMar>
            <w:vAlign w:val="top"/>
            <w:shd w:fill="F2FAFE"/>
          </w:tcPr>
          <w:p>
            <w:pPr>
              <w:keepLines/>
              <w:widowControl/>
              <w:spacing w:after="0" w:before="0"/>
            </w:pPr>
            <w:r>
              <w:rPr>
                <w:sz w:val="16"/>
              </w:rPr>
              <w:t>Mod command overlay (OpenTDM/OpenFFA).</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Player &amp; Files</w:t>
            </w:r>
          </w:p>
        </w:tc>
        <w:tc>
          <w:tcPr>
            <w:tcW w:type="dxa" w:w="1984"/>
            <w:tcMar>
              <w:top w:w="70" w:type="dxa"/>
              <w:start w:w="90" w:type="dxa"/>
              <w:bottom w:w="70" w:type="dxa"/>
              <w:end w:w="90" w:type="dxa"/>
            </w:tcMar>
            <w:vAlign w:val="top"/>
            <w:shd w:fill="FFFFFF"/>
          </w:tcPr>
          <w:p>
            <w:pPr>
              <w:keepLines/>
              <w:widowControl/>
              <w:spacing w:after="0" w:before="0"/>
            </w:pPr>
            <w:r>
              <w:rPr>
                <w:sz w:val="16"/>
              </w:rPr>
              <w:t>Demos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demos</w:t>
            </w:r>
          </w:p>
        </w:tc>
        <w:tc>
          <w:tcPr>
            <w:tcW w:type="dxa" w:w="1984"/>
            <w:tcMar>
              <w:top w:w="70" w:type="dxa"/>
              <w:start w:w="90" w:type="dxa"/>
              <w:bottom w:w="70" w:type="dxa"/>
              <w:end w:w="90" w:type="dxa"/>
            </w:tcMar>
            <w:vAlign w:val="top"/>
            <w:shd w:fill="FFFFFF"/>
          </w:tcPr>
          <w:p>
            <w:pPr>
              <w:keepLines/>
              <w:widowControl/>
              <w:spacing w:after="0" w:before="0"/>
            </w:pPr>
            <w:r>
              <w:rPr>
                <w:sz w:val="16"/>
              </w:rPr>
              <w:t>Built-in demo browser: pick and play back recorded .dm2/.mvd2 demo files.</w:t>
            </w:r>
          </w:p>
        </w:tc>
      </w:tr>
    </w:tbl>
    <w:p>
      <w:pPr>
        <w:spacing w:after="20"/>
      </w:pPr>
    </w:p>
    <w:p>
      <w:r>
        <w:br w:type="page"/>
      </w:r>
    </w:p>
    <w:p>
      <w:bookmarkStart w:id="4" w:name="Q2PX_S0004"/>
      <w:pPr>
        <w:pStyle w:val="Heading1"/>
      </w:pPr>
      <w:r>
        <w:t>2. Server Browser</w:t>
      </w:r>
      <w:bookmarkEnd w:id="4"/>
    </w:p>
    <w:p>
      <w:pPr>
        <w:widowControl/>
      </w:pPr>
      <w:r>
        <w:t>The modern server browser is an overlay for finding and joining servers.</w:t>
      </w:r>
    </w:p>
    <w:p>
      <w:pPr>
        <w:widowControl/>
      </w:pPr>
      <w:r>
        <w:t>Main settings:</w:t>
      </w:r>
    </w:p>
    <w:p>
      <w:pPr>
        <w:pStyle w:val="ListBullet"/>
      </w:pPr>
      <w:r>
        <w:rPr>
          <w:rFonts w:ascii="Cascadia Mono" w:hAnsi="Cascadia Mono" w:eastAsia="Cascadia Mono"/>
          <w:color w:val="153A5B"/>
          <w:sz w:val="17"/>
        </w:rPr>
        <w:t>cl_serverbrowser_ui</w:t>
      </w:r>
      <w:r>
        <w:t xml:space="preserve"> - modern / legacy;</w:t>
      </w:r>
    </w:p>
    <w:p>
      <w:pPr>
        <w:pStyle w:val="ListBullet"/>
      </w:pPr>
      <w:r>
        <w:rPr>
          <w:rFonts w:ascii="Cascadia Mono" w:hAnsi="Cascadia Mono" w:eastAsia="Cascadia Mono"/>
          <w:color w:val="153A5B"/>
          <w:sz w:val="17"/>
        </w:rPr>
        <w:t>cl_serverbrowser_alpha</w:t>
      </w:r>
      <w:r>
        <w:t>;</w:t>
      </w:r>
    </w:p>
    <w:p>
      <w:pPr>
        <w:pStyle w:val="ListBullet"/>
      </w:pPr>
      <w:r>
        <w:rPr>
          <w:rFonts w:ascii="Cascadia Mono" w:hAnsi="Cascadia Mono" w:eastAsia="Cascadia Mono"/>
          <w:color w:val="153A5B"/>
          <w:sz w:val="17"/>
        </w:rPr>
        <w:t>cl_serverbrowser_scale</w:t>
      </w:r>
      <w:r>
        <w:t>;</w:t>
      </w:r>
    </w:p>
    <w:p>
      <w:pPr>
        <w:pStyle w:val="ListBullet"/>
      </w:pPr>
      <w:r>
        <w:rPr>
          <w:rFonts w:ascii="Cascadia Mono" w:hAnsi="Cascadia Mono" w:eastAsia="Cascadia Mono"/>
          <w:color w:val="153A5B"/>
          <w:sz w:val="17"/>
        </w:rPr>
        <w:t>cl_serverbrowser_compact</w:t>
      </w:r>
      <w:r>
        <w:t>;</w:t>
      </w:r>
    </w:p>
    <w:p>
      <w:pPr>
        <w:pStyle w:val="ListBullet"/>
      </w:pPr>
      <w:r>
        <w:rPr>
          <w:rFonts w:ascii="Cascadia Mono" w:hAnsi="Cascadia Mono" w:eastAsia="Cascadia Mono"/>
          <w:color w:val="153A5B"/>
          <w:sz w:val="17"/>
        </w:rPr>
        <w:t>cl_serverbrowser_fullscreen</w:t>
      </w:r>
      <w:r>
        <w:t>;</w:t>
      </w:r>
    </w:p>
    <w:p>
      <w:pPr>
        <w:pStyle w:val="ListBullet"/>
      </w:pPr>
      <w:r>
        <w:rPr>
          <w:rFonts w:ascii="Cascadia Mono" w:hAnsi="Cascadia Mono" w:eastAsia="Cascadia Mono"/>
          <w:color w:val="153A5B"/>
          <w:sz w:val="17"/>
        </w:rPr>
        <w:t>cl_serverbrowser_show_details</w:t>
      </w:r>
      <w:r>
        <w:t>;</w:t>
      </w:r>
    </w:p>
    <w:p>
      <w:pPr>
        <w:pStyle w:val="ListBullet"/>
      </w:pPr>
      <w:r>
        <w:rPr>
          <w:rFonts w:ascii="Cascadia Mono" w:hAnsi="Cascadia Mono" w:eastAsia="Cascadia Mono"/>
          <w:color w:val="153A5B"/>
          <w:sz w:val="17"/>
        </w:rPr>
        <w:t>cl_serverbrowser_show_badges</w:t>
      </w:r>
      <w:r>
        <w:t>;</w:t>
      </w:r>
    </w:p>
    <w:p>
      <w:pPr>
        <w:pStyle w:val="ListBullet"/>
      </w:pPr>
      <w:r>
        <w:rPr>
          <w:rFonts w:ascii="Cascadia Mono" w:hAnsi="Cascadia Mono" w:eastAsia="Cascadia Mono"/>
          <w:color w:val="153A5B"/>
          <w:sz w:val="17"/>
        </w:rPr>
        <w:t>cl_serverbrowser_row_colors</w:t>
      </w:r>
      <w:r>
        <w:t>;</w:t>
      </w:r>
    </w:p>
    <w:p>
      <w:pPr>
        <w:pStyle w:val="ListBullet"/>
      </w:pPr>
      <w:r>
        <w:rPr>
          <w:rFonts w:ascii="Cascadia Mono" w:hAnsi="Cascadia Mono" w:eastAsia="Cascadia Mono"/>
          <w:color w:val="153A5B"/>
          <w:sz w:val="17"/>
        </w:rPr>
        <w:t>cl_serverbrowser_hide_empty</w:t>
      </w:r>
      <w:r>
        <w:t>;</w:t>
      </w:r>
    </w:p>
    <w:p>
      <w:pPr>
        <w:pStyle w:val="ListBullet"/>
      </w:pPr>
      <w:r>
        <w:rPr>
          <w:rFonts w:ascii="Cascadia Mono" w:hAnsi="Cascadia Mono" w:eastAsia="Cascadia Mono"/>
          <w:color w:val="153A5B"/>
          <w:sz w:val="17"/>
        </w:rPr>
        <w:t>cl_serverbrowser_hide_full</w:t>
      </w:r>
      <w:r>
        <w:t>;</w:t>
      </w:r>
    </w:p>
    <w:p>
      <w:pPr>
        <w:pStyle w:val="ListBullet"/>
      </w:pPr>
      <w:r>
        <w:rPr>
          <w:rFonts w:ascii="Cascadia Mono" w:hAnsi="Cascadia Mono" w:eastAsia="Cascadia Mono"/>
          <w:color w:val="153A5B"/>
          <w:sz w:val="17"/>
        </w:rPr>
        <w:t>cl_serverbrowser_only_players</w:t>
      </w:r>
      <w:r>
        <w:t>;</w:t>
      </w:r>
    </w:p>
    <w:p>
      <w:pPr>
        <w:pStyle w:val="ListBullet"/>
      </w:pPr>
      <w:r>
        <w:rPr>
          <w:rFonts w:ascii="Cascadia Mono" w:hAnsi="Cascadia Mono" w:eastAsia="Cascadia Mono"/>
          <w:color w:val="153A5B"/>
          <w:sz w:val="17"/>
        </w:rPr>
        <w:t>cl_serverbrowser_max_ping</w:t>
      </w:r>
      <w:r>
        <w:t>;</w:t>
      </w:r>
    </w:p>
    <w:p>
      <w:pPr>
        <w:pStyle w:val="ListBullet"/>
      </w:pPr>
      <w:r>
        <w:rPr>
          <w:rFonts w:ascii="Cascadia Mono" w:hAnsi="Cascadia Mono" w:eastAsia="Cascadia Mono"/>
          <w:color w:val="153A5B"/>
          <w:sz w:val="17"/>
        </w:rPr>
        <w:t>cl_serverbrowser_show_passworded</w:t>
      </w:r>
      <w:r>
        <w:t>;</w:t>
      </w:r>
    </w:p>
    <w:p>
      <w:pPr>
        <w:pStyle w:val="ListBullet"/>
      </w:pPr>
      <w:r>
        <w:rPr>
          <w:rFonts w:ascii="Cascadia Mono" w:hAnsi="Cascadia Mono" w:eastAsia="Cascadia Mono"/>
          <w:color w:val="153A5B"/>
          <w:sz w:val="17"/>
        </w:rPr>
        <w:t>cl_serverbrowser_show_down</w:t>
      </w:r>
      <w:r>
        <w:t>;</w:t>
      </w:r>
    </w:p>
    <w:p>
      <w:pPr>
        <w:pStyle w:val="ListBullet"/>
      </w:pPr>
      <w:r>
        <w:rPr>
          <w:rFonts w:ascii="Cascadia Mono" w:hAnsi="Cascadia Mono" w:eastAsia="Cascadia Mono"/>
          <w:color w:val="153A5B"/>
          <w:sz w:val="17"/>
        </w:rPr>
        <w:t>cl_serverbrowser_default_source</w:t>
      </w:r>
      <w:r>
        <w:t>;</w:t>
      </w:r>
    </w:p>
    <w:p>
      <w:pPr>
        <w:pStyle w:val="ListBullet"/>
      </w:pPr>
      <w:r>
        <w:rPr>
          <w:rFonts w:ascii="Cascadia Mono" w:hAnsi="Cascadia Mono" w:eastAsia="Cascadia Mono"/>
          <w:color w:val="153A5B"/>
          <w:sz w:val="17"/>
        </w:rPr>
        <w:t>cl_serverbrowser_custom_source</w:t>
      </w:r>
      <w:r>
        <w:t>;</w:t>
      </w:r>
    </w:p>
    <w:p>
      <w:pPr>
        <w:pStyle w:val="ListBullet"/>
      </w:pPr>
      <w:r>
        <w:rPr>
          <w:rFonts w:ascii="Cascadia Mono" w:hAnsi="Cascadia Mono" w:eastAsia="Cascadia Mono"/>
          <w:color w:val="153A5B"/>
          <w:sz w:val="17"/>
        </w:rPr>
        <w:t>cl_serverbrowser_pillarbox_workspace</w:t>
      </w:r>
      <w:r>
        <w:t>.</w:t>
      </w:r>
    </w:p>
    <w:p>
      <w:pPr>
        <w:widowControl/>
      </w:pPr>
      <w:r>
        <w:t>Sources:</w:t>
      </w:r>
    </w:p>
    <w:p>
      <w:pPr>
        <w:pStyle w:val="ListBullet"/>
      </w:pPr>
      <w:r>
        <w:rPr>
          <w:rFonts w:ascii="Cascadia Mono" w:hAnsi="Cascadia Mono" w:eastAsia="Cascadia Mono"/>
          <w:color w:val="153A5B"/>
          <w:sz w:val="17"/>
        </w:rPr>
        <w:t>q2servers.com</w:t>
      </w:r>
      <w:r>
        <w:t>;</w:t>
      </w:r>
    </w:p>
    <w:p>
      <w:pPr>
        <w:pStyle w:val="ListBullet"/>
      </w:pPr>
      <w:r>
        <w:t>favorites;</w:t>
      </w:r>
    </w:p>
    <w:p>
      <w:pPr>
        <w:pStyle w:val="ListBullet"/>
      </w:pPr>
      <w:r>
        <w:t>LAN;</w:t>
      </w:r>
    </w:p>
    <w:p>
      <w:pPr>
        <w:pStyle w:val="ListBullet"/>
      </w:pPr>
      <w:r>
        <w:t>custom source.</w:t>
      </w:r>
    </w:p>
    <w:p>
      <w:pPr>
        <w:widowControl/>
      </w:pPr>
      <w:r>
        <w:t>Practical baseline:</w:t>
      </w:r>
    </w:p>
    <w:p>
      <w:pPr>
        <w:pStyle w:val="ListBullet"/>
      </w:pPr>
      <w:r>
        <w:t>modern browser enabled;</w:t>
      </w:r>
    </w:p>
    <w:p>
      <w:pPr>
        <w:pStyle w:val="ListBullet"/>
      </w:pPr>
      <w:r>
        <w:t>details and row colors enabled;</w:t>
      </w:r>
    </w:p>
    <w:p>
      <w:pPr>
        <w:pStyle w:val="ListBullet"/>
      </w:pPr>
      <w:r>
        <w:rPr>
          <w:rFonts w:ascii="Cascadia Mono" w:hAnsi="Cascadia Mono" w:eastAsia="Cascadia Mono"/>
          <w:color w:val="153A5B"/>
          <w:sz w:val="17"/>
        </w:rPr>
        <w:t>hide empty</w:t>
      </w:r>
      <w:r>
        <w:t xml:space="preserve"> to taste;</w:t>
      </w:r>
    </w:p>
    <w:p>
      <w:pPr>
        <w:pStyle w:val="ListBullet"/>
      </w:pPr>
      <w:r>
        <w:rPr>
          <w:rFonts w:ascii="Cascadia Mono" w:hAnsi="Cascadia Mono" w:eastAsia="Cascadia Mono"/>
          <w:color w:val="153A5B"/>
          <w:sz w:val="17"/>
        </w:rPr>
        <w:t>max ping 0</w:t>
      </w:r>
      <w:r>
        <w:t xml:space="preserve"> if you do not want filtering;</w:t>
      </w:r>
    </w:p>
    <w:p>
      <w:pPr>
        <w:pStyle w:val="ListBullet"/>
      </w:pPr>
      <w:r>
        <w:t>fullscreen on small screens or very long server lists.</w:t>
      </w:r>
    </w:p>
    <w:p>
      <w:r>
        <w:br w:type="page"/>
      </w:r>
    </w:p>
    <w:p>
      <w:bookmarkStart w:id="5" w:name="Q2PX_S0005"/>
      <w:pPr>
        <w:pStyle w:val="Heading1"/>
      </w:pPr>
      <w:r>
        <w:t>3. Advanced Network: client UDP port autoprobe</w:t>
      </w:r>
      <w:bookmarkEnd w:id="5"/>
    </w:p>
    <w:p>
      <w:pPr>
        <w:widowControl/>
      </w:pPr>
      <w:r>
        <w:t>Some routes/providers/servers can behave differently depending on the</w:t>
      </w:r>
    </w:p>
    <w:p>
      <w:pPr>
        <w:widowControl/>
      </w:pPr>
      <w:r>
        <w:t>client's UDP source port. Q2PRO-X 1.5 includes an experimental client-port</w:t>
      </w:r>
    </w:p>
    <w:p>
      <w:pPr>
        <w:widowControl/>
      </w:pPr>
      <w:r>
        <w:t>autoprobe.</w:t>
      </w:r>
    </w:p>
    <w:p>
      <w:pPr>
        <w:widowControl/>
      </w:pPr>
      <w:r>
        <w:t>Main cvar:</w:t>
      </w:r>
    </w:p>
    <w:p>
      <w:pPr>
        <w:pStyle w:val="GuideCode"/>
      </w:pPr>
      <w:r>
        <w:t>cl_net_clientport_autoprobe</w:t>
      </w:r>
    </w:p>
    <w:p>
      <w:pPr>
        <w:spacing w:after="20"/>
      </w:pPr>
    </w:p>
    <w:p>
      <w:pPr>
        <w:widowControl/>
      </w:pPr>
      <w:r>
        <w:t>Modes:</w:t>
      </w:r>
    </w:p>
    <w:p>
      <w:pPr>
        <w:pStyle w:val="ListBullet"/>
      </w:pPr>
      <w:r>
        <w:rPr>
          <w:rFonts w:ascii="Cascadia Mono" w:hAnsi="Cascadia Mono" w:eastAsia="Cascadia Mono"/>
          <w:color w:val="153A5B"/>
          <w:sz w:val="17"/>
        </w:rPr>
        <w:t>off</w:t>
      </w:r>
      <w:r>
        <w:t xml:space="preserve"> - do nothing;</w:t>
      </w:r>
    </w:p>
    <w:p>
      <w:pPr>
        <w:pStyle w:val="ListBullet"/>
      </w:pPr>
      <w:r>
        <w:rPr>
          <w:rFonts w:ascii="Cascadia Mono" w:hAnsi="Cascadia Mono" w:eastAsia="Cascadia Mono"/>
          <w:color w:val="153A5B"/>
          <w:sz w:val="17"/>
        </w:rPr>
        <w:t>RTT</w:t>
      </w:r>
      <w:r>
        <w:t xml:space="preserve"> - fast pre-connect challenge-RTT probe;</w:t>
      </w:r>
    </w:p>
    <w:p>
      <w:pPr>
        <w:pStyle w:val="ListBullet"/>
      </w:pPr>
      <w:r>
        <w:rPr>
          <w:rFonts w:ascii="Cascadia Mono" w:hAnsi="Cascadia Mono" w:eastAsia="Cascadia Mono"/>
          <w:color w:val="153A5B"/>
          <w:sz w:val="17"/>
        </w:rPr>
        <w:t>XQ3A</w:t>
      </w:r>
      <w:r>
        <w:t xml:space="preserve"> - live-session scan over 20 slots, an xq3e-like adaptation.</w:t>
      </w:r>
    </w:p>
    <w:p>
      <w:pPr>
        <w:widowControl/>
      </w:pPr>
      <w:r>
        <w:t>Related cvars:</w:t>
      </w:r>
    </w:p>
    <w:p>
      <w:pPr>
        <w:pStyle w:val="ListBullet"/>
      </w:pPr>
      <w:r>
        <w:rPr>
          <w:rFonts w:ascii="Cascadia Mono" w:hAnsi="Cascadia Mono" w:eastAsia="Cascadia Mono"/>
          <w:color w:val="153A5B"/>
          <w:sz w:val="17"/>
        </w:rPr>
        <w:t>cl_net_clientport_autoprobe_time</w:t>
      </w:r>
      <w:r>
        <w:t xml:space="preserve"> - safety watchdog;</w:t>
      </w:r>
    </w:p>
    <w:p>
      <w:pPr>
        <w:pStyle w:val="ListBullet"/>
      </w:pPr>
      <w:r>
        <w:rPr>
          <w:rFonts w:ascii="Cascadia Mono" w:hAnsi="Cascadia Mono" w:eastAsia="Cascadia Mono"/>
          <w:color w:val="153A5B"/>
          <w:sz w:val="17"/>
        </w:rPr>
        <w:t>cl_net_clientport_autoprobe_ports</w:t>
      </w:r>
      <w:r>
        <w:t xml:space="preserve"> - candidate count for RTT mode;</w:t>
      </w:r>
    </w:p>
    <w:p>
      <w:pPr>
        <w:pStyle w:val="ListBullet"/>
      </w:pPr>
      <w:r>
        <w:rPr>
          <w:rFonts w:ascii="Cascadia Mono" w:hAnsi="Cascadia Mono" w:eastAsia="Cascadia Mono"/>
          <w:color w:val="153A5B"/>
          <w:sz w:val="17"/>
        </w:rPr>
        <w:t>cl_net_clientport_autoprobe_indicator</w:t>
      </w:r>
      <w:r>
        <w:t xml:space="preserve"> - on-screen XQ3A scan indicator;</w:t>
      </w:r>
    </w:p>
    <w:p>
      <w:pPr>
        <w:pStyle w:val="ListBullet"/>
      </w:pPr>
      <w:r>
        <w:rPr>
          <w:rFonts w:ascii="Cascadia Mono" w:hAnsi="Cascadia Mono" w:eastAsia="Cascadia Mono"/>
          <w:color w:val="153A5B"/>
          <w:sz w:val="17"/>
        </w:rPr>
        <w:t>cl_net_clientport_autoprobe_verbose</w:t>
      </w:r>
      <w:r>
        <w:t xml:space="preserve"> - detailed console log;</w:t>
      </w:r>
    </w:p>
    <w:p>
      <w:pPr>
        <w:pStyle w:val="ListBullet"/>
      </w:pPr>
      <w:r>
        <w:rPr>
          <w:rFonts w:ascii="Cascadia Mono" w:hAnsi="Cascadia Mono" w:eastAsia="Cascadia Mono"/>
          <w:color w:val="153A5B"/>
          <w:sz w:val="17"/>
        </w:rPr>
        <w:t>cl_net_clientport_autoprobe_settle_ms</w:t>
      </w:r>
      <w:r>
        <w:t xml:space="preserve"> - pre-scan grace for XQ3A.</w:t>
      </w:r>
    </w:p>
    <w:p>
      <w:bookmarkStart w:id="6" w:name="Q2PX_S0006"/>
      <w:pPr>
        <w:pStyle w:val="Heading2"/>
      </w:pPr>
      <w:r>
        <w:t>RTT mode</w:t>
      </w:r>
      <w:bookmarkEnd w:id="6"/>
    </w:p>
    <w:p>
      <w:pPr>
        <w:widowControl/>
      </w:pPr>
      <w:r>
        <w:t>RTT mode opens independent probe sockets, sends challenges, and selects the</w:t>
      </w:r>
    </w:p>
    <w:p>
      <w:pPr>
        <w:widowControl/>
      </w:pPr>
      <w:r>
        <w:t>candidate by reply RTT. It is fast and safe, but its metric is not identical</w:t>
      </w:r>
    </w:p>
    <w:p>
      <w:pPr>
        <w:widowControl/>
      </w:pPr>
      <w:r>
        <w:t>to the gameplay ping shown in the HUD.</w:t>
      </w:r>
    </w:p>
    <w:p>
      <w:bookmarkStart w:id="7" w:name="Q2PX_S0007"/>
      <w:pPr>
        <w:pStyle w:val="Heading2"/>
      </w:pPr>
      <w:r>
        <w:t>XQ3A mode</w:t>
      </w:r>
      <w:bookmarkEnd w:id="7"/>
    </w:p>
    <w:p>
      <w:pPr>
        <w:widowControl/>
      </w:pPr>
      <w:r>
        <w:t>XQ3A mode is intentionally intrusive: during an active session, the socket may</w:t>
      </w:r>
    </w:p>
    <w:p>
      <w:pPr>
        <w:widowControl/>
      </w:pPr>
      <w:r>
        <w:t>rebind up to 20 times. While the scan runs, the player can feel jitter. Treat</w:t>
      </w:r>
    </w:p>
    <w:p>
      <w:pPr>
        <w:widowControl/>
      </w:pPr>
      <w:r>
        <w:t>it as a diagnostic tool, not a default for every match.</w:t>
      </w:r>
    </w:p>
    <w:p>
      <w:pPr>
        <w:widowControl/>
      </w:pPr>
      <w:r>
        <w:t>Recommendation:</w:t>
      </w:r>
    </w:p>
    <w:p>
      <w:pPr>
        <w:pStyle w:val="ListBullet"/>
      </w:pPr>
      <w:r>
        <w:t xml:space="preserve">normal players should keep it </w:t>
      </w:r>
      <w:r>
        <w:rPr>
          <w:rFonts w:ascii="Cascadia Mono" w:hAnsi="Cascadia Mono" w:eastAsia="Cascadia Mono"/>
          <w:color w:val="153A5B"/>
          <w:sz w:val="17"/>
        </w:rPr>
        <w:t>off</w:t>
      </w:r>
      <w:r>
        <w:t>;</w:t>
      </w:r>
    </w:p>
    <w:p>
      <w:pPr>
        <w:pStyle w:val="ListBullet"/>
      </w:pPr>
      <w:r>
        <w:t>use RTT for one-off connection tests;</w:t>
      </w:r>
    </w:p>
    <w:p>
      <w:pPr>
        <w:pStyle w:val="ListBullet"/>
      </w:pPr>
      <w:r>
        <w:t>use XQ3A only when you accept temporary scan jitter.</w:t>
      </w:r>
    </w:p>
    <w:p>
      <w:r>
        <w:br w:type="page"/>
      </w:r>
    </w:p>
    <w:p>
      <w:bookmarkStart w:id="8" w:name="Q2PX_S0008"/>
      <w:pPr>
        <w:pStyle w:val="Heading1"/>
      </w:pPr>
      <w:r>
        <w:t>4. Laghax</w:t>
      </w:r>
      <w:bookmarkEnd w:id="8"/>
    </w:p>
    <w:p>
      <w:pPr>
        <w:widowControl/>
      </w:pPr>
      <w:r>
        <w:rPr>
          <w:rFonts w:ascii="Cascadia Mono" w:hAnsi="Cascadia Mono" w:eastAsia="Cascadia Mono"/>
          <w:color w:val="153A5B"/>
          <w:sz w:val="17"/>
        </w:rPr>
        <w:t>cl_laghax</w:t>
      </w:r>
      <w:r>
        <w:t xml:space="preserve"> controls network-feel smoothing.</w:t>
      </w:r>
    </w:p>
    <w:p>
      <w:pPr>
        <w:widowControl/>
      </w:pPr>
      <w:r>
        <w:t>Modes:</w:t>
      </w:r>
    </w:p>
    <w:p>
      <w:pPr>
        <w:pStyle w:val="ListBullet"/>
      </w:pPr>
      <w:r>
        <w:rPr>
          <w:rFonts w:ascii="Cascadia Mono" w:hAnsi="Cascadia Mono" w:eastAsia="Cascadia Mono"/>
          <w:color w:val="153A5B"/>
          <w:sz w:val="17"/>
        </w:rPr>
        <w:t>0</w:t>
      </w:r>
      <w:r>
        <w:t xml:space="preserve"> - off;</w:t>
      </w:r>
    </w:p>
    <w:p>
      <w:pPr>
        <w:pStyle w:val="ListBullet"/>
      </w:pPr>
      <w:r>
        <w:rPr>
          <w:rFonts w:ascii="Cascadia Mono" w:hAnsi="Cascadia Mono" w:eastAsia="Cascadia Mono"/>
          <w:color w:val="153A5B"/>
          <w:sz w:val="17"/>
        </w:rPr>
        <w:t>1</w:t>
      </w:r>
      <w:r>
        <w:t xml:space="preserve"> - fixed window;</w:t>
      </w:r>
    </w:p>
    <w:p>
      <w:pPr>
        <w:pStyle w:val="ListBullet"/>
      </w:pPr>
      <w:r>
        <w:rPr>
          <w:rFonts w:ascii="Cascadia Mono" w:hAnsi="Cascadia Mono" w:eastAsia="Cascadia Mono"/>
          <w:color w:val="153A5B"/>
          <w:sz w:val="17"/>
        </w:rPr>
        <w:t>2</w:t>
      </w:r>
      <w:r>
        <w:t xml:space="preserve"> - adaptive smoothing.</w:t>
      </w:r>
    </w:p>
    <w:p>
      <w:pPr>
        <w:widowControl/>
      </w:pPr>
      <w:r>
        <w:t>Related settings:</w:t>
      </w:r>
    </w:p>
    <w:p>
      <w:pPr>
        <w:pStyle w:val="ListBullet"/>
      </w:pPr>
      <w:r>
        <w:rPr>
          <w:rFonts w:ascii="Cascadia Mono" w:hAnsi="Cascadia Mono" w:eastAsia="Cascadia Mono"/>
          <w:color w:val="153A5B"/>
          <w:sz w:val="17"/>
        </w:rPr>
        <w:t>cl_laghax_hud</w:t>
      </w:r>
      <w:r>
        <w:t>;</w:t>
      </w:r>
    </w:p>
    <w:p>
      <w:pPr>
        <w:pStyle w:val="ListBullet"/>
      </w:pPr>
      <w:r>
        <w:rPr>
          <w:rFonts w:ascii="Cascadia Mono" w:hAnsi="Cascadia Mono" w:eastAsia="Cascadia Mono"/>
          <w:color w:val="153A5B"/>
          <w:sz w:val="17"/>
        </w:rPr>
        <w:t>cl_laghax_hud_alpha</w:t>
      </w:r>
      <w:r>
        <w:t>;</w:t>
      </w:r>
    </w:p>
    <w:p>
      <w:pPr>
        <w:pStyle w:val="ListBullet"/>
      </w:pPr>
      <w:r>
        <w:rPr>
          <w:rFonts w:ascii="Cascadia Mono" w:hAnsi="Cascadia Mono" w:eastAsia="Cascadia Mono"/>
          <w:color w:val="153A5B"/>
          <w:sz w:val="17"/>
        </w:rPr>
        <w:t>cl_laghax_hud_show_predict_params</w:t>
      </w:r>
      <w:r>
        <w:t>;</w:t>
      </w:r>
    </w:p>
    <w:p>
      <w:pPr>
        <w:pStyle w:val="ListBullet"/>
      </w:pPr>
      <w:r>
        <w:rPr>
          <w:rFonts w:ascii="Cascadia Mono" w:hAnsi="Cascadia Mono" w:eastAsia="Cascadia Mono"/>
          <w:color w:val="153A5B"/>
          <w:sz w:val="17"/>
        </w:rPr>
        <w:t>cl_laghax_hud_show_physics_params</w:t>
      </w:r>
      <w:r>
        <w:t>;</w:t>
      </w:r>
    </w:p>
    <w:p>
      <w:pPr>
        <w:pStyle w:val="ListBullet"/>
      </w:pPr>
      <w:r>
        <w:rPr>
          <w:rFonts w:ascii="Cascadia Mono" w:hAnsi="Cascadia Mono" w:eastAsia="Cascadia Mono"/>
          <w:color w:val="153A5B"/>
          <w:sz w:val="17"/>
        </w:rPr>
        <w:t>cl_laghax_hud_show_predict_runtime</w:t>
      </w:r>
      <w:r>
        <w:t>;</w:t>
      </w:r>
    </w:p>
    <w:p>
      <w:pPr>
        <w:pStyle w:val="ListBullet"/>
      </w:pPr>
      <w:r>
        <w:rPr>
          <w:rFonts w:ascii="Cascadia Mono" w:hAnsi="Cascadia Mono" w:eastAsia="Cascadia Mono"/>
          <w:color w:val="153A5B"/>
          <w:sz w:val="17"/>
        </w:rPr>
        <w:t>cl_laghax_hud_hide_deathmatch0</w:t>
      </w:r>
      <w:r>
        <w:t>;</w:t>
      </w:r>
    </w:p>
    <w:p>
      <w:pPr>
        <w:pStyle w:val="ListBullet"/>
      </w:pPr>
      <w:r>
        <w:rPr>
          <w:rFonts w:ascii="Cascadia Mono" w:hAnsi="Cascadia Mono" w:eastAsia="Cascadia Mono"/>
          <w:color w:val="153A5B"/>
          <w:sz w:val="17"/>
        </w:rPr>
        <w:t>cl_laghax_hud_hide_demo</w:t>
      </w:r>
      <w:r>
        <w:t>;</w:t>
      </w:r>
    </w:p>
    <w:p>
      <w:pPr>
        <w:pStyle w:val="ListBullet"/>
      </w:pPr>
      <w:r>
        <w:rPr>
          <w:rFonts w:ascii="Cascadia Mono" w:hAnsi="Cascadia Mono" w:eastAsia="Cascadia Mono"/>
          <w:color w:val="153A5B"/>
          <w:sz w:val="17"/>
        </w:rPr>
        <w:t>cl_laghax_maxms</w:t>
      </w:r>
      <w:r>
        <w:t>;</w:t>
      </w:r>
    </w:p>
    <w:p>
      <w:pPr>
        <w:pStyle w:val="ListBullet"/>
      </w:pPr>
      <w:r>
        <w:rPr>
          <w:rFonts w:ascii="Cascadia Mono" w:hAnsi="Cascadia Mono" w:eastAsia="Cascadia Mono"/>
          <w:color w:val="153A5B"/>
          <w:sz w:val="17"/>
        </w:rPr>
        <w:t>cl_laghax_maxwindow</w:t>
      </w:r>
      <w:r>
        <w:t>;</w:t>
      </w:r>
    </w:p>
    <w:p>
      <w:pPr>
        <w:pStyle w:val="ListBullet"/>
      </w:pPr>
      <w:r>
        <w:rPr>
          <w:rFonts w:ascii="Cascadia Mono" w:hAnsi="Cascadia Mono" w:eastAsia="Cascadia Mono"/>
          <w:color w:val="153A5B"/>
          <w:sz w:val="17"/>
        </w:rPr>
        <w:t>cl_laghax_minerror</w:t>
      </w:r>
      <w:r>
        <w:t>;</w:t>
      </w:r>
    </w:p>
    <w:p>
      <w:pPr>
        <w:pStyle w:val="ListBullet"/>
      </w:pPr>
      <w:r>
        <w:rPr>
          <w:rFonts w:ascii="Cascadia Mono" w:hAnsi="Cascadia Mono" w:eastAsia="Cascadia Mono"/>
          <w:color w:val="153A5B"/>
          <w:sz w:val="17"/>
        </w:rPr>
        <w:t>cl_laghax_ping_weight</w:t>
      </w:r>
      <w:r>
        <w:t>;</w:t>
      </w:r>
    </w:p>
    <w:p>
      <w:pPr>
        <w:pStyle w:val="ListBullet"/>
      </w:pPr>
      <w:r>
        <w:rPr>
          <w:rFonts w:ascii="Cascadia Mono" w:hAnsi="Cascadia Mono" w:eastAsia="Cascadia Mono"/>
          <w:color w:val="153A5B"/>
          <w:sz w:val="17"/>
        </w:rPr>
        <w:t>cl_laghax_jitter_weight</w:t>
      </w:r>
      <w:r>
        <w:t>;</w:t>
      </w:r>
    </w:p>
    <w:p>
      <w:pPr>
        <w:pStyle w:val="ListBullet"/>
      </w:pPr>
      <w:r>
        <w:rPr>
          <w:rFonts w:ascii="Cascadia Mono" w:hAnsi="Cascadia Mono" w:eastAsia="Cascadia Mono"/>
          <w:color w:val="153A5B"/>
          <w:sz w:val="17"/>
        </w:rPr>
        <w:t>cl_laghax_loss_weight</w:t>
      </w:r>
      <w:r>
        <w:t>;</w:t>
      </w:r>
    </w:p>
    <w:p>
      <w:pPr>
        <w:pStyle w:val="ListBullet"/>
      </w:pPr>
      <w:r>
        <w:rPr>
          <w:rFonts w:ascii="Cascadia Mono" w:hAnsi="Cascadia Mono" w:eastAsia="Cascadia Mono"/>
          <w:color w:val="153A5B"/>
          <w:sz w:val="17"/>
        </w:rPr>
        <w:t>cl_laghax_debt_weight</w:t>
      </w:r>
      <w:r>
        <w:t>;</w:t>
      </w:r>
    </w:p>
    <w:p>
      <w:pPr>
        <w:pStyle w:val="ListBullet"/>
      </w:pPr>
      <w:r>
        <w:rPr>
          <w:rFonts w:ascii="Cascadia Mono" w:hAnsi="Cascadia Mono" w:eastAsia="Cascadia Mono"/>
          <w:color w:val="153A5B"/>
          <w:sz w:val="17"/>
        </w:rPr>
        <w:t>cl_laghax_gap_weight</w:t>
      </w:r>
      <w:r>
        <w:t>.</w:t>
      </w:r>
    </w:p>
    <w:p>
      <w:pPr>
        <w:widowControl/>
      </w:pPr>
      <w:r>
        <w:t>Laghax does not move the server closer and does not change server authority.</w:t>
      </w:r>
    </w:p>
    <w:p>
      <w:pPr>
        <w:widowControl/>
      </w:pPr>
      <w:r>
        <w:t>It changes local presentation of networked movement so some micro-jitter feels</w:t>
      </w:r>
    </w:p>
    <w:p>
      <w:pPr>
        <w:widowControl/>
      </w:pPr>
      <w:r>
        <w:t>smoother.</w:t>
      </w:r>
    </w:p>
    <w:p>
      <w:pPr>
        <w:widowControl/>
      </w:pPr>
      <w:r>
        <w:t>For testing, enable the HUD, use adaptive mode, play for a few minutes, and</w:t>
      </w:r>
    </w:p>
    <w:p>
      <w:pPr>
        <w:widowControl/>
      </w:pPr>
      <w:r>
        <w:t xml:space="preserve">compare against </w:t>
      </w:r>
      <w:r>
        <w:rPr>
          <w:rFonts w:ascii="Cascadia Mono" w:hAnsi="Cascadia Mono" w:eastAsia="Cascadia Mono"/>
          <w:color w:val="153A5B"/>
          <w:sz w:val="17"/>
        </w:rPr>
        <w:t>off</w:t>
      </w:r>
      <w:r>
        <w:t>. If it feels too soft, lower the window/weights or use</w:t>
      </w:r>
    </w:p>
    <w:p>
      <w:pPr>
        <w:widowControl/>
      </w:pPr>
      <w:r>
        <w:t>fixed/off.</w:t>
      </w:r>
    </w:p>
    <w:p>
      <w:r>
        <w:br w:type="page"/>
      </w:r>
    </w:p>
    <w:p>
      <w:bookmarkStart w:id="9" w:name="Q2PX_S0009"/>
      <w:pPr>
        <w:pStyle w:val="Heading1"/>
      </w:pPr>
      <w:r>
        <w:t>5. Weapon Predicts and Player Predict</w:t>
      </w:r>
      <w:bookmarkEnd w:id="9"/>
    </w:p>
    <w:p>
      <w:pPr>
        <w:widowControl/>
      </w:pPr>
      <w:r>
        <w:t>Weapon predict draws part of the local firing feedback before server</w:t>
      </w:r>
    </w:p>
    <w:p>
      <w:pPr>
        <w:widowControl/>
      </w:pPr>
      <w:r>
        <w:t>confirmation arrives. This matters on high ping: you press fire, and the</w:t>
      </w:r>
    </w:p>
    <w:p>
      <w:pPr>
        <w:widowControl/>
      </w:pPr>
      <w:r>
        <w:t>client immediately shows local feedback.</w:t>
      </w:r>
    </w:p>
    <w:p>
      <w:pPr>
        <w:widowControl/>
      </w:pPr>
      <w:r>
        <w:t>Master:</w:t>
      </w:r>
    </w:p>
    <w:p>
      <w:pPr>
        <w:pStyle w:val="ListBullet"/>
      </w:pPr>
      <w:r>
        <w:rPr>
          <w:rFonts w:ascii="Cascadia Mono" w:hAnsi="Cascadia Mono" w:eastAsia="Cascadia Mono"/>
          <w:color w:val="153A5B"/>
          <w:sz w:val="17"/>
        </w:rPr>
        <w:t>cl_predict_weapons_enable</w:t>
      </w:r>
      <w:r>
        <w:t>.</w:t>
      </w:r>
    </w:p>
    <w:p>
      <w:pPr>
        <w:widowControl/>
      </w:pPr>
      <w:r>
        <w:t>Per-weapon toggles:</w:t>
      </w:r>
    </w:p>
    <w:p>
      <w:pPr>
        <w:pStyle w:val="ListBullet"/>
      </w:pPr>
      <w:r>
        <w:rPr>
          <w:rFonts w:ascii="Cascadia Mono" w:hAnsi="Cascadia Mono" w:eastAsia="Cascadia Mono"/>
          <w:color w:val="153A5B"/>
          <w:sz w:val="17"/>
        </w:rPr>
        <w:t>cl_predict_rockets</w:t>
      </w:r>
      <w:r>
        <w:t>;</w:t>
      </w:r>
    </w:p>
    <w:p>
      <w:pPr>
        <w:pStyle w:val="ListBullet"/>
      </w:pPr>
      <w:r>
        <w:rPr>
          <w:rFonts w:ascii="Cascadia Mono" w:hAnsi="Cascadia Mono" w:eastAsia="Cascadia Mono"/>
          <w:color w:val="153A5B"/>
          <w:sz w:val="17"/>
        </w:rPr>
        <w:t>cl_predict_rockets_explosion</w:t>
      </w:r>
      <w:r>
        <w:t>;</w:t>
      </w:r>
    </w:p>
    <w:p>
      <w:pPr>
        <w:pStyle w:val="ListBullet"/>
      </w:pPr>
      <w:r>
        <w:rPr>
          <w:rFonts w:ascii="Cascadia Mono" w:hAnsi="Cascadia Mono" w:eastAsia="Cascadia Mono"/>
          <w:color w:val="153A5B"/>
          <w:sz w:val="17"/>
        </w:rPr>
        <w:t>cl_predict_railgun</w:t>
      </w:r>
      <w:r>
        <w:t>;</w:t>
      </w:r>
    </w:p>
    <w:p>
      <w:pPr>
        <w:pStyle w:val="ListBullet"/>
      </w:pPr>
      <w:r>
        <w:rPr>
          <w:rFonts w:ascii="Cascadia Mono" w:hAnsi="Cascadia Mono" w:eastAsia="Cascadia Mono"/>
          <w:color w:val="153A5B"/>
          <w:sz w:val="17"/>
        </w:rPr>
        <w:t>cl_predict_shotgun</w:t>
      </w:r>
      <w:r>
        <w:t>;</w:t>
      </w:r>
    </w:p>
    <w:p>
      <w:pPr>
        <w:pStyle w:val="ListBullet"/>
      </w:pPr>
      <w:r>
        <w:rPr>
          <w:rFonts w:ascii="Cascadia Mono" w:hAnsi="Cascadia Mono" w:eastAsia="Cascadia Mono"/>
          <w:color w:val="153A5B"/>
          <w:sz w:val="17"/>
        </w:rPr>
        <w:t>cl_predict_super_shotgun</w:t>
      </w:r>
      <w:r>
        <w:t>;</w:t>
      </w:r>
    </w:p>
    <w:p>
      <w:pPr>
        <w:pStyle w:val="ListBullet"/>
      </w:pPr>
      <w:r>
        <w:rPr>
          <w:rFonts w:ascii="Cascadia Mono" w:hAnsi="Cascadia Mono" w:eastAsia="Cascadia Mono"/>
          <w:color w:val="153A5B"/>
          <w:sz w:val="17"/>
        </w:rPr>
        <w:t>cl_predict_machinegun</w:t>
      </w:r>
      <w:r>
        <w:t>;</w:t>
      </w:r>
    </w:p>
    <w:p>
      <w:pPr>
        <w:pStyle w:val="ListBullet"/>
      </w:pPr>
      <w:r>
        <w:rPr>
          <w:rFonts w:ascii="Cascadia Mono" w:hAnsi="Cascadia Mono" w:eastAsia="Cascadia Mono"/>
          <w:color w:val="153A5B"/>
          <w:sz w:val="17"/>
        </w:rPr>
        <w:t>cl_predict_chaingun</w:t>
      </w:r>
      <w:r>
        <w:t>;</w:t>
      </w:r>
    </w:p>
    <w:p>
      <w:pPr>
        <w:pStyle w:val="ListBullet"/>
      </w:pPr>
      <w:r>
        <w:rPr>
          <w:rFonts w:ascii="Cascadia Mono" w:hAnsi="Cascadia Mono" w:eastAsia="Cascadia Mono"/>
          <w:color w:val="153A5B"/>
          <w:sz w:val="17"/>
        </w:rPr>
        <w:t>cl_predict_blaster</w:t>
      </w:r>
      <w:r>
        <w:t>;</w:t>
      </w:r>
    </w:p>
    <w:p>
      <w:pPr>
        <w:pStyle w:val="ListBullet"/>
      </w:pPr>
      <w:r>
        <w:rPr>
          <w:rFonts w:ascii="Cascadia Mono" w:hAnsi="Cascadia Mono" w:eastAsia="Cascadia Mono"/>
          <w:color w:val="153A5B"/>
          <w:sz w:val="17"/>
        </w:rPr>
        <w:t>cl_predict_grenades</w:t>
      </w:r>
      <w:r>
        <w:t>;</w:t>
      </w:r>
    </w:p>
    <w:p>
      <w:pPr>
        <w:pStyle w:val="ListBullet"/>
      </w:pPr>
      <w:r>
        <w:rPr>
          <w:rFonts w:ascii="Cascadia Mono" w:hAnsi="Cascadia Mono" w:eastAsia="Cascadia Mono"/>
          <w:color w:val="153A5B"/>
          <w:sz w:val="17"/>
        </w:rPr>
        <w:t>cl_predict_hand_grenades</w:t>
      </w:r>
      <w:r>
        <w:t>;</w:t>
      </w:r>
    </w:p>
    <w:p>
      <w:pPr>
        <w:pStyle w:val="ListBullet"/>
      </w:pPr>
      <w:r>
        <w:rPr>
          <w:rFonts w:ascii="Cascadia Mono" w:hAnsi="Cascadia Mono" w:eastAsia="Cascadia Mono"/>
          <w:color w:val="153A5B"/>
          <w:sz w:val="17"/>
        </w:rPr>
        <w:t>cl_predict_hyperblaster</w:t>
      </w:r>
      <w:r>
        <w:t>.</w:t>
      </w:r>
    </w:p>
    <w:p>
      <w:pPr>
        <w:widowControl/>
      </w:pPr>
      <w:r>
        <w:t>Player predict:</w:t>
      </w:r>
    </w:p>
    <w:p>
      <w:pPr>
        <w:pStyle w:val="ListBullet"/>
      </w:pPr>
      <w:r>
        <w:rPr>
          <w:rFonts w:ascii="Cascadia Mono" w:hAnsi="Cascadia Mono" w:eastAsia="Cascadia Mono"/>
          <w:color w:val="153A5B"/>
          <w:sz w:val="17"/>
        </w:rPr>
        <w:t>cl_predict_player</w:t>
      </w:r>
      <w:r>
        <w:t>;</w:t>
      </w:r>
    </w:p>
    <w:p>
      <w:pPr>
        <w:pStyle w:val="ListBullet"/>
      </w:pPr>
      <w:r>
        <w:rPr>
          <w:rFonts w:ascii="Cascadia Mono" w:hAnsi="Cascadia Mono" w:eastAsia="Cascadia Mono"/>
          <w:color w:val="153A5B"/>
          <w:sz w:val="17"/>
        </w:rPr>
        <w:t>cl_predict_move_mode</w:t>
      </w:r>
      <w:r>
        <w:t>.</w:t>
      </w:r>
    </w:p>
    <w:p>
      <w:pPr>
        <w:widowControl/>
      </w:pPr>
      <w:r>
        <w:t>Adaptive ping gate:</w:t>
      </w:r>
    </w:p>
    <w:p>
      <w:pPr>
        <w:pStyle w:val="ListBullet"/>
      </w:pPr>
      <w:r>
        <w:rPr>
          <w:rFonts w:ascii="Cascadia Mono" w:hAnsi="Cascadia Mono" w:eastAsia="Cascadia Mono"/>
          <w:color w:val="153A5B"/>
          <w:sz w:val="17"/>
        </w:rPr>
        <w:t>cl_predict_ping_min_ms</w:t>
      </w:r>
      <w:r>
        <w:t>;</w:t>
      </w:r>
    </w:p>
    <w:p>
      <w:pPr>
        <w:pStyle w:val="ListBullet"/>
      </w:pPr>
      <w:r>
        <w:rPr>
          <w:rFonts w:ascii="Cascadia Mono" w:hAnsi="Cascadia Mono" w:eastAsia="Cascadia Mono"/>
          <w:color w:val="153A5B"/>
          <w:sz w:val="17"/>
        </w:rPr>
        <w:t>cl_predict_ping_dwell_sec</w:t>
      </w:r>
      <w:r>
        <w:t>.</w:t>
      </w:r>
    </w:p>
    <w:p>
      <w:pPr>
        <w:widowControl/>
      </w:pPr>
      <w:r>
        <w:t xml:space="preserve">When </w:t>
      </w:r>
      <w:r>
        <w:rPr>
          <w:rFonts w:ascii="Cascadia Mono" w:hAnsi="Cascadia Mono" w:eastAsia="Cascadia Mono"/>
          <w:color w:val="153A5B"/>
          <w:sz w:val="17"/>
        </w:rPr>
        <w:t>cl_predict_ping_min_ms</w:t>
      </w:r>
      <w:r>
        <w:t xml:space="preserve"> is above </w:t>
      </w:r>
      <w:r>
        <w:rPr>
          <w:rFonts w:ascii="Cascadia Mono" w:hAnsi="Cascadia Mono" w:eastAsia="Cascadia Mono"/>
          <w:color w:val="153A5B"/>
          <w:sz w:val="17"/>
        </w:rPr>
        <w:t>0</w:t>
      </w:r>
      <w:r>
        <w:t>, predicts are gated by ping and</w:t>
      </w:r>
    </w:p>
    <w:p>
      <w:pPr>
        <w:widowControl/>
      </w:pPr>
      <w:r>
        <w:t>dwell time. This avoids keeping the extra predicted layer active on low ping</w:t>
      </w:r>
    </w:p>
    <w:p>
      <w:pPr>
        <w:widowControl/>
      </w:pPr>
      <w:r>
        <w:t>where it may be unnecessary.</w:t>
      </w:r>
    </w:p>
    <w:p>
      <w:r>
        <w:br w:type="page"/>
      </w:r>
    </w:p>
    <w:p>
      <w:bookmarkStart w:id="10" w:name="Q2PX_S0010"/>
      <w:pPr>
        <w:pStyle w:val="Heading1"/>
      </w:pPr>
      <w:r>
        <w:t>6. Weapon Parts Visibility</w:t>
      </w:r>
      <w:bookmarkEnd w:id="10"/>
    </w:p>
    <w:p>
      <w:pPr>
        <w:widowControl/>
      </w:pPr>
      <w:r>
        <w:t>This page controls visibility of weapon FX parts, separately from prediction.</w:t>
      </w:r>
    </w:p>
    <w:p>
      <w:pPr>
        <w:widowControl/>
      </w:pPr>
      <w:r>
        <w:t>Master:</w:t>
      </w:r>
    </w:p>
    <w:p>
      <w:pPr>
        <w:pStyle w:val="ListBullet"/>
      </w:pPr>
      <w:r>
        <w:rPr>
          <w:rFonts w:ascii="Cascadia Mono" w:hAnsi="Cascadia Mono" w:eastAsia="Cascadia Mono"/>
          <w:color w:val="153A5B"/>
          <w:sz w:val="17"/>
        </w:rPr>
        <w:t>cl_weaponfx_vis_enable</w:t>
      </w:r>
      <w:r>
        <w:t>.</w:t>
      </w:r>
    </w:p>
    <w:p>
      <w:pPr>
        <w:widowControl/>
      </w:pPr>
      <w:r>
        <w:t>Groups:</w:t>
      </w:r>
    </w:p>
    <w:p>
      <w:pPr>
        <w:pStyle w:val="ListBullet"/>
      </w:pPr>
      <w:r>
        <w:rPr>
          <w:rFonts w:ascii="Cascadia Mono" w:hAnsi="Cascadia Mono" w:eastAsia="Cascadia Mono"/>
          <w:color w:val="153A5B"/>
          <w:sz w:val="17"/>
        </w:rPr>
        <w:t>cl_weaponfx_vis_own_predicted</w:t>
      </w:r>
      <w:r>
        <w:t>;</w:t>
      </w:r>
    </w:p>
    <w:p>
      <w:pPr>
        <w:pStyle w:val="ListBullet"/>
      </w:pPr>
      <w:r>
        <w:rPr>
          <w:rFonts w:ascii="Cascadia Mono" w:hAnsi="Cascadia Mono" w:eastAsia="Cascadia Mono"/>
          <w:color w:val="153A5B"/>
          <w:sz w:val="17"/>
        </w:rPr>
        <w:t>cl_weaponfx_vis_own_server</w:t>
      </w:r>
      <w:r>
        <w:t>;</w:t>
      </w:r>
    </w:p>
    <w:p>
      <w:pPr>
        <w:pStyle w:val="ListBullet"/>
      </w:pPr>
      <w:r>
        <w:rPr>
          <w:rFonts w:ascii="Cascadia Mono" w:hAnsi="Cascadia Mono" w:eastAsia="Cascadia Mono"/>
          <w:color w:val="153A5B"/>
          <w:sz w:val="17"/>
        </w:rPr>
        <w:t>cl_weaponfx_vis_other</w:t>
      </w:r>
      <w:r>
        <w:t>;</w:t>
      </w:r>
    </w:p>
    <w:p>
      <w:pPr>
        <w:pStyle w:val="ListBullet"/>
      </w:pPr>
      <w:r>
        <w:rPr>
          <w:rFonts w:ascii="Cascadia Mono" w:hAnsi="Cascadia Mono" w:eastAsia="Cascadia Mono"/>
          <w:color w:val="153A5B"/>
          <w:sz w:val="17"/>
        </w:rPr>
        <w:t>cl_weaponfx_vis_muzzle</w:t>
      </w:r>
      <w:r>
        <w:t>;</w:t>
      </w:r>
    </w:p>
    <w:p>
      <w:pPr>
        <w:pStyle w:val="ListBullet"/>
      </w:pPr>
      <w:r>
        <w:rPr>
          <w:rFonts w:ascii="Cascadia Mono" w:hAnsi="Cascadia Mono" w:eastAsia="Cascadia Mono"/>
          <w:color w:val="153A5B"/>
          <w:sz w:val="17"/>
        </w:rPr>
        <w:t>cl_weaponfx_vis_muzzle_light</w:t>
      </w:r>
      <w:r>
        <w:t>;</w:t>
      </w:r>
    </w:p>
    <w:p>
      <w:pPr>
        <w:pStyle w:val="ListBullet"/>
      </w:pPr>
      <w:r>
        <w:rPr>
          <w:rFonts w:ascii="Cascadia Mono" w:hAnsi="Cascadia Mono" w:eastAsia="Cascadia Mono"/>
          <w:color w:val="153A5B"/>
          <w:sz w:val="17"/>
        </w:rPr>
        <w:t>cl_weaponfx_vis_hitscan</w:t>
      </w:r>
      <w:r>
        <w:t>;</w:t>
      </w:r>
    </w:p>
    <w:p>
      <w:pPr>
        <w:pStyle w:val="ListBullet"/>
      </w:pPr>
      <w:r>
        <w:rPr>
          <w:rFonts w:ascii="Cascadia Mono" w:hAnsi="Cascadia Mono" w:eastAsia="Cascadia Mono"/>
          <w:color w:val="153A5B"/>
          <w:sz w:val="17"/>
        </w:rPr>
        <w:t>cl_weaponfx_vis_projectiles</w:t>
      </w:r>
      <w:r>
        <w:t>;</w:t>
      </w:r>
    </w:p>
    <w:p>
      <w:pPr>
        <w:pStyle w:val="ListBullet"/>
      </w:pPr>
      <w:r>
        <w:rPr>
          <w:rFonts w:ascii="Cascadia Mono" w:hAnsi="Cascadia Mono" w:eastAsia="Cascadia Mono"/>
          <w:color w:val="153A5B"/>
          <w:sz w:val="17"/>
        </w:rPr>
        <w:t>cl_weaponfx_vis_trails</w:t>
      </w:r>
      <w:r>
        <w:t>;</w:t>
      </w:r>
    </w:p>
    <w:p>
      <w:pPr>
        <w:pStyle w:val="ListBullet"/>
      </w:pPr>
      <w:r>
        <w:rPr>
          <w:rFonts w:ascii="Cascadia Mono" w:hAnsi="Cascadia Mono" w:eastAsia="Cascadia Mono"/>
          <w:color w:val="153A5B"/>
          <w:sz w:val="17"/>
        </w:rPr>
        <w:t>cl_weaponfx_vis_impact_wall</w:t>
      </w:r>
      <w:r>
        <w:t>;</w:t>
      </w:r>
    </w:p>
    <w:p>
      <w:pPr>
        <w:pStyle w:val="ListBullet"/>
      </w:pPr>
      <w:r>
        <w:rPr>
          <w:rFonts w:ascii="Cascadia Mono" w:hAnsi="Cascadia Mono" w:eastAsia="Cascadia Mono"/>
          <w:color w:val="153A5B"/>
          <w:sz w:val="17"/>
        </w:rPr>
        <w:t>cl_weaponfx_vis_impact_flesh</w:t>
      </w:r>
      <w:r>
        <w:t>;</w:t>
      </w:r>
    </w:p>
    <w:p>
      <w:pPr>
        <w:pStyle w:val="ListBullet"/>
      </w:pPr>
      <w:r>
        <w:rPr>
          <w:rFonts w:ascii="Cascadia Mono" w:hAnsi="Cascadia Mono" w:eastAsia="Cascadia Mono"/>
          <w:color w:val="153A5B"/>
          <w:sz w:val="17"/>
        </w:rPr>
        <w:t>cl_weaponfx_vis_explosion_visual</w:t>
      </w:r>
      <w:r>
        <w:t>;</w:t>
      </w:r>
    </w:p>
    <w:p>
      <w:pPr>
        <w:pStyle w:val="ListBullet"/>
      </w:pPr>
      <w:r>
        <w:rPr>
          <w:rFonts w:ascii="Cascadia Mono" w:hAnsi="Cascadia Mono" w:eastAsia="Cascadia Mono"/>
          <w:color w:val="153A5B"/>
          <w:sz w:val="17"/>
        </w:rPr>
        <w:t>cl_weaponfx_vis_explosion_particles</w:t>
      </w:r>
      <w:r>
        <w:t>;</w:t>
      </w:r>
    </w:p>
    <w:p>
      <w:pPr>
        <w:pStyle w:val="ListBullet"/>
      </w:pPr>
      <w:r>
        <w:rPr>
          <w:rFonts w:ascii="Cascadia Mono" w:hAnsi="Cascadia Mono" w:eastAsia="Cascadia Mono"/>
          <w:color w:val="153A5B"/>
          <w:sz w:val="17"/>
        </w:rPr>
        <w:t>cl_weaponfx_vis_explosion_light</w:t>
      </w:r>
      <w:r>
        <w:t>;</w:t>
      </w:r>
    </w:p>
    <w:p>
      <w:pPr>
        <w:pStyle w:val="ListBullet"/>
      </w:pPr>
      <w:r>
        <w:rPr>
          <w:rFonts w:ascii="Cascadia Mono" w:hAnsi="Cascadia Mono" w:eastAsia="Cascadia Mono"/>
          <w:color w:val="153A5B"/>
          <w:sz w:val="17"/>
        </w:rPr>
        <w:t>cl_weaponfx_vis_hit_markers</w:t>
      </w:r>
      <w:r>
        <w:t>.</w:t>
      </w:r>
    </w:p>
    <w:p>
      <w:pPr>
        <w:widowControl/>
      </w:pPr>
      <w:r>
        <w:t>This is useful when you want gameplay feedback but less visual noise, for</w:t>
      </w:r>
    </w:p>
    <w:p>
      <w:pPr>
        <w:widowControl/>
      </w:pPr>
      <w:r>
        <w:t>example disabling explosion particles while keeping hit markers.</w:t>
      </w:r>
    </w:p>
    <w:p>
      <w:pPr>
        <w:widowControl/>
      </w:pPr>
      <w:r>
        <w:t>Command:</w:t>
      </w:r>
    </w:p>
    <w:p>
      <w:pPr>
        <w:pStyle w:val="ListBullet"/>
      </w:pPr>
      <w:r>
        <w:rPr>
          <w:rFonts w:ascii="Cascadia Mono" w:hAnsi="Cascadia Mono" w:eastAsia="Cascadia Mono"/>
          <w:color w:val="153A5B"/>
          <w:sz w:val="17"/>
        </w:rPr>
        <w:t>weaponfx_info</w:t>
      </w:r>
      <w:r>
        <w:t>.</w:t>
      </w:r>
    </w:p>
    <w:p>
      <w:r>
        <w:br w:type="page"/>
      </w:r>
    </w:p>
    <w:p>
      <w:bookmarkStart w:id="11" w:name="Q2PX_S0011"/>
      <w:pPr>
        <w:pStyle w:val="Heading1"/>
      </w:pPr>
      <w:r>
        <w:t>7. OpenTDM Team HUD</w:t>
      </w:r>
      <w:bookmarkEnd w:id="11"/>
    </w:p>
    <w:p>
      <w:pPr>
        <w:widowControl/>
      </w:pPr>
      <w:r>
        <w:t>OpenTDM Team HUD is a passive teammate-state HUD for OpenTDM. It does not</w:t>
      </w:r>
    </w:p>
    <w:p>
      <w:pPr>
        <w:widowControl/>
      </w:pPr>
      <w:r>
        <w:t>require teammates to run active commands: the client decodes already-visible</w:t>
      </w:r>
    </w:p>
    <w:p>
      <w:pPr>
        <w:widowControl/>
      </w:pPr>
      <w:r>
        <w:t>information and presents it in a separate HUD.</w:t>
      </w:r>
    </w:p>
    <w:p>
      <w:pPr>
        <w:widowControl/>
      </w:pPr>
      <w:r>
        <w:t>Main settings:</w:t>
      </w:r>
    </w:p>
    <w:p>
      <w:pPr>
        <w:pStyle w:val="ListBullet"/>
      </w:pPr>
      <w:r>
        <w:rPr>
          <w:rFonts w:ascii="Cascadia Mono" w:hAnsi="Cascadia Mono" w:eastAsia="Cascadia Mono"/>
          <w:color w:val="153A5B"/>
          <w:sz w:val="17"/>
        </w:rPr>
        <w:t>cl_opentdm_team_hud</w:t>
      </w:r>
      <w:r>
        <w:t>;</w:t>
      </w:r>
    </w:p>
    <w:p>
      <w:pPr>
        <w:pStyle w:val="ListBullet"/>
      </w:pPr>
      <w:r>
        <w:rPr>
          <w:rFonts w:ascii="Cascadia Mono" w:hAnsi="Cascadia Mono" w:eastAsia="Cascadia Mono"/>
          <w:color w:val="153A5B"/>
          <w:sz w:val="17"/>
        </w:rPr>
        <w:t>cl_opentdm_team_hud_alpha</w:t>
      </w:r>
      <w:r>
        <w:t>;</w:t>
      </w:r>
    </w:p>
    <w:p>
      <w:pPr>
        <w:pStyle w:val="ListBullet"/>
      </w:pPr>
      <w:r>
        <w:rPr>
          <w:rFonts w:ascii="Cascadia Mono" w:hAnsi="Cascadia Mono" w:eastAsia="Cascadia Mono"/>
          <w:color w:val="153A5B"/>
          <w:sz w:val="17"/>
        </w:rPr>
        <w:t>cl_opentdm_team_hud_scale</w:t>
      </w:r>
      <w:r>
        <w:t>;</w:t>
      </w:r>
    </w:p>
    <w:p>
      <w:pPr>
        <w:pStyle w:val="ListBullet"/>
      </w:pPr>
      <w:r>
        <w:rPr>
          <w:rFonts w:ascii="Cascadia Mono" w:hAnsi="Cascadia Mono" w:eastAsia="Cascadia Mono"/>
          <w:color w:val="153A5B"/>
          <w:sz w:val="17"/>
        </w:rPr>
        <w:t>cl_opentdm_team_hud_width</w:t>
      </w:r>
      <w:r>
        <w:t>;</w:t>
      </w:r>
    </w:p>
    <w:p>
      <w:pPr>
        <w:pStyle w:val="ListBullet"/>
      </w:pPr>
      <w:r>
        <w:rPr>
          <w:rFonts w:ascii="Cascadia Mono" w:hAnsi="Cascadia Mono" w:eastAsia="Cascadia Mono"/>
          <w:color w:val="153A5B"/>
          <w:sz w:val="17"/>
        </w:rPr>
        <w:t>cl_opentdm_team_hud_show_weapon</w:t>
      </w:r>
      <w:r>
        <w:t>;</w:t>
      </w:r>
    </w:p>
    <w:p>
      <w:pPr>
        <w:pStyle w:val="ListBullet"/>
      </w:pPr>
      <w:r>
        <w:rPr>
          <w:rFonts w:ascii="Cascadia Mono" w:hAnsi="Cascadia Mono" w:eastAsia="Cascadia Mono"/>
          <w:color w:val="153A5B"/>
          <w:sz w:val="17"/>
        </w:rPr>
        <w:t>cl_opentdm_team_hud_show_powerarmor</w:t>
      </w:r>
      <w:r>
        <w:t>;</w:t>
      </w:r>
    </w:p>
    <w:p>
      <w:pPr>
        <w:pStyle w:val="ListBullet"/>
      </w:pPr>
      <w:r>
        <w:rPr>
          <w:rFonts w:ascii="Cascadia Mono" w:hAnsi="Cascadia Mono" w:eastAsia="Cascadia Mono"/>
          <w:color w:val="153A5B"/>
          <w:sz w:val="17"/>
        </w:rPr>
        <w:t>cl_opentdm_team_hud_show_freshness</w:t>
      </w:r>
      <w:r>
        <w:t>;</w:t>
      </w:r>
    </w:p>
    <w:p>
      <w:pPr>
        <w:pStyle w:val="ListBullet"/>
      </w:pPr>
      <w:r>
        <w:rPr>
          <w:rFonts w:ascii="Cascadia Mono" w:hAnsi="Cascadia Mono" w:eastAsia="Cascadia Mono"/>
          <w:color w:val="153A5B"/>
          <w:sz w:val="17"/>
        </w:rPr>
        <w:t>cl_opentdm_team_hud_show_teamchat</w:t>
      </w:r>
      <w:r>
        <w:t>;</w:t>
      </w:r>
    </w:p>
    <w:p>
      <w:pPr>
        <w:pStyle w:val="ListBullet"/>
      </w:pPr>
      <w:r>
        <w:rPr>
          <w:rFonts w:ascii="Cascadia Mono" w:hAnsi="Cascadia Mono" w:eastAsia="Cascadia Mono"/>
          <w:color w:val="153A5B"/>
          <w:sz w:val="17"/>
        </w:rPr>
        <w:t>cl_opentdm_team_hud_fresh_sec</w:t>
      </w:r>
      <w:r>
        <w:t>;</w:t>
      </w:r>
    </w:p>
    <w:p>
      <w:pPr>
        <w:pStyle w:val="ListBullet"/>
      </w:pPr>
      <w:r>
        <w:rPr>
          <w:rFonts w:ascii="Cascadia Mono" w:hAnsi="Cascadia Mono" w:eastAsia="Cascadia Mono"/>
          <w:color w:val="153A5B"/>
          <w:sz w:val="17"/>
        </w:rPr>
        <w:t>cl_opentdm_team_hud_stale_sec</w:t>
      </w:r>
      <w:r>
        <w:t>;</w:t>
      </w:r>
    </w:p>
    <w:p>
      <w:pPr>
        <w:pStyle w:val="ListBullet"/>
      </w:pPr>
      <w:r>
        <w:rPr>
          <w:rFonts w:ascii="Cascadia Mono" w:hAnsi="Cascadia Mono" w:eastAsia="Cascadia Mono"/>
          <w:color w:val="153A5B"/>
          <w:sz w:val="17"/>
        </w:rPr>
        <w:t>cl_opentdm_team_hud_pillarbox_workspace</w:t>
      </w:r>
      <w:r>
        <w:t>.</w:t>
      </w:r>
    </w:p>
    <w:p>
      <w:pPr>
        <w:widowControl/>
      </w:pPr>
      <w:r>
        <w:t>Position can be edited through drag mode:</w:t>
      </w:r>
    </w:p>
    <w:p>
      <w:pPr>
        <w:pStyle w:val="ListBullet"/>
      </w:pPr>
      <w:r>
        <w:rPr>
          <w:rFonts w:ascii="Cascadia Mono" w:hAnsi="Cascadia Mono" w:eastAsia="Cascadia Mono"/>
          <w:color w:val="153A5B"/>
          <w:sz w:val="17"/>
        </w:rPr>
        <w:t>opentdm_team_hud_edit</w:t>
      </w:r>
      <w:r>
        <w:t>;</w:t>
      </w:r>
    </w:p>
    <w:p>
      <w:pPr>
        <w:pStyle w:val="ListBullet"/>
      </w:pPr>
      <w:r>
        <w:rPr>
          <w:rFonts w:ascii="Cascadia Mono" w:hAnsi="Cascadia Mono" w:eastAsia="Cascadia Mono"/>
          <w:color w:val="153A5B"/>
          <w:sz w:val="17"/>
        </w:rPr>
        <w:t>opentdm_team_hud_reset</w:t>
      </w:r>
      <w:r>
        <w:t>.</w:t>
      </w:r>
    </w:p>
    <w:p>
      <w:r>
        <w:br w:type="page"/>
      </w:r>
    </w:p>
    <w:p>
      <w:bookmarkStart w:id="12" w:name="Q2PX_S0012"/>
      <w:pPr>
        <w:pStyle w:val="Heading1"/>
      </w:pPr>
      <w:r>
        <w:t>8. Visibility Highlights in live play</w:t>
      </w:r>
      <w:bookmarkEnd w:id="12"/>
    </w:p>
    <w:p>
      <w:pPr>
        <w:widowControl/>
      </w:pPr>
      <w:r>
        <w:t>For online play, the important player highlight modes are:</w:t>
      </w:r>
    </w:p>
    <w:p>
      <w:pPr>
        <w:pStyle w:val="ListBullet"/>
      </w:pPr>
      <w:r>
        <w:rPr>
          <w:rFonts w:ascii="Cascadia Mono" w:hAnsi="Cascadia Mono" w:eastAsia="Cascadia Mono"/>
          <w:color w:val="153A5B"/>
          <w:sz w:val="17"/>
        </w:rPr>
        <w:t>team</w:t>
      </w:r>
      <w:r>
        <w:t xml:space="preserve"> - friendly/enemy colors;</w:t>
      </w:r>
    </w:p>
    <w:p>
      <w:pPr>
        <w:pStyle w:val="ListBullet"/>
      </w:pPr>
      <w:r>
        <w:rPr>
          <w:rFonts w:ascii="Cascadia Mono" w:hAnsi="Cascadia Mono" w:eastAsia="Cascadia Mono"/>
          <w:color w:val="153A5B"/>
          <w:sz w:val="17"/>
        </w:rPr>
        <w:t>duel</w:t>
      </w:r>
      <w:r>
        <w:t xml:space="preserve"> - primary/secondary duel colors;</w:t>
      </w:r>
    </w:p>
    <w:p>
      <w:pPr>
        <w:pStyle w:val="ListBullet"/>
      </w:pPr>
      <w:r>
        <w:rPr>
          <w:rFonts w:ascii="Cascadia Mono" w:hAnsi="Cascadia Mono" w:eastAsia="Cascadia Mono"/>
          <w:color w:val="153A5B"/>
          <w:sz w:val="17"/>
        </w:rPr>
        <w:t>auto</w:t>
      </w:r>
      <w:r>
        <w:t xml:space="preserve"> - attempt to select a sensible mode;</w:t>
      </w:r>
    </w:p>
    <w:p>
      <w:pPr>
        <w:pStyle w:val="ListBullet"/>
      </w:pPr>
      <w:r>
        <w:rPr>
          <w:rFonts w:ascii="Cascadia Mono" w:hAnsi="Cascadia Mono" w:eastAsia="Cascadia Mono"/>
          <w:color w:val="153A5B"/>
          <w:sz w:val="17"/>
        </w:rPr>
        <w:t>model</w:t>
      </w:r>
      <w:r>
        <w:t xml:space="preserve"> - more of a demo/FFA use case, but still available live.</w:t>
      </w:r>
    </w:p>
    <w:p>
      <w:pPr>
        <w:widowControl/>
      </w:pPr>
      <w:r>
        <w:t>Related cvars:</w:t>
      </w:r>
    </w:p>
    <w:p>
      <w:pPr>
        <w:pStyle w:val="ListBullet"/>
      </w:pPr>
      <w:r>
        <w:rPr>
          <w:rFonts w:ascii="Cascadia Mono" w:hAnsi="Cascadia Mono" w:eastAsia="Cascadia Mono"/>
          <w:color w:val="153A5B"/>
          <w:sz w:val="17"/>
        </w:rPr>
        <w:t>cl_vis_players_team_source</w:t>
      </w:r>
      <w:r>
        <w:t>;</w:t>
      </w:r>
    </w:p>
    <w:p>
      <w:pPr>
        <w:pStyle w:val="ListBullet"/>
      </w:pPr>
      <w:r>
        <w:rPr>
          <w:rFonts w:ascii="Cascadia Mono" w:hAnsi="Cascadia Mono" w:eastAsia="Cascadia Mono"/>
          <w:color w:val="153A5B"/>
          <w:sz w:val="17"/>
        </w:rPr>
        <w:t>cl_vis_players_team_friendly_color</w:t>
      </w:r>
      <w:r>
        <w:t>;</w:t>
      </w:r>
    </w:p>
    <w:p>
      <w:pPr>
        <w:pStyle w:val="ListBullet"/>
      </w:pPr>
      <w:r>
        <w:rPr>
          <w:rFonts w:ascii="Cascadia Mono" w:hAnsi="Cascadia Mono" w:eastAsia="Cascadia Mono"/>
          <w:color w:val="153A5B"/>
          <w:sz w:val="17"/>
        </w:rPr>
        <w:t>cl_vis_players_team_enemy_color</w:t>
      </w:r>
      <w:r>
        <w:t>;</w:t>
      </w:r>
    </w:p>
    <w:p>
      <w:pPr>
        <w:pStyle w:val="ListBullet"/>
      </w:pPr>
      <w:r>
        <w:rPr>
          <w:rFonts w:ascii="Cascadia Mono" w:hAnsi="Cascadia Mono" w:eastAsia="Cascadia Mono"/>
          <w:color w:val="153A5B"/>
          <w:sz w:val="17"/>
        </w:rPr>
        <w:t>cl_vis_players_team_fallback</w:t>
      </w:r>
      <w:r>
        <w:t>;</w:t>
      </w:r>
    </w:p>
    <w:p>
      <w:pPr>
        <w:pStyle w:val="ListBullet"/>
      </w:pPr>
      <w:r>
        <w:rPr>
          <w:rFonts w:ascii="Cascadia Mono" w:hAnsi="Cascadia Mono" w:eastAsia="Cascadia Mono"/>
          <w:color w:val="153A5B"/>
          <w:sz w:val="17"/>
        </w:rPr>
        <w:t>cl_vis_players_team_hold_ms</w:t>
      </w:r>
      <w:r>
        <w:t>;</w:t>
      </w:r>
    </w:p>
    <w:p>
      <w:pPr>
        <w:pStyle w:val="ListBullet"/>
      </w:pPr>
      <w:r>
        <w:rPr>
          <w:rFonts w:ascii="Cascadia Mono" w:hAnsi="Cascadia Mono" w:eastAsia="Cascadia Mono"/>
          <w:color w:val="153A5B"/>
          <w:sz w:val="17"/>
        </w:rPr>
        <w:t>cl_vis_players_duel_hold_ms</w:t>
      </w:r>
      <w:r>
        <w:t>;</w:t>
      </w:r>
    </w:p>
    <w:p>
      <w:pPr>
        <w:pStyle w:val="ListBullet"/>
      </w:pPr>
      <w:r>
        <w:rPr>
          <w:rFonts w:ascii="Cascadia Mono" w:hAnsi="Cascadia Mono" w:eastAsia="Cascadia Mono"/>
          <w:color w:val="153A5B"/>
          <w:sz w:val="17"/>
        </w:rPr>
        <w:t>cl_vis_players_auto_fallback</w:t>
      </w:r>
      <w:r>
        <w:t>.</w:t>
      </w:r>
    </w:p>
    <w:p>
      <w:pPr>
        <w:widowControl/>
      </w:pPr>
      <w:r>
        <w:t xml:space="preserve">For TDM, start with </w:t>
      </w:r>
      <w:r>
        <w:rPr>
          <w:rFonts w:ascii="Cascadia Mono" w:hAnsi="Cascadia Mono" w:eastAsia="Cascadia Mono"/>
          <w:color w:val="153A5B"/>
          <w:sz w:val="17"/>
        </w:rPr>
        <w:t>team</w:t>
      </w:r>
      <w:r>
        <w:t xml:space="preserve">, friendly cyan, enemy red. For duel, use </w:t>
      </w:r>
      <w:r>
        <w:rPr>
          <w:rFonts w:ascii="Cascadia Mono" w:hAnsi="Cascadia Mono" w:eastAsia="Cascadia Mono"/>
          <w:color w:val="153A5B"/>
          <w:sz w:val="17"/>
        </w:rPr>
        <w:t>duel</w:t>
      </w:r>
      <w:r>
        <w:t>.</w:t>
      </w:r>
    </w:p>
    <w:p>
      <w:pPr>
        <w:widowControl/>
      </w:pPr>
      <w:r>
        <w:t xml:space="preserve">For FFA, use </w:t>
      </w:r>
      <w:r>
        <w:rPr>
          <w:rFonts w:ascii="Cascadia Mono" w:hAnsi="Cascadia Mono" w:eastAsia="Cascadia Mono"/>
          <w:color w:val="153A5B"/>
          <w:sz w:val="17"/>
        </w:rPr>
        <w:t>random FFA</w:t>
      </w:r>
      <w:r>
        <w:t xml:space="preserve"> or </w:t>
      </w:r>
      <w:r>
        <w:rPr>
          <w:rFonts w:ascii="Cascadia Mono" w:hAnsi="Cascadia Mono" w:eastAsia="Cascadia Mono"/>
          <w:color w:val="153A5B"/>
          <w:sz w:val="17"/>
        </w:rPr>
        <w:t>model</w:t>
      </w:r>
      <w:r>
        <w:t>.</w:t>
      </w:r>
    </w:p>
    <w:p>
      <w:r>
        <w:br w:type="page"/>
      </w:r>
    </w:p>
    <w:p>
      <w:bookmarkStart w:id="13" w:name="Q2PX_S0013"/>
      <w:pPr>
        <w:pStyle w:val="Heading1"/>
      </w:pPr>
      <w:r>
        <w:t>9. Weapon and player volumes</w:t>
      </w:r>
      <w:bookmarkEnd w:id="13"/>
    </w:p>
    <w:p>
      <w:pPr>
        <w:widowControl/>
      </w:pPr>
      <w:r>
        <w:t>The sound volumes page lets you tune groups independently:</w:t>
      </w:r>
    </w:p>
    <w:p>
      <w:pPr>
        <w:pStyle w:val="ListBullet"/>
      </w:pPr>
      <w:r>
        <w:t>weapons;</w:t>
      </w:r>
    </w:p>
    <w:p>
      <w:pPr>
        <w:pStyle w:val="ListBullet"/>
      </w:pPr>
      <w:r>
        <w:t>player sounds;</w:t>
      </w:r>
    </w:p>
    <w:p>
      <w:pPr>
        <w:pStyle w:val="ListBullet"/>
      </w:pPr>
      <w:r>
        <w:t>voice / pain;</w:t>
      </w:r>
    </w:p>
    <w:p>
      <w:pPr>
        <w:pStyle w:val="ListBullet"/>
      </w:pPr>
      <w:r>
        <w:t>pickup;</w:t>
      </w:r>
    </w:p>
    <w:p>
      <w:pPr>
        <w:pStyle w:val="ListBullet"/>
      </w:pPr>
      <w:r>
        <w:t>environment;</w:t>
      </w:r>
    </w:p>
    <w:p>
      <w:pPr>
        <w:pStyle w:val="ListBullet"/>
      </w:pPr>
      <w:r>
        <w:t>monster;</w:t>
      </w:r>
    </w:p>
    <w:p>
      <w:pPr>
        <w:pStyle w:val="ListBullet"/>
      </w:pPr>
      <w:r>
        <w:t>announcer;</w:t>
      </w:r>
    </w:p>
    <w:p>
      <w:pPr>
        <w:pStyle w:val="ListBullet"/>
      </w:pPr>
      <w:r>
        <w:t>interface;</w:t>
      </w:r>
    </w:p>
    <w:p>
      <w:pPr>
        <w:pStyle w:val="ListBullet"/>
      </w:pPr>
      <w:r>
        <w:t>ambient;</w:t>
      </w:r>
    </w:p>
    <w:p>
      <w:pPr>
        <w:pStyle w:val="ListBullet"/>
      </w:pPr>
      <w:r>
        <w:t>other.</w:t>
      </w:r>
    </w:p>
    <w:p>
      <w:pPr>
        <w:widowControl/>
      </w:pPr>
      <w:r>
        <w:t>For network play this matters as much as graphics: explosions that are too</w:t>
      </w:r>
    </w:p>
    <w:p>
      <w:pPr>
        <w:widowControl/>
      </w:pPr>
      <w:r>
        <w:t>loud can hide footsteps, and pickups that are too quiet hurt map control.</w:t>
      </w:r>
    </w:p>
    <w:p>
      <w:pPr>
        <w:widowControl/>
      </w:pPr>
      <w:r>
        <w:t>Detailed sound theory is in:</w:t>
      </w:r>
    </w:p>
    <w:p>
      <w:pPr>
        <w:pStyle w:val="GuideCode"/>
      </w:pPr>
      <w:r>
        <w:t>Q2PRO-X_1.5_Sound_Guide_EN.docx</w:t>
      </w:r>
    </w:p>
    <w:p>
      <w:pPr>
        <w:spacing w:after="20"/>
      </w:pPr>
    </w:p>
    <w:p>
      <w:r>
        <w:br w:type="page"/>
      </w:r>
    </w:p>
    <w:p>
      <w:bookmarkStart w:id="14" w:name="Q2PX_S0014"/>
      <w:pPr>
        <w:pStyle w:val="Heading1"/>
      </w:pPr>
      <w:r>
        <w:t>10. Practical profiles</w:t>
      </w:r>
      <w:bookmarkEnd w:id="14"/>
    </w:p>
    <w:p>
      <w:bookmarkStart w:id="15" w:name="Q2PX_S0015"/>
      <w:pPr>
        <w:pStyle w:val="Heading2"/>
      </w:pPr>
      <w:r>
        <w:t>Clean competitive baseline</w:t>
      </w:r>
      <w:bookmarkEnd w:id="15"/>
    </w:p>
    <w:p>
      <w:pPr>
        <w:pStyle w:val="ListBullet"/>
      </w:pPr>
      <w:r>
        <w:t>modern server browser;</w:t>
      </w:r>
    </w:p>
    <w:p>
      <w:pPr>
        <w:pStyle w:val="ListBullet"/>
      </w:pPr>
      <w:r>
        <w:rPr>
          <w:rFonts w:ascii="Cascadia Mono" w:hAnsi="Cascadia Mono" w:eastAsia="Cascadia Mono"/>
          <w:color w:val="153A5B"/>
          <w:sz w:val="17"/>
        </w:rPr>
        <w:t>cl_laghax 0</w:t>
      </w:r>
      <w:r>
        <w:t xml:space="preserve"> or </w:t>
      </w:r>
      <w:r>
        <w:rPr>
          <w:rFonts w:ascii="Cascadia Mono" w:hAnsi="Cascadia Mono" w:eastAsia="Cascadia Mono"/>
          <w:color w:val="153A5B"/>
          <w:sz w:val="17"/>
        </w:rPr>
        <w:t>2</w:t>
      </w:r>
      <w:r>
        <w:t xml:space="preserve"> after personal testing;</w:t>
      </w:r>
    </w:p>
    <w:p>
      <w:pPr>
        <w:pStyle w:val="ListBullet"/>
      </w:pPr>
      <w:r>
        <w:rPr>
          <w:rFonts w:ascii="Cascadia Mono" w:hAnsi="Cascadia Mono" w:eastAsia="Cascadia Mono"/>
          <w:color w:val="153A5B"/>
          <w:sz w:val="17"/>
        </w:rPr>
        <w:t>cl_predict_weapons_enable 1</w:t>
      </w:r>
      <w:r>
        <w:t>;</w:t>
      </w:r>
    </w:p>
    <w:p>
      <w:pPr>
        <w:pStyle w:val="ListBullet"/>
      </w:pPr>
      <w:r>
        <w:rPr>
          <w:rFonts w:ascii="Cascadia Mono" w:hAnsi="Cascadia Mono" w:eastAsia="Cascadia Mono"/>
          <w:color w:val="153A5B"/>
          <w:sz w:val="17"/>
        </w:rPr>
        <w:t>cl_predict_ping_min_ms 20</w:t>
      </w:r>
      <w:r>
        <w:t>;</w:t>
      </w:r>
    </w:p>
    <w:p>
      <w:pPr>
        <w:pStyle w:val="ListBullet"/>
      </w:pPr>
      <w:r>
        <w:rPr>
          <w:rFonts w:ascii="Cascadia Mono" w:hAnsi="Cascadia Mono" w:eastAsia="Cascadia Mono"/>
          <w:color w:val="153A5B"/>
          <w:sz w:val="17"/>
        </w:rPr>
        <w:t>cl_predict_ping_dwell_sec 5</w:t>
      </w:r>
      <w:r>
        <w:t>;</w:t>
      </w:r>
    </w:p>
    <w:p>
      <w:pPr>
        <w:pStyle w:val="ListBullet"/>
      </w:pPr>
      <w:r>
        <w:t>weapon FX visibility defaults;</w:t>
      </w:r>
    </w:p>
    <w:p>
      <w:pPr>
        <w:pStyle w:val="ListBullet"/>
      </w:pPr>
      <w:r>
        <w:rPr>
          <w:rFonts w:ascii="Cascadia Mono" w:hAnsi="Cascadia Mono" w:eastAsia="Cascadia Mono"/>
          <w:color w:val="153A5B"/>
          <w:sz w:val="17"/>
        </w:rPr>
        <w:t>cl_vis_players_mode team</w:t>
      </w:r>
      <w:r>
        <w:t xml:space="preserve"> for TDM;</w:t>
      </w:r>
    </w:p>
    <w:p>
      <w:pPr>
        <w:pStyle w:val="ListBullet"/>
      </w:pPr>
      <w:r>
        <w:rPr>
          <w:rFonts w:ascii="Cascadia Mono" w:hAnsi="Cascadia Mono" w:eastAsia="Cascadia Mono"/>
          <w:color w:val="153A5B"/>
          <w:sz w:val="17"/>
        </w:rPr>
        <w:t>cl_net_clientport_autoprobe off</w:t>
      </w:r>
      <w:r>
        <w:t>.</w:t>
      </w:r>
    </w:p>
    <w:p>
      <w:bookmarkStart w:id="16" w:name="Q2PX_S0016"/>
      <w:pPr>
        <w:pStyle w:val="Heading2"/>
      </w:pPr>
      <w:r>
        <w:t>High ping test</w:t>
      </w:r>
      <w:bookmarkEnd w:id="16"/>
    </w:p>
    <w:p>
      <w:pPr>
        <w:pStyle w:val="ListBullet"/>
      </w:pPr>
      <w:r>
        <w:t>enable weapon predict;</w:t>
      </w:r>
    </w:p>
    <w:p>
      <w:pPr>
        <w:pStyle w:val="ListBullet"/>
      </w:pPr>
      <w:r>
        <w:t>enable player predict;</w:t>
      </w:r>
    </w:p>
    <w:p>
      <w:pPr>
        <w:pStyle w:val="ListBullet"/>
      </w:pPr>
      <w:r>
        <w:t xml:space="preserve">raise </w:t>
      </w:r>
      <w:r>
        <w:rPr>
          <w:rFonts w:ascii="Cascadia Mono" w:hAnsi="Cascadia Mono" w:eastAsia="Cascadia Mono"/>
          <w:color w:val="153A5B"/>
          <w:sz w:val="17"/>
        </w:rPr>
        <w:t>cl_predict_ping_min_ms</w:t>
      </w:r>
      <w:r>
        <w:t xml:space="preserve"> only if the predicted layer is distracting at</w:t>
      </w:r>
    </w:p>
    <w:p>
      <w:pPr>
        <w:widowControl/>
      </w:pPr>
      <w:r>
        <w:t>low ping;</w:t>
      </w:r>
    </w:p>
    <w:p>
      <w:pPr>
        <w:pStyle w:val="ListBullet"/>
      </w:pPr>
      <w:r>
        <w:t>enable laghax HUD;</w:t>
      </w:r>
    </w:p>
    <w:p>
      <w:pPr>
        <w:pStyle w:val="ListBullet"/>
      </w:pPr>
      <w:r>
        <w:t xml:space="preserve">compare </w:t>
      </w:r>
      <w:r>
        <w:rPr>
          <w:rFonts w:ascii="Cascadia Mono" w:hAnsi="Cascadia Mono" w:eastAsia="Cascadia Mono"/>
          <w:color w:val="153A5B"/>
          <w:sz w:val="17"/>
        </w:rPr>
        <w:t>cl_laghax 0</w:t>
      </w:r>
      <w:r>
        <w:t xml:space="preserve">, </w:t>
      </w:r>
      <w:r>
        <w:rPr>
          <w:rFonts w:ascii="Cascadia Mono" w:hAnsi="Cascadia Mono" w:eastAsia="Cascadia Mono"/>
          <w:color w:val="153A5B"/>
          <w:sz w:val="17"/>
        </w:rPr>
        <w:t>1</w:t>
      </w:r>
      <w:r>
        <w:t xml:space="preserve">, and </w:t>
      </w:r>
      <w:r>
        <w:rPr>
          <w:rFonts w:ascii="Cascadia Mono" w:hAnsi="Cascadia Mono" w:eastAsia="Cascadia Mono"/>
          <w:color w:val="153A5B"/>
          <w:sz w:val="17"/>
        </w:rPr>
        <w:t>2</w:t>
      </w:r>
      <w:r>
        <w:t xml:space="preserve"> on the same server.</w:t>
      </w:r>
    </w:p>
    <w:p>
      <w:bookmarkStart w:id="17" w:name="Q2PX_S0017"/>
      <w:pPr>
        <w:pStyle w:val="Heading2"/>
      </w:pPr>
      <w:r>
        <w:t>Problem route diagnostics</w:t>
      </w:r>
      <w:bookmarkEnd w:id="17"/>
    </w:p>
    <w:p>
      <w:pPr>
        <w:pStyle w:val="ListBullet"/>
      </w:pPr>
      <w:r>
        <w:t xml:space="preserve">enable </w:t>
      </w:r>
      <w:r>
        <w:rPr>
          <w:rFonts w:ascii="Cascadia Mono" w:hAnsi="Cascadia Mono" w:eastAsia="Cascadia Mono"/>
          <w:color w:val="153A5B"/>
          <w:sz w:val="17"/>
        </w:rPr>
        <w:t>cl_net_clientport_autoprobe RTT</w:t>
      </w:r>
      <w:r>
        <w:t>;</w:t>
      </w:r>
    </w:p>
    <w:p>
      <w:pPr>
        <w:pStyle w:val="ListBullet"/>
      </w:pPr>
      <w:r>
        <w:t xml:space="preserve">try </w:t>
      </w:r>
      <w:r>
        <w:rPr>
          <w:rFonts w:ascii="Cascadia Mono" w:hAnsi="Cascadia Mono" w:eastAsia="Cascadia Mono"/>
          <w:color w:val="153A5B"/>
          <w:sz w:val="17"/>
        </w:rPr>
        <w:t>connect_autoport &lt;server&gt;</w:t>
      </w:r>
      <w:r>
        <w:t>;</w:t>
      </w:r>
    </w:p>
    <w:p>
      <w:pPr>
        <w:pStyle w:val="ListBullet"/>
      </w:pPr>
      <w:r>
        <w:t>if deeper testing is needed, use XQ3A with indicator and verbose log, but</w:t>
      </w:r>
    </w:p>
    <w:p>
      <w:pPr>
        <w:widowControl/>
      </w:pPr>
      <w:r>
        <w:t>not during an important match.</w:t>
      </w:r>
    </w:p>
    <w:p>
      <w:r>
        <w:br w:type="page"/>
      </w:r>
    </w:p>
    <w:p>
      <w:bookmarkStart w:id="18" w:name="Q2PX_S0018"/>
      <w:pPr>
        <w:pStyle w:val="Heading1"/>
      </w:pPr>
      <w:r>
        <w:t>11. Russian input, transliteration, and /en translation</w:t>
      </w:r>
      <w:bookmarkEnd w:id="18"/>
    </w:p>
    <w:p>
      <w:pPr>
        <w:widowControl/>
      </w:pPr>
      <w:r>
        <w:t>Q2PRO-X 1.5 covers two separate chat problems: safe Russian input/transliteration for Quake II console/chat, and a separate /en command that translates Russian text to English before you send it.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Setting / 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Meaning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cl_console_utf8_ru</w:t>
            </w:r>
          </w:p>
        </w:tc>
        <w:tc>
          <w:tcPr>
            <w:tcW w:type="dxa" w:w="4961"/>
            <w:tcMar>
              <w:top w:w="70" w:type="dxa"/>
              <w:start w:w="90" w:type="dxa"/>
              <w:bottom w:w="70" w:type="dxa"/>
              <w:end w:w="90" w:type="dxa"/>
            </w:tcMar>
            <w:vAlign w:val="top"/>
            <w:shd w:fill="F2FAFE"/>
          </w:tcPr>
          <w:p>
            <w:pPr>
              <w:keepLines/>
              <w:widowControl/>
              <w:spacing w:after="0" w:before="0"/>
            </w:pPr>
            <w:r>
              <w:rPr>
                <w:sz w:val="18"/>
              </w:rPr>
              <w:t>Russian display localization. It affects UI/hints rendering, but it is not the Russian-input switch.</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cl_translit_x_style 0</w:t>
            </w:r>
          </w:p>
        </w:tc>
        <w:tc>
          <w:tcPr>
            <w:tcW w:type="dxa" w:w="4961"/>
            <w:tcMar>
              <w:top w:w="70" w:type="dxa"/>
              <w:start w:w="90" w:type="dxa"/>
              <w:bottom w:w="70" w:type="dxa"/>
              <w:end w:w="90" w:type="dxa"/>
            </w:tcMar>
            <w:vAlign w:val="top"/>
            <w:shd w:fill="FFFFFF"/>
          </w:tcPr>
          <w:p>
            <w:pPr>
              <w:keepLines/>
              <w:widowControl/>
              <w:spacing w:after="0" w:before="0"/>
            </w:pPr>
            <w:r>
              <w:rPr>
                <w:sz w:val="18"/>
              </w:rPr>
              <w:t>Transliterate Russian х as kh. Default.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cl_translit_x_style 1</w:t>
            </w:r>
          </w:p>
        </w:tc>
        <w:tc>
          <w:tcPr>
            <w:tcW w:type="dxa" w:w="4961"/>
            <w:tcMar>
              <w:top w:w="70" w:type="dxa"/>
              <w:start w:w="90" w:type="dxa"/>
              <w:bottom w:w="70" w:type="dxa"/>
              <w:end w:w="90" w:type="dxa"/>
            </w:tcMar>
            <w:vAlign w:val="top"/>
            <w:shd w:fill="F2FAFE"/>
          </w:tcPr>
          <w:p>
            <w:pPr>
              <w:keepLines/>
              <w:widowControl/>
              <w:spacing w:after="0" w:before="0"/>
            </w:pPr>
            <w:r>
              <w:rPr>
                <w:sz w:val="18"/>
              </w:rPr>
              <w:t>Transliterate Russian х as h if that style is preferred.</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/en &lt;text&gt;</w:t>
            </w:r>
          </w:p>
        </w:tc>
        <w:tc>
          <w:tcPr>
            <w:tcW w:type="dxa" w:w="4961"/>
            <w:tcMar>
              <w:top w:w="70" w:type="dxa"/>
              <w:start w:w="90" w:type="dxa"/>
              <w:bottom w:w="70" w:type="dxa"/>
              <w:end w:w="90" w:type="dxa"/>
            </w:tcMar>
            <w:vAlign w:val="top"/>
            <w:shd w:fill="FFFFFF"/>
          </w:tcPr>
          <w:p>
            <w:pPr>
              <w:keepLines/>
              <w:widowControl/>
              <w:spacing w:after="0" w:before="0"/>
            </w:pPr>
            <w:r>
              <w:rPr>
                <w:sz w:val="18"/>
              </w:rPr>
              <w:t>Asynchronously translates Russian text to English through the active provider and replaces the current prompt. You still press Enter manually.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/en -team &lt;text&gt;</w:t>
            </w:r>
          </w:p>
        </w:tc>
        <w:tc>
          <w:tcPr>
            <w:tcW w:type="dxa" w:w="4961"/>
            <w:tcMar>
              <w:top w:w="70" w:type="dxa"/>
              <w:start w:w="90" w:type="dxa"/>
              <w:bottom w:w="70" w:type="dxa"/>
              <w:end w:w="90" w:type="dxa"/>
            </w:tcMar>
            <w:vAlign w:val="top"/>
            <w:shd w:fill="F2FAFE"/>
          </w:tcPr>
          <w:p>
            <w:pPr>
              <w:keepLines/>
              <w:widowControl/>
              <w:spacing w:after="0" w:before="0"/>
            </w:pPr>
            <w:r>
              <w:rPr>
                <w:sz w:val="18"/>
              </w:rPr>
              <w:t>Same workflow, prepared for team chat.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translate_status</w:t>
            </w:r>
          </w:p>
        </w:tc>
        <w:tc>
          <w:tcPr>
            <w:tcW w:type="dxa" w:w="4961"/>
            <w:tcMar>
              <w:top w:w="70" w:type="dxa"/>
              <w:start w:w="90" w:type="dxa"/>
              <w:bottom w:w="70" w:type="dxa"/>
              <w:end w:w="90" w:type="dxa"/>
            </w:tcMar>
            <w:vAlign w:val="top"/>
            <w:shd w:fill="FFFFFF"/>
          </w:tcPr>
          <w:p>
            <w:pPr>
              <w:keepLines/>
              <w:widowControl/>
              <w:spacing w:after="0" w:before="0"/>
            </w:pPr>
            <w:r>
              <w:rPr>
                <w:sz w:val="18"/>
              </w:rPr>
              <w:t>Prints provider, URL, timeout, and key availability.</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translate_reload</w:t>
            </w:r>
          </w:p>
        </w:tc>
        <w:tc>
          <w:tcPr>
            <w:tcW w:type="dxa" w:w="4961"/>
            <w:tcMar>
              <w:top w:w="70" w:type="dxa"/>
              <w:start w:w="90" w:type="dxa"/>
              <w:bottom w:w="70" w:type="dxa"/>
              <w:end w:w="90" w:type="dxa"/>
            </w:tcMar>
            <w:vAlign w:val="top"/>
            <w:shd w:fill="F2FAFE"/>
          </w:tcPr>
          <w:p>
            <w:pPr>
              <w:keepLines/>
              <w:widowControl/>
              <w:spacing w:after="0" w:before="0"/>
            </w:pPr>
            <w:r>
              <w:rPr>
                <w:sz w:val="18"/>
              </w:rPr>
              <w:t>Reloads the local translation secret/config file.</w:t>
            </w:r>
          </w:p>
        </w:tc>
      </w:tr>
    </w:tbl>
    <w:p>
      <w:pPr>
        <w:spacing w:after="20"/>
      </w:pPr>
    </w:p>
    <w:p>
      <w:pPr>
        <w:pStyle w:val="ListBullet"/>
      </w:pPr>
      <w:r>
        <w:t>Transliteration preserves a leading / or \ and the command token, so say/say_team commands do not become plain chat text.</w:t>
      </w:r>
    </w:p>
    <w:p>
      <w:pPr>
        <w:pStyle w:val="ListBullet"/>
      </w:pPr>
      <w:r>
        <w:t>/en never sends automatically. The player sees the English result and decides whether to send it.</w:t>
      </w:r>
    </w:p>
    <w:p>
      <w:pPr>
        <w:pStyle w:val="ListBullet"/>
      </w:pPr>
      <w:r>
        <w:t>The default provider is q2prox, the hosted Q2PRO-X endpoint. It does not require a client API key.</w:t>
      </w:r>
    </w:p>
    <w:p>
      <w:pPr>
        <w:pStyle w:val="ListBullet"/>
      </w:pPr>
      <w:r>
        <w:t>Related provider cvars: cl_translate_provider, cl_translate_q2prox_url, cl_translate_google_url, cl_translate_deepl_url, cl_translate_azure_url, cl_translate_libre_url, cl_translate_custom_url, cl_translate_timeout_ms.</w:t>
      </w:r>
    </w:p>
    <w:p>
      <w:pPr>
        <w:pStyle w:val="ListBullet"/>
      </w:pPr>
      <w:r>
        <w:t>Secrets for third-party providers live in baseq2/q2pro-x/translate.local. This file is not archived, not echoed, and must not be shipped in public packages.</w:t>
      </w:r>
    </w:p>
    <w:p>
      <w:pPr>
        <w:pStyle w:val="ListBullet"/>
      </w:pPr>
      <w:r>
        <w:t>Text translated through /en is sent to the configured provider. Do not use it for private keys, passwords, or other secrets.</w:t>
      </w:r>
    </w:p>
    <w:p>
      <w:pPr>
        <w:pStyle w:val="ListBullet"/>
      </w:pPr>
      <w:r>
        <w:t>Only one translation request is in flight at a time. On timeout or failure, the prompt remains unchanged so the message is not lost.</w:t>
      </w:r>
    </w:p>
    <w:p>
      <w:bookmarkStart w:id="19" w:name="Q2PX_S0019"/>
      <w:pPr>
        <w:pStyle w:val="Heading2"/>
      </w:pPr>
      <w:r>
        <w:t>Practical workflow</w:t>
      </w:r>
      <w:bookmarkEnd w:id="19"/>
    </w:p>
    <w:p>
      <w:pPr>
        <w:pStyle w:val="GuideNumbered"/>
      </w:pPr>
      <w:r>
        <w:t>1. Type /en привет, идём на railgun.</w:t>
      </w:r>
    </w:p>
    <w:p>
      <w:pPr>
        <w:pStyle w:val="GuideNumbered"/>
      </w:pPr>
      <w:r>
        <w:t>1. Wait for the prompt to be replaced with the English result.</w:t>
      </w:r>
    </w:p>
    <w:p>
      <w:pPr>
        <w:pStyle w:val="GuideNumbered"/>
      </w:pPr>
      <w:r>
        <w:t>1. Review the text and press Enter if you want to send it.</w:t>
      </w:r>
    </w:p>
    <w:p>
      <w:pPr>
        <w:pStyle w:val="GuideNumbered"/>
      </w:pPr>
      <w:r>
        <w:t>1. For team chat, use /en -team ... or your usual say_team workflow if it is already in the prompt.</w:t>
      </w:r>
    </w:p>
    <w:p>
      <w:bookmarkStart w:id="20" w:name="Q2PX_S0020"/>
      <w:pPr>
        <w:pStyle w:val="Heading2"/>
      </w:pPr>
      <w:r>
        <w:t>Troubleshooting</w:t>
      </w:r>
      <w:bookmarkEnd w:id="20"/>
    </w:p>
    <w:p>
      <w:pPr>
        <w:pStyle w:val="ListBullet"/>
      </w:pPr>
      <w:r>
        <w:t>translate_status reports an invalid provider: check cl_translate_provider.</w:t>
      </w:r>
    </w:p>
    <w:p>
      <w:pPr>
        <w:pStyle w:val="ListBullet"/>
      </w:pPr>
      <w:r>
        <w:t>Translation does not arrive: check cl_translate_timeout_ms, the hosted endpoint, or your third-party provider.</w:t>
      </w:r>
    </w:p>
    <w:p>
      <w:pPr>
        <w:pStyle w:val="ListBullet"/>
      </w:pPr>
      <w:r>
        <w:t>The prompt was not replaced: you may have edited it after starting /en; the client does not overwrite new user input.</w:t>
      </w:r>
    </w:p>
    <w:p>
      <w:pPr>
        <w:pStyle w:val="ListBullet"/>
      </w:pPr>
      <w:r>
        <w:t>Need ASCII immediately without an online provider: use Russian input/transliteration rather than /en.</w:t>
      </w:r>
    </w:p>
    <w:p>
      <w:r>
        <w:br w:type="page"/>
      </w:r>
    </w:p>
    <w:p>
      <w:r>
        <w:br w:type="page"/>
      </w:r>
    </w:p>
    <w:p>
      <w:bookmarkStart w:id="21" w:name="Q2PX_S0021"/>
      <w:pPr>
        <w:pStyle w:val="Heading1"/>
      </w:pPr>
      <w:r>
        <w:t>12. Ping Adaptation</w:t>
      </w:r>
      <w:bookmarkEnd w:id="21"/>
    </w:p>
    <w:p>
      <w:bookmarkStart w:id="22" w:name="Q2PX_S0022"/>
      <w:pPr>
        <w:pStyle w:val="Heading2"/>
      </w:pPr>
      <w:r>
        <w:t>12.1. Why it exists</w:t>
      </w:r>
      <w:bookmarkEnd w:id="22"/>
    </w:p>
    <w:p>
      <w:pPr>
        <w:widowControl/>
      </w:pPr>
      <w:r>
        <w:t xml:space="preserve">Ping Adaptation </w:t>
      </w:r>
      <w:r>
        <w:rPr>
          <w:b/>
        </w:rPr>
        <w:t>deliberately adds delay</w:t>
      </w:r>
      <w:r>
        <w:t xml:space="preserve"> to outgoing game data so that your final ping stays near a chosen value.</w:t>
      </w:r>
    </w:p>
    <w:p>
      <w:pPr>
        <w:widowControl/>
      </w:pPr>
      <w:r>
        <w:t>It exists for exactly two things:</w:t>
      </w:r>
    </w:p>
    <w:p>
      <w:pPr>
        <w:pStyle w:val="ListBullet"/>
      </w:pPr>
      <w:r>
        <w:t xml:space="preserve">to </w:t>
      </w:r>
      <w:r>
        <w:rPr>
          <w:b/>
        </w:rPr>
        <w:t>level the conditions</w:t>
      </w:r>
      <w:r>
        <w:t xml:space="preserve"> against an opponent whose ping is noticeably higher;</w:t>
      </w:r>
    </w:p>
    <w:p>
      <w:pPr>
        <w:pStyle w:val="ListBullet"/>
      </w:pPr>
      <w:r>
        <w:t xml:space="preserve">to </w:t>
      </w:r>
      <w:r>
        <w:rPr>
          <w:b/>
        </w:rPr>
        <w:t>practise</w:t>
      </w:r>
      <w:r>
        <w:t xml:space="preserve"> under conditions you want to get used to.</w:t>
      </w:r>
    </w:p>
    <w:tbl>
      <w:tblPr>
        <w:tblW w:type="auto" w:w="0"/>
        <w:jc w:val="center"/>
        <w:tblLayout w:type="fixed"/>
        <w:tblLook w:firstColumn="1" w:firstRow="1" w:lastColumn="0" w:lastRow="0" w:noHBand="0" w:noVBand="1" w:val="04A0"/>
        <w:tblBorders>
          <w:top w:val="single" w:sz="8" w:space="0" w:color="8EC9E9"/>
          <w:left w:val="single" w:sz="8" w:space="0" w:color="8EC9E9"/>
          <w:bottom w:val="single" w:sz="8" w:space="0" w:color="8EC9E9"/>
          <w:right w:val="single" w:sz="8" w:space="0" w:color="8EC9E9"/>
          <w:insideH w:val="single" w:sz="8" w:space="0" w:color="8EC9E9"/>
          <w:insideV w:val="single" w:sz="8" w:space="0" w:color="8EC9E9"/>
        </w:tblBorders>
      </w:tblPr>
      <w:tblGrid>
        <w:gridCol w:w="198"/>
        <w:gridCol w:w="9184"/>
      </w:tblGrid>
      <w:tr>
        <w:trPr>
          <w:cantSplit/>
        </w:trPr>
        <w:tc>
          <w:tcPr>
            <w:tcW w:type="dxa" w:w="198"/>
            <w:shd w:fill="33A6E8"/>
            <w:tcMar>
              <w:top w:w="0" w:type="dxa"/>
              <w:start w:w="0" w:type="dxa"/>
              <w:bottom w:w="0" w:type="dxa"/>
              <w:end w:w="0" w:type="dxa"/>
            </w:tcMar>
            <w:vAlign w:val="center"/>
          </w:tcPr>
          <w:p/>
        </w:tc>
        <w:tc>
          <w:tcPr>
            <w:tcW w:type="dxa" w:w="9184"/>
            <w:shd w:fill="F2FAFE"/>
            <w:tcMar>
              <w:top w:w="110" w:type="dxa"/>
              <w:start w:w="160" w:type="dxa"/>
              <w:bottom w:w="110" w:type="dxa"/>
              <w:end w:w="160" w:type="dxa"/>
            </w:tcMar>
            <w:vAlign w:val="center"/>
          </w:tcPr>
          <w:p>
            <w:pPr>
              <w:pStyle w:val="GuideQuote"/>
            </w:pPr>
            <w:r>
              <w:rPr>
                <w:b/>
              </w:rPr>
              <w:t>It does not reduce ping.</w:t>
            </w:r>
            <w:r>
              <w:t xml:space="preserve"> The value sets the </w:t>
            </w:r>
            <w:r>
              <w:rPr>
                <w:b/>
              </w:rPr>
              <w:t>final</w:t>
            </w:r>
            <w:r>
              <w:t xml:space="preserve"> ping, not the addition. With a real 10 ms and a target of 30 ms, about 20 ms is added; if the real ping is already above the target, nothing is added.</w:t>
            </w:r>
          </w:p>
        </w:tc>
      </w:tr>
    </w:tbl>
    <w:p>
      <w:pPr>
        <w:spacing w:after="40"/>
      </w:pPr>
    </w:p>
    <w:p>
      <w:pPr>
        <w:widowControl/>
      </w:pPr>
      <w:r>
        <w:t>The layer creates no packet loss and is compatible with LagHax, prediction, fixed movement and the existing movement-feel modes.</w:t>
      </w:r>
    </w:p>
    <w:p>
      <w:bookmarkStart w:id="23" w:name="Q2PX_S0023"/>
      <w:pPr>
        <w:pStyle w:val="Heading2"/>
      </w:pPr>
      <w:r>
        <w:t>12.2. Where it lives</w:t>
      </w:r>
      <w:bookmarkEnd w:id="23"/>
    </w:p>
    <w:p>
      <w:pPr>
        <w:widowControl/>
      </w:pPr>
      <w:r>
        <w:t>Menu path: [[GEN:menu_path:q2prox_ping_adaptation]]</w:t>
      </w:r>
    </w:p>
    <w:p>
      <w:pPr>
        <w:widowControl/>
      </w:pPr>
      <w:r>
        <w:rPr>
          <w:b/>
        </w:rPr>
        <w:t>Ping Adaptation</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w:t>
            </w:r>
          </w:p>
        </w:tc>
        <w:tc>
          <w:tcPr>
            <w:tcW w:type="dxa" w:w="1984"/>
            <w:tcMar>
              <w:top w:w="70" w:type="dxa"/>
              <w:start w:w="90" w:type="dxa"/>
              <w:bottom w:w="70" w:type="dxa"/>
              <w:end w:w="90" w:type="dxa"/>
            </w:tcMar>
            <w:vAlign w:val="top"/>
            <w:shd w:fill="FFFFFF"/>
          </w:tcPr>
          <w:p>
            <w:pPr>
              <w:keepLines/>
              <w:widowControl/>
              <w:spacing w:after="0" w:before="0"/>
            </w:pPr>
            <w:r>
              <w:rPr>
                <w:sz w:val="16"/>
              </w:rPr>
              <w:t>Adaptation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cl_ping_adapt_mode</w:t>
            </w:r>
          </w:p>
        </w:tc>
        <w:tc>
          <w:tcPr>
            <w:tcW w:type="dxa" w:w="1984"/>
            <w:tcMar>
              <w:top w:w="70" w:type="dxa"/>
              <w:start w:w="90" w:type="dxa"/>
              <w:bottom w:w="70" w:type="dxa"/>
              <w:end w:w="90" w:type="dxa"/>
            </w:tcMar>
            <w:vAlign w:val="top"/>
            <w:shd w:fill="FFFFFF"/>
          </w:tcPr>
          <w:p>
            <w:pPr>
              <w:keepLines/>
              <w:widowControl/>
              <w:spacing w:after="0" w:before="0"/>
            </w:pPr>
            <w:r>
              <w:rPr>
                <w:sz w:val="16"/>
              </w:rPr>
              <w:t>Hold an absolute target ping. Off adds nothing. Manual holds your own target; Automatic takes it from the source below. The value is the FINAL ping, not an addition: real 10 with a target of 30 adds about 20, and a real ping already above the target adds nothing. Applies immediately. [Off / Manual / Automatic]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Mode</w:t>
            </w:r>
          </w:p>
        </w:tc>
        <w:tc>
          <w:tcPr>
            <w:tcW w:type="dxa" w:w="1984"/>
            <w:tcMar>
              <w:top w:w="70" w:type="dxa"/>
              <w:start w:w="90" w:type="dxa"/>
              <w:bottom w:w="70" w:type="dxa"/>
              <w:end w:w="90" w:type="dxa"/>
            </w:tcMar>
            <w:vAlign w:val="top"/>
            <w:shd w:fill="F2FAFE"/>
          </w:tcPr>
          <w:p>
            <w:pPr>
              <w:keepLines/>
              <w:widowControl/>
              <w:spacing w:after="0" w:before="0"/>
            </w:pPr>
            <w:r>
              <w:rPr>
                <w:sz w:val="16"/>
              </w:rPr>
              <w:t>Automatic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cl_ping_adapt_auto_source</w:t>
            </w:r>
          </w:p>
        </w:tc>
        <w:tc>
          <w:tcPr>
            <w:tcW w:type="dxa" w:w="1984"/>
            <w:tcMar>
              <w:top w:w="70" w:type="dxa"/>
              <w:start w:w="90" w:type="dxa"/>
              <w:bottom w:w="70" w:type="dxa"/>
              <w:end w:w="90" w:type="dxa"/>
            </w:tcMar>
            <w:vAlign w:val="top"/>
            <w:shd w:fill="F2FAFE"/>
          </w:tcPr>
          <w:p>
            <w:pPr>
              <w:keepLines/>
              <w:widowControl/>
              <w:spacing w:after="0" w:before="0"/>
            </w:pPr>
            <w:r>
              <w:rPr>
                <w:sz w:val="16"/>
              </w:rPr>
              <w:t>Where Automatic takes its target: a configured range, or the active opposing players (OpenTDM: the other team; OpenFFA: the other active players). Spectators and you are always excluded. Applies immediately. [Range / Players]</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Manual</w:t>
            </w:r>
          </w:p>
        </w:tc>
        <w:tc>
          <w:tcPr>
            <w:tcW w:type="dxa" w:w="1984"/>
            <w:tcMar>
              <w:top w:w="70" w:type="dxa"/>
              <w:start w:w="90" w:type="dxa"/>
              <w:bottom w:w="70" w:type="dxa"/>
              <w:end w:w="90" w:type="dxa"/>
            </w:tcMar>
            <w:vAlign w:val="top"/>
            <w:shd w:fill="FFFFFF"/>
          </w:tcPr>
          <w:p>
            <w:pPr>
              <w:keepLines/>
              <w:widowControl/>
              <w:spacing w:after="0" w:before="0"/>
            </w:pPr>
            <w:r>
              <w:rPr>
                <w:sz w:val="16"/>
              </w:rPr>
              <w:t>Manual</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Manual</w:t>
            </w:r>
          </w:p>
        </w:tc>
        <w:tc>
          <w:tcPr>
            <w:tcW w:type="dxa" w:w="1984"/>
            <w:tcMar>
              <w:top w:w="70" w:type="dxa"/>
              <w:start w:w="90" w:type="dxa"/>
              <w:bottom w:w="70" w:type="dxa"/>
              <w:end w:w="90" w:type="dxa"/>
            </w:tcMar>
            <w:vAlign w:val="top"/>
            <w:shd w:fill="F2FAFE"/>
          </w:tcPr>
          <w:p>
            <w:pPr>
              <w:keepLines/>
              <w:widowControl/>
              <w:spacing w:after="0" w:before="0"/>
            </w:pPr>
            <w:r>
              <w:rPr>
                <w:sz w:val="16"/>
              </w:rPr>
              <w:t>Target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cl_ping_adapt_manual_ms</w:t>
            </w:r>
          </w:p>
        </w:tc>
        <w:tc>
          <w:tcPr>
            <w:tcW w:type="dxa" w:w="1984"/>
            <w:tcMar>
              <w:top w:w="70" w:type="dxa"/>
              <w:start w:w="90" w:type="dxa"/>
              <w:bottom w:w="70" w:type="dxa"/>
              <w:end w:w="90" w:type="dxa"/>
            </w:tcMar>
            <w:vAlign w:val="top"/>
            <w:shd w:fill="F2FAFE"/>
          </w:tcPr>
          <w:p>
            <w:pPr>
              <w:keepLines/>
              <w:widowControl/>
              <w:spacing w:after="0" w:before="0"/>
            </w:pPr>
            <w:r>
              <w:rPr>
                <w:sz w:val="16"/>
              </w:rPr>
              <w:t>Absolute target ping for Manual mode. A target below your real ping simply adds nothing.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Automatic range</w:t>
            </w:r>
          </w:p>
        </w:tc>
        <w:tc>
          <w:tcPr>
            <w:tcW w:type="dxa" w:w="1984"/>
            <w:tcMar>
              <w:top w:w="70" w:type="dxa"/>
              <w:start w:w="90" w:type="dxa"/>
              <w:bottom w:w="70" w:type="dxa"/>
              <w:end w:w="90" w:type="dxa"/>
            </w:tcMar>
            <w:vAlign w:val="top"/>
            <w:shd w:fill="F2FAFE"/>
          </w:tcPr>
          <w:p>
            <w:pPr>
              <w:keepLines/>
              <w:widowControl/>
              <w:spacing w:after="0" w:before="0"/>
            </w:pPr>
            <w:r>
              <w:rPr>
                <w:sz w:val="16"/>
              </w:rPr>
              <w:t>Minimum</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cl_ping_adapt_range_min_ms</w:t>
            </w:r>
          </w:p>
        </w:tc>
        <w:tc>
          <w:tcPr>
            <w:tcW w:type="dxa" w:w="1984"/>
            <w:tcMar>
              <w:top w:w="70" w:type="dxa"/>
              <w:start w:w="90" w:type="dxa"/>
              <w:bottom w:w="70" w:type="dxa"/>
              <w:end w:w="90" w:type="dxa"/>
            </w:tcMar>
            <w:vAlign w:val="top"/>
            <w:shd w:fill="F2FAFE"/>
          </w:tcPr>
          <w:p>
            <w:pPr>
              <w:keepLines/>
              <w:widowControl/>
              <w:spacing w:after="0" w:before="0"/>
            </w:pPr>
            <w:r>
              <w:rPr>
                <w:sz w:val="16"/>
              </w:rPr>
              <w:t>Lower bound of the band. Adaptation runs only while your real ping is below this value; one target is then chosen inside the band and held stable.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Automatic range</w:t>
            </w:r>
          </w:p>
        </w:tc>
        <w:tc>
          <w:tcPr>
            <w:tcW w:type="dxa" w:w="1984"/>
            <w:tcMar>
              <w:top w:w="70" w:type="dxa"/>
              <w:start w:w="90" w:type="dxa"/>
              <w:bottom w:w="70" w:type="dxa"/>
              <w:end w:w="90" w:type="dxa"/>
            </w:tcMar>
            <w:vAlign w:val="top"/>
            <w:shd w:fill="FFFFFF"/>
          </w:tcPr>
          <w:p>
            <w:pPr>
              <w:keepLines/>
              <w:widowControl/>
              <w:spacing w:after="0" w:before="0"/>
            </w:pPr>
            <w:r>
              <w:rPr>
                <w:sz w:val="16"/>
              </w:rPr>
              <w:t>Maximum</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cl_ping_adapt_range_max_ms</w:t>
            </w:r>
          </w:p>
        </w:tc>
        <w:tc>
          <w:tcPr>
            <w:tcW w:type="dxa" w:w="1984"/>
            <w:tcMar>
              <w:top w:w="70" w:type="dxa"/>
              <w:start w:w="90" w:type="dxa"/>
              <w:bottom w:w="70" w:type="dxa"/>
              <w:end w:w="90" w:type="dxa"/>
            </w:tcMar>
            <w:vAlign w:val="top"/>
            <w:shd w:fill="FFFFFF"/>
          </w:tcPr>
          <w:p>
            <w:pPr>
              <w:keepLines/>
              <w:widowControl/>
              <w:spacing w:after="0" w:before="0"/>
            </w:pPr>
            <w:r>
              <w:rPr>
                <w:sz w:val="16"/>
              </w:rPr>
              <w:t>Upper bound of the band. Both bounds are additionally limited by the maximum final ping below.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sz w:val="16"/>
              </w:rPr>
              <w:t>Check interval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cl_ping_adapt_check_interval_ms</w:t>
            </w:r>
          </w:p>
        </w:tc>
        <w:tc>
          <w:tcPr>
            <w:tcW w:type="dxa" w:w="1984"/>
            <w:tcMar>
              <w:top w:w="70" w:type="dxa"/>
              <w:start w:w="90" w:type="dxa"/>
              <w:bottom w:w="70" w:type="dxa"/>
              <w:end w:w="90" w:type="dxa"/>
            </w:tcMar>
            <w:vAlign w:val="top"/>
            <w:shd w:fill="FFFFFF"/>
          </w:tcPr>
          <w:p>
            <w:pPr>
              <w:keepLines/>
              <w:widowControl/>
              <w:spacing w:after="0" w:before="0"/>
            </w:pPr>
            <w:r>
              <w:rPr>
                <w:sz w:val="16"/>
              </w:rPr>
              <w:t>How often the target and the opposing roster are recomputed. Server requests are combined and never sent more than once per second.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Offset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cl_ping_adapt_offset_ms</w:t>
            </w:r>
          </w:p>
        </w:tc>
        <w:tc>
          <w:tcPr>
            <w:tcW w:type="dxa" w:w="1984"/>
            <w:tcMar>
              <w:top w:w="70" w:type="dxa"/>
              <w:start w:w="90" w:type="dxa"/>
              <w:bottom w:w="70" w:type="dxa"/>
              <w:end w:w="90" w:type="dxa"/>
            </w:tcMar>
            <w:vAlign w:val="top"/>
            <w:shd w:fill="F2FAFE"/>
          </w:tcPr>
          <w:p>
            <w:pPr>
              <w:keepLines/>
              <w:widowControl/>
              <w:spacing w:after="0" w:before="0"/>
            </w:pPr>
            <w:r>
              <w:rPr>
                <w:sz w:val="16"/>
              </w:rPr>
              <w:t>Signed offset from the opponents' ping. Target = opponent ping + offset. Example: opponent 40 with offset -10 gives a target of 30.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Players</w:t>
            </w:r>
          </w:p>
        </w:tc>
        <w:tc>
          <w:tcPr>
            <w:tcW w:type="dxa" w:w="1984"/>
            <w:tcMar>
              <w:top w:w="70" w:type="dxa"/>
              <w:start w:w="90" w:type="dxa"/>
              <w:bottom w:w="70" w:type="dxa"/>
              <w:end w:w="90" w:type="dxa"/>
            </w:tcMar>
            <w:vAlign w:val="top"/>
            <w:shd w:fill="FFFFFF"/>
          </w:tcPr>
          <w:p>
            <w:pPr>
              <w:keepLines/>
              <w:widowControl/>
              <w:spacing w:after="0" w:before="0"/>
            </w:pPr>
            <w:r>
              <w:rPr>
                <w:sz w:val="16"/>
              </w:rPr>
              <w:t>Minimum difference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cl_ping_adapt_min_difference_ms</w:t>
            </w:r>
          </w:p>
        </w:tc>
        <w:tc>
          <w:tcPr>
            <w:tcW w:type="dxa" w:w="1984"/>
            <w:tcMar>
              <w:top w:w="70" w:type="dxa"/>
              <w:start w:w="90" w:type="dxa"/>
              <w:bottom w:w="70" w:type="dxa"/>
              <w:end w:w="90" w:type="dxa"/>
            </w:tcMar>
            <w:vAlign w:val="top"/>
            <w:shd w:fill="FFFFFF"/>
          </w:tcPr>
          <w:p>
            <w:pPr>
              <w:keepLines/>
              <w:widowControl/>
              <w:spacing w:after="0" w:before="0"/>
            </w:pPr>
            <w:r>
              <w:rPr>
                <w:sz w:val="16"/>
              </w:rPr>
              <w:t>Adaptation starts only when your real ping is below the opponents' ping by at least this much. Example: opponent 40 and 15 here leaves a real ping of 30 alone.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Players</w:t>
            </w:r>
          </w:p>
        </w:tc>
        <w:tc>
          <w:tcPr>
            <w:tcW w:type="dxa" w:w="1984"/>
            <w:tcMar>
              <w:top w:w="70" w:type="dxa"/>
              <w:start w:w="90" w:type="dxa"/>
              <w:bottom w:w="70" w:type="dxa"/>
              <w:end w:w="90" w:type="dxa"/>
            </w:tcMar>
            <w:vAlign w:val="top"/>
            <w:shd w:fill="F2FAFE"/>
          </w:tcPr>
          <w:p>
            <w:pPr>
              <w:keepLines/>
              <w:widowControl/>
              <w:spacing w:after="0" w:before="0"/>
            </w:pPr>
            <w:r>
              <w:rPr>
                <w:sz w:val="16"/>
              </w:rPr>
              <w:t>Maximum final ping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cl_ping_adapt_max_ms</w:t>
            </w:r>
          </w:p>
        </w:tc>
        <w:tc>
          <w:tcPr>
            <w:tcW w:type="dxa" w:w="1984"/>
            <w:tcMar>
              <w:top w:w="70" w:type="dxa"/>
              <w:start w:w="90" w:type="dxa"/>
              <w:bottom w:w="70" w:type="dxa"/>
              <w:end w:w="90" w:type="dxa"/>
            </w:tcMar>
            <w:vAlign w:val="top"/>
            <w:shd w:fill="F2FAFE"/>
          </w:tcPr>
          <w:p>
            <w:pPr>
              <w:keepLines/>
              <w:widowControl/>
              <w:spacing w:after="0" w:before="0"/>
            </w:pPr>
            <w:r>
              <w:rPr>
                <w:sz w:val="16"/>
              </w:rPr>
              <w:t>Hard ceiling for the final target in Automatic mode. Applies to both automatic sources and never to Manual.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Event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cl_ping_adapt_debug</w:t>
            </w:r>
          </w:p>
        </w:tc>
        <w:tc>
          <w:tcPr>
            <w:tcW w:type="dxa" w:w="1984"/>
            <w:tcMar>
              <w:top w:w="70" w:type="dxa"/>
              <w:start w:w="90" w:type="dxa"/>
              <w:bottom w:w="70" w:type="dxa"/>
              <w:end w:w="90" w:type="dxa"/>
            </w:tcMar>
            <w:vAlign w:val="top"/>
            <w:shd w:fill="F2FAFE"/>
          </w:tcPr>
          <w:p>
            <w:pPr>
              <w:keepLines/>
              <w:widowControl/>
              <w:spacing w:after="0" w:before="0"/>
            </w:pPr>
            <w:r>
              <w:rPr>
                <w:sz w:val="16"/>
              </w:rPr>
              <w:t>Log adaptation events to the console: mode changes, target changes, roster updates. Never prints per packet.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Print information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ping_adapt_info</w:t>
            </w:r>
          </w:p>
        </w:tc>
        <w:tc>
          <w:tcPr>
            <w:tcW w:type="dxa" w:w="1984"/>
            <w:tcMar>
              <w:top w:w="70" w:type="dxa"/>
              <w:start w:w="90" w:type="dxa"/>
              <w:bottom w:w="70" w:type="dxa"/>
              <w:end w:w="90" w:type="dxa"/>
            </w:tcMar>
            <w:vAlign w:val="top"/>
            <w:shd w:fill="FFFFFF"/>
          </w:tcPr>
          <w:p>
            <w:pPr>
              <w:keepLines/>
              <w:widowControl/>
              <w:spacing w:after="0" w:before="0"/>
            </w:pPr>
            <w:r>
              <w:rPr>
                <w:sz w:val="16"/>
              </w:rPr>
              <w:t>Print the full current state: real and adapted ping, target, added delay, opposing players and queue.</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Reset controller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ping_adapt_reset</w:t>
            </w:r>
          </w:p>
        </w:tc>
        <w:tc>
          <w:tcPr>
            <w:tcW w:type="dxa" w:w="1984"/>
            <w:tcMar>
              <w:top w:w="70" w:type="dxa"/>
              <w:start w:w="90" w:type="dxa"/>
              <w:bottom w:w="70" w:type="dxa"/>
              <w:end w:w="90" w:type="dxa"/>
            </w:tcMar>
            <w:vAlign w:val="top"/>
            <w:shd w:fill="F2FAFE"/>
          </w:tcPr>
          <w:p>
            <w:pPr>
              <w:keepLines/>
              <w:widowControl/>
              <w:spacing w:after="0" w:before="0"/>
            </w:pPr>
            <w:r>
              <w:rPr>
                <w:sz w:val="16"/>
              </w:rPr>
              <w:t>Restart measurement and roster tracking without changing any setting. Packets already waiting are sent in order first.</w:t>
            </w:r>
          </w:p>
        </w:tc>
      </w:tr>
    </w:tbl>
    <w:p>
      <w:pPr>
        <w:spacing w:after="20"/>
      </w:pPr>
    </w:p>
    <w:p>
      <w:bookmarkStart w:id="24" w:name="Q2PX_S0024"/>
      <w:pPr>
        <w:pStyle w:val="Heading2"/>
      </w:pPr>
      <w:r>
        <w:t>12.3. Three modes</w:t>
      </w:r>
      <w:bookmarkEnd w:id="24"/>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Mode</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does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Off</w:t>
            </w:r>
          </w:p>
        </w:tc>
        <w:tc>
          <w:tcPr>
            <w:tcW w:type="dxa" w:w="4961"/>
            <w:tcMar>
              <w:top w:w="70" w:type="dxa"/>
              <w:start w:w="90" w:type="dxa"/>
              <w:bottom w:w="70" w:type="dxa"/>
              <w:end w:w="90" w:type="dxa"/>
            </w:tcMar>
            <w:vAlign w:val="top"/>
            <w:shd w:fill="F2FAFE"/>
          </w:tcPr>
          <w:p>
            <w:pPr>
              <w:keepLines/>
              <w:widowControl/>
              <w:spacing w:after="0" w:before="0"/>
            </w:pPr>
            <w:r>
              <w:rPr>
                <w:sz w:val="18"/>
              </w:rPr>
              <w:t>Nothing is added; this is the default</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Manual</w:t>
            </w:r>
          </w:p>
        </w:tc>
        <w:tc>
          <w:tcPr>
            <w:tcW w:type="dxa" w:w="4961"/>
            <w:tcMar>
              <w:top w:w="70" w:type="dxa"/>
              <w:start w:w="90" w:type="dxa"/>
              <w:bottom w:w="70" w:type="dxa"/>
              <w:end w:w="90" w:type="dxa"/>
            </w:tcMar>
            <w:vAlign w:val="top"/>
            <w:shd w:fill="FFFFFF"/>
          </w:tcPr>
          <w:p>
            <w:pPr>
              <w:keepLines/>
              <w:widowControl/>
              <w:spacing w:after="0" w:before="0"/>
            </w:pPr>
            <w:r>
              <w:rPr>
                <w:sz w:val="18"/>
              </w:rPr>
              <w:t>Holds your own target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Automatic</w:t>
            </w:r>
          </w:p>
        </w:tc>
        <w:tc>
          <w:tcPr>
            <w:tcW w:type="dxa" w:w="4961"/>
            <w:tcMar>
              <w:top w:w="70" w:type="dxa"/>
              <w:start w:w="90" w:type="dxa"/>
              <w:bottom w:w="70" w:type="dxa"/>
              <w:end w:w="90" w:type="dxa"/>
            </w:tcMar>
            <w:vAlign w:val="top"/>
            <w:shd w:fill="F2FAFE"/>
          </w:tcPr>
          <w:p>
            <w:pPr>
              <w:keepLines/>
              <w:widowControl/>
              <w:spacing w:after="0" w:before="0"/>
            </w:pPr>
            <w:r>
              <w:rPr>
                <w:sz w:val="18"/>
              </w:rPr>
              <w:t>Takes the target from the selected source</w:t>
            </w:r>
          </w:p>
        </w:tc>
      </w:tr>
    </w:tbl>
    <w:p>
      <w:pPr>
        <w:spacing w:after="20"/>
      </w:pPr>
    </w:p>
    <w:p>
      <w:bookmarkStart w:id="25" w:name="Q2PX_S0025"/>
      <w:pPr>
        <w:pStyle w:val="Heading2"/>
      </w:pPr>
      <w:r>
        <w:t>12.4. Two automatic sources</w:t>
      </w:r>
      <w:bookmarkEnd w:id="25"/>
    </w:p>
    <w:p>
      <w:pPr>
        <w:widowControl/>
      </w:pPr>
      <w:r>
        <w:rPr>
          <w:b/>
        </w:rPr>
        <w:t>Range.</w:t>
      </w:r>
      <w:r>
        <w:t xml:space="preserve"> You set a lower and an upper bound. Adaptation works only while the real ping is below the lower bound; one target is then chosen inside the band and held steadily.</w:t>
      </w:r>
    </w:p>
    <w:p>
      <w:pPr>
        <w:widowControl/>
      </w:pPr>
      <w:r>
        <w:rPr>
          <w:b/>
        </w:rPr>
        <w:t>Players.</w:t>
      </w:r>
      <w:r>
        <w:t xml:space="preserve"> The target is taken from the active opponents:</w:t>
      </w:r>
    </w:p>
    <w:p>
      <w:pPr>
        <w:pStyle w:val="ListBullet"/>
      </w:pPr>
      <w:r>
        <w:t>in team play the other team is used;</w:t>
      </w:r>
    </w:p>
    <w:p>
      <w:pPr>
        <w:pStyle w:val="ListBullet"/>
      </w:pPr>
      <w:r>
        <w:t>in free-for-all play the other active players are used;</w:t>
      </w:r>
    </w:p>
    <w:p>
      <w:pPr>
        <w:pStyle w:val="ListBullet"/>
      </w:pPr>
      <w:r>
        <w:rPr>
          <w:b/>
        </w:rPr>
        <w:t>spectators and you yourself are always excluded</w:t>
      </w:r>
      <w:r>
        <w:t>.</w:t>
      </w:r>
    </w:p>
    <w:p>
      <w:pPr>
        <w:widowControl/>
      </w:pPr>
      <w:r>
        <w:t>The target is computed as "the opponent's ping plus the offset". The offset is signed: with an opponent at 40 ms and an offset of −10 ms, the target is 30 ms.</w:t>
      </w:r>
    </w:p>
    <w:p>
      <w:bookmarkStart w:id="26" w:name="Q2PX_S0026"/>
      <w:pPr>
        <w:pStyle w:val="Heading2"/>
      </w:pPr>
      <w:r>
        <w:t>12.5. When adaptation stays out of the way</w:t>
      </w:r>
      <w:bookmarkEnd w:id="26"/>
    </w:p>
    <w:p>
      <w:pPr>
        <w:widowControl/>
      </w:pPr>
      <w:r>
        <w:t>The Minimum difference setting protects you from needless intervention: adaptation engages only when your real ping is lower than the opponents' by at least that much. With an opponent at 40 ms and a minimum difference of 15 ms, your real ping of 30 ms is left as it is.</w:t>
      </w:r>
    </w:p>
    <w:p>
      <w:pPr>
        <w:widowControl/>
      </w:pPr>
      <w:r>
        <w:t xml:space="preserve">Maximum final ping is a hard ceiling on the target in automatic mode. It applies to both automatic sources and </w:t>
      </w:r>
      <w:r>
        <w:rPr>
          <w:b/>
        </w:rPr>
        <w:t>never</w:t>
      </w:r>
      <w:r>
        <w:t xml:space="preserve"> to manual mode: you set a manual target yourself and you own it.</w:t>
      </w:r>
    </w:p>
    <w:p>
      <w:bookmarkStart w:id="27" w:name="Q2PX_S0027"/>
      <w:pPr>
        <w:pStyle w:val="Heading2"/>
      </w:pPr>
      <w:r>
        <w:t>12.6. How often the target is recomputed</w:t>
      </w:r>
      <w:bookmarkEnd w:id="27"/>
    </w:p>
    <w:p>
      <w:pPr>
        <w:widowControl/>
      </w:pPr>
      <w:r>
        <w:t>The check interval decides how often the target and the opponent roster are recomputed. Requests to the server are coalesced and never sent more than once per second: adaptation does not create a storm of queries.</w:t>
      </w:r>
    </w:p>
    <w:p>
      <w:bookmarkStart w:id="28" w:name="Q2PX_S0028"/>
      <w:pPr>
        <w:pStyle w:val="Heading2"/>
      </w:pPr>
      <w:r>
        <w:t>12.7. Observing and verifying</w:t>
      </w:r>
      <w:bookmarkEnd w:id="28"/>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Command</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What it shows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ping_adapt_info</w:t>
            </w:r>
          </w:p>
        </w:tc>
        <w:tc>
          <w:tcPr>
            <w:tcW w:type="dxa" w:w="4961"/>
            <w:tcMar>
              <w:top w:w="70" w:type="dxa"/>
              <w:start w:w="90" w:type="dxa"/>
              <w:bottom w:w="70" w:type="dxa"/>
              <w:end w:w="90" w:type="dxa"/>
            </w:tcMar>
            <w:vAlign w:val="top"/>
            <w:shd w:fill="F2FAFE"/>
          </w:tcPr>
          <w:p>
            <w:pPr>
              <w:keepLines/>
              <w:widowControl/>
              <w:spacing w:after="0" w:before="0"/>
            </w:pPr>
            <w:r>
              <w:rPr>
                <w:sz w:val="18"/>
              </w:rPr>
              <w:t>The complete current state: the real and adapted ping, the target, the added delay, the opponents and the queue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ping_adapt_reset</w:t>
            </w:r>
          </w:p>
        </w:tc>
        <w:tc>
          <w:tcPr>
            <w:tcW w:type="dxa" w:w="4961"/>
            <w:tcMar>
              <w:top w:w="70" w:type="dxa"/>
              <w:start w:w="90" w:type="dxa"/>
              <w:bottom w:w="70" w:type="dxa"/>
              <w:end w:w="90" w:type="dxa"/>
            </w:tcMar>
            <w:vAlign w:val="top"/>
            <w:shd w:fill="FFFFFF"/>
          </w:tcPr>
          <w:p>
            <w:pPr>
              <w:keepLines/>
              <w:widowControl/>
              <w:spacing w:after="0" w:before="0"/>
            </w:pPr>
            <w:r>
              <w:rPr>
                <w:sz w:val="18"/>
              </w:rPr>
              <w:t>Restarts the measurement and roster tracking without changing settings; packets already queued are sent in order first</w:t>
            </w:r>
          </w:p>
        </w:tc>
      </w:tr>
    </w:tbl>
    <w:p>
      <w:pPr>
        <w:spacing w:after="20"/>
      </w:pPr>
    </w:p>
    <w:p>
      <w:pPr>
        <w:widowControl/>
      </w:pPr>
      <w:r>
        <w:t>A separate switch logs adaptation events to the console — mode changes, target changes, roster updates — and never prints per packet:</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cl_ping_adapt_debug</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1=log ping adaptation events to console</w:t>
            </w:r>
          </w:p>
        </w:tc>
        <w:tc>
          <w:tcPr>
            <w:tcW w:type="dxa" w:w="3307"/>
            <w:tcMar>
              <w:top w:w="70" w:type="dxa"/>
              <w:start w:w="90" w:type="dxa"/>
              <w:bottom w:w="70" w:type="dxa"/>
              <w:end w:w="90" w:type="dxa"/>
            </w:tcMar>
            <w:vAlign w:val="top"/>
            <w:shd w:fill="F2FAFE"/>
          </w:tcPr>
          <w:p>
            <w:pPr>
              <w:keepLines/>
              <w:widowControl/>
              <w:spacing w:after="0" w:before="0"/>
            </w:pPr>
            <w:r>
              <w:rPr>
                <w:sz w:val="18"/>
              </w:rPr>
              <w:t>Event-based diagnostic logging for Ping adaptation: mode transitions, target changes, roster invalidations, capacity fail-open and connection-generation resets. Never prints per packet. 0 = off (default) and costs nothing; the full current state is always available on demand through the ping_adapt_info command.</w:t>
            </w:r>
          </w:p>
        </w:tc>
      </w:tr>
    </w:tbl>
    <w:p>
      <w:pPr>
        <w:spacing w:after="20"/>
      </w:pPr>
    </w:p>
    <w:p>
      <w:bookmarkStart w:id="29" w:name="Q2PX_S0029"/>
      <w:pPr>
        <w:pStyle w:val="Heading2"/>
      </w:pPr>
      <w:r>
        <w:t>12.8. Returning to ordinary play</w:t>
      </w:r>
      <w:bookmarkEnd w:id="29"/>
    </w:p>
    <w:p>
      <w:pPr>
        <w:widowControl/>
      </w:pPr>
      <w:r>
        <w:t>Returning is simply switching the mode off. No rollback of settings is needed: adaptation changes none of your other network parameters, it only delays sending. Once it is off, no delay is added any more.</w:t>
      </w:r>
    </w:p>
    <w:p>
      <w:pPr>
        <w:widowControl/>
      </w:pPr>
      <w:r>
        <w:t>Changing servers restarts the measurement and roster tracking: a decision from the previous server is never carried over to the next one.</w:t>
      </w:r>
    </w:p>
    <w:p>
      <w:bookmarkStart w:id="30" w:name="Q2PX_S0030"/>
      <w:pPr>
        <w:pStyle w:val="Heading2"/>
      </w:pPr>
      <w:r>
        <w:t>12.9. How it relates to the other systems</w:t>
      </w:r>
      <w:bookmarkEnd w:id="30"/>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4961"/>
        <w:gridCol w:w="4961"/>
      </w:tblGrid>
      <w:tr>
        <w:trPr>
          <w:cantSplit/>
          <w:tblHeader w:val="true"/>
        </w:trPr>
        <w:tc>
          <w:tcPr>
            <w:tcW w:type="dxa" w:w="4961"/>
            <w:tcMar>
              <w:top w:w="70" w:type="dxa"/>
              <w:start w:w="90" w:type="dxa"/>
              <w:bottom w:w="70" w:type="dxa"/>
              <w:end w:w="90" w:type="dxa"/>
            </w:tcMar>
            <w:vAlign w:val="top"/>
            <w:shd w:fill="153A5B"/>
          </w:tcPr>
          <w:p>
            <w:pPr>
              <w:keepLines/>
              <w:widowControl/>
              <w:spacing w:after="0" w:before="0"/>
            </w:pPr>
            <w:r>
              <w:rPr>
                <w:b/>
                <w:color w:val="FFFFFF"/>
                <w:sz w:val="18"/>
              </w:rPr>
              <w:t>System</w:t>
            </w:r>
          </w:p>
        </w:tc>
        <w:tc>
          <w:tcPr>
            <w:tcW w:type="dxa" w:w="4961"/>
            <w:tcMar>
              <w:top w:w="70" w:type="dxa"/>
              <w:start w:w="90" w:type="dxa"/>
              <w:bottom w:w="70" w:type="dxa"/>
              <w:end w:w="90" w:type="dxa"/>
            </w:tcMar>
            <w:vAlign w:val="top"/>
            <w:shd w:fill="153A5B"/>
          </w:tcPr>
          <w:p>
            <w:pPr>
              <w:keepLines/>
              <w:widowControl/>
              <w:spacing w:after="0" w:before="0"/>
            </w:pPr>
            <w:r>
              <w:rPr>
                <w:b/>
                <w:color w:val="FFFFFF"/>
                <w:sz w:val="18"/>
              </w:rPr>
              <w:t>How it relates</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Network God</w:t>
            </w:r>
          </w:p>
        </w:tc>
        <w:tc>
          <w:tcPr>
            <w:tcW w:type="dxa" w:w="4961"/>
            <w:tcMar>
              <w:top w:w="70" w:type="dxa"/>
              <w:start w:w="90" w:type="dxa"/>
              <w:bottom w:w="70" w:type="dxa"/>
              <w:end w:w="90" w:type="dxa"/>
            </w:tcMar>
            <w:vAlign w:val="top"/>
            <w:shd w:fill="F2FAFE"/>
          </w:tcPr>
          <w:p>
            <w:pPr>
              <w:keepLines/>
              <w:widowControl/>
              <w:spacing w:after="0" w:before="0"/>
            </w:pPr>
            <w:r>
              <w:rPr>
                <w:sz w:val="18"/>
              </w:rPr>
              <w:t xml:space="preserve">Shows and accounts for adaptation, but </w:t>
            </w:r>
            <w:r>
              <w:rPr>
                <w:b/>
                <w:sz w:val="18"/>
              </w:rPr>
              <w:t>never</w:t>
            </w:r>
            <w:r>
              <w:rPr>
                <w:sz w:val="18"/>
              </w:rPr>
              <w:t xml:space="preserve"> enables it, changes its target or adjusts its mode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LagHax</w:t>
            </w:r>
          </w:p>
        </w:tc>
        <w:tc>
          <w:tcPr>
            <w:tcW w:type="dxa" w:w="4961"/>
            <w:tcMar>
              <w:top w:w="70" w:type="dxa"/>
              <w:start w:w="90" w:type="dxa"/>
              <w:bottom w:w="70" w:type="dxa"/>
              <w:end w:w="90" w:type="dxa"/>
            </w:tcMar>
            <w:vAlign w:val="top"/>
            <w:shd w:fill="FFFFFF"/>
          </w:tcPr>
          <w:p>
            <w:pPr>
              <w:keepLines/>
              <w:widowControl/>
              <w:spacing w:after="0" w:before="0"/>
            </w:pPr>
            <w:r>
              <w:rPr>
                <w:sz w:val="18"/>
              </w:rPr>
              <w:t>Works independently; adaptation neither cancels nor replaces it</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Prediction</w:t>
            </w:r>
          </w:p>
        </w:tc>
        <w:tc>
          <w:tcPr>
            <w:tcW w:type="dxa" w:w="4961"/>
            <w:tcMar>
              <w:top w:w="70" w:type="dxa"/>
              <w:start w:w="90" w:type="dxa"/>
              <w:bottom w:w="70" w:type="dxa"/>
              <w:end w:w="90" w:type="dxa"/>
            </w:tcMar>
            <w:vAlign w:val="top"/>
            <w:shd w:fill="F2FAFE"/>
          </w:tcPr>
          <w:p>
            <w:pPr>
              <w:keepLines/>
              <w:widowControl/>
              <w:spacing w:after="0" w:before="0"/>
            </w:pPr>
            <w:r>
              <w:rPr>
                <w:sz w:val="18"/>
              </w:rPr>
              <w:t>Works independently; the server remains authoritative</w:t>
            </w:r>
          </w:p>
        </w:tc>
      </w:tr>
      <w:tr>
        <w:trPr>
          <w:cantSplit/>
        </w:trPr>
        <w:tc>
          <w:tcPr>
            <w:tcW w:type="dxa" w:w="4961"/>
            <w:tcMar>
              <w:top w:w="70" w:type="dxa"/>
              <w:start w:w="90" w:type="dxa"/>
              <w:bottom w:w="70" w:type="dxa"/>
              <w:end w:w="90" w:type="dxa"/>
            </w:tcMar>
            <w:vAlign w:val="top"/>
            <w:shd w:fill="FFFFFF"/>
          </w:tcPr>
          <w:p>
            <w:pPr>
              <w:keepLines/>
              <w:widowControl/>
              <w:spacing w:after="0" w:before="0"/>
            </w:pPr>
            <w:r>
              <w:rPr>
                <w:sz w:val="18"/>
              </w:rPr>
              <w:t>Jitter Shield</w:t>
            </w:r>
          </w:p>
        </w:tc>
        <w:tc>
          <w:tcPr>
            <w:tcW w:type="dxa" w:w="4961"/>
            <w:tcMar>
              <w:top w:w="70" w:type="dxa"/>
              <w:start w:w="90" w:type="dxa"/>
              <w:bottom w:w="70" w:type="dxa"/>
              <w:end w:w="90" w:type="dxa"/>
            </w:tcMar>
            <w:vAlign w:val="top"/>
            <w:shd w:fill="FFFFFF"/>
          </w:tcPr>
          <w:p>
            <w:pPr>
              <w:keepLines/>
              <w:widowControl/>
              <w:spacing w:after="0" w:before="0"/>
            </w:pPr>
            <w:r>
              <w:rPr>
                <w:sz w:val="18"/>
              </w:rPr>
              <w:t xml:space="preserve">A different job: it smooths the display of </w:t>
            </w:r>
            <w:r>
              <w:rPr>
                <w:b/>
                <w:sz w:val="18"/>
              </w:rPr>
              <w:t>other</w:t>
            </w:r>
            <w:r>
              <w:rPr>
                <w:sz w:val="18"/>
              </w:rPr>
              <w:t xml:space="preserve"> players rather than delaying your sending</w:t>
            </w:r>
          </w:p>
        </w:tc>
      </w:tr>
      <w:tr>
        <w:trPr>
          <w:cantSplit/>
        </w:trPr>
        <w:tc>
          <w:tcPr>
            <w:tcW w:type="dxa" w:w="4961"/>
            <w:tcMar>
              <w:top w:w="70" w:type="dxa"/>
              <w:start w:w="90" w:type="dxa"/>
              <w:bottom w:w="70" w:type="dxa"/>
              <w:end w:w="90" w:type="dxa"/>
            </w:tcMar>
            <w:vAlign w:val="top"/>
            <w:shd w:fill="F2FAFE"/>
          </w:tcPr>
          <w:p>
            <w:pPr>
              <w:keepLines/>
              <w:widowControl/>
              <w:spacing w:after="0" w:before="0"/>
            </w:pPr>
            <w:r>
              <w:rPr>
                <w:sz w:val="18"/>
              </w:rPr>
              <w:t>Network Lab</w:t>
            </w:r>
          </w:p>
        </w:tc>
        <w:tc>
          <w:tcPr>
            <w:tcW w:type="dxa" w:w="4961"/>
            <w:tcMar>
              <w:top w:w="70" w:type="dxa"/>
              <w:start w:w="90" w:type="dxa"/>
              <w:bottom w:w="70" w:type="dxa"/>
              <w:end w:w="90" w:type="dxa"/>
            </w:tcMar>
            <w:vAlign w:val="top"/>
            <w:shd w:fill="F2FAFE"/>
          </w:tcPr>
          <w:p>
            <w:pPr>
              <w:keepLines/>
              <w:widowControl/>
              <w:spacing w:after="0" w:before="0"/>
            </w:pPr>
            <w:r>
              <w:rPr>
                <w:sz w:val="18"/>
              </w:rPr>
              <w:t>Also spoils the network deliberately, but for practice and tests; the two never delay the same packet twice</w:t>
            </w:r>
          </w:p>
        </w:tc>
      </w:tr>
    </w:tbl>
    <w:p>
      <w:pPr>
        <w:spacing w:after="20"/>
      </w:pPr>
    </w:p>
    <w:p>
      <w:pPr>
        <w:widowControl/>
      </w:pPr>
      <w:r>
        <w:t>In the Network God overview the real ping stays a separate figure, the added delay is shown separately, and the final ping reflects the sum the client works with.</w:t>
      </w:r>
    </w:p>
    <w:p>
      <w:bookmarkStart w:id="31" w:name="Q2PX_S0031"/>
      <w:pPr>
        <w:pStyle w:val="Heading2"/>
      </w:pPr>
      <w:r>
        <w:t>12.10. Mod and server boundaries</w:t>
      </w:r>
      <w:bookmarkEnd w:id="31"/>
    </w:p>
    <w:p>
      <w:pPr>
        <w:widowControl/>
      </w:pPr>
      <w:r>
        <w:t>The Players source relies on the server and the mod actually reporting the roster and the participants' pings. Team and free-for-all play are recognised from the mod's data. If a mod does not supply enough information, the Players source simply cannot name a target — use the Range source or manual mode in that case.</w:t>
      </w:r>
    </w:p>
    <w:p>
      <w:pPr>
        <w:widowControl/>
      </w:pPr>
      <w:r>
        <w:t>Adaptation is entirely client-side: it changes no protocol, requires no server support and affects no other player.</w:t>
      </w:r>
    </w:p>
    <w:p>
      <w:bookmarkStart w:id="32" w:name="Q2PX_S0032"/>
      <w:pPr>
        <w:pStyle w:val="Heading2"/>
      </w:pPr>
      <w:r>
        <w:t>12.11. The complete setting list</w:t>
      </w:r>
      <w:bookmarkEnd w:id="32"/>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3307"/>
        <w:gridCol w:w="3307"/>
        <w:gridCol w:w="3307"/>
      </w:tblGrid>
      <w:tr>
        <w:trPr>
          <w:cantSplit/>
          <w:tblHeader w:val="true"/>
        </w:trPr>
        <w:tc>
          <w:tcPr>
            <w:tcW w:type="dxa" w:w="3307"/>
            <w:tcMar>
              <w:top w:w="70" w:type="dxa"/>
              <w:start w:w="90" w:type="dxa"/>
              <w:bottom w:w="70" w:type="dxa"/>
              <w:end w:w="90" w:type="dxa"/>
            </w:tcMar>
            <w:vAlign w:val="top"/>
            <w:shd w:fill="153A5B"/>
          </w:tcPr>
          <w:p>
            <w:pPr>
              <w:keepLines/>
              <w:widowControl/>
              <w:spacing w:after="0" w:before="0"/>
            </w:pPr>
            <w:r>
              <w:rPr>
                <w:b/>
                <w:color w:val="FFFFFF"/>
                <w:sz w:val="18"/>
              </w:rPr>
              <w:t>Variable</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Accepted values</w:t>
            </w:r>
          </w:p>
        </w:tc>
        <w:tc>
          <w:tcPr>
            <w:tcW w:type="dxa" w:w="3307"/>
            <w:tcMar>
              <w:top w:w="70" w:type="dxa"/>
              <w:start w:w="90" w:type="dxa"/>
              <w:bottom w:w="70" w:type="dxa"/>
              <w:end w:w="90" w:type="dxa"/>
            </w:tcMar>
            <w:vAlign w:val="top"/>
            <w:shd w:fill="153A5B"/>
          </w:tcPr>
          <w:p>
            <w:pPr>
              <w:keepLines/>
              <w:widowControl/>
              <w:spacing w:after="0" w:before="0"/>
            </w:pPr>
            <w:r>
              <w:rPr>
                <w:b/>
                <w:color w:val="FFFFFF"/>
                <w:sz w:val="18"/>
              </w:rPr>
              <w:t>Description</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cl_ping_adapt_mode</w:t>
            </w:r>
          </w:p>
        </w:tc>
        <w:tc>
          <w:tcPr>
            <w:tcW w:type="dxa" w:w="3307"/>
            <w:tcMar>
              <w:top w:w="70" w:type="dxa"/>
              <w:start w:w="90" w:type="dxa"/>
              <w:bottom w:w="70" w:type="dxa"/>
              <w:end w:w="90" w:type="dxa"/>
            </w:tcMar>
            <w:vAlign w:val="top"/>
            <w:shd w:fill="F2FAFE"/>
          </w:tcPr>
          <w:p>
            <w:pPr>
              <w:keepLines/>
              <w:widowControl/>
              <w:spacing w:after="0" w:before="0"/>
            </w:pPr>
            <w:r>
              <w:rPr>
                <w:sz w:val="18"/>
              </w:rPr>
              <w:t>0=off (default) / 1=manual / 2=automatic</w:t>
            </w:r>
          </w:p>
        </w:tc>
        <w:tc>
          <w:tcPr>
            <w:tcW w:type="dxa" w:w="3307"/>
            <w:tcMar>
              <w:top w:w="70" w:type="dxa"/>
              <w:start w:w="90" w:type="dxa"/>
              <w:bottom w:w="70" w:type="dxa"/>
              <w:end w:w="90" w:type="dxa"/>
            </w:tcMar>
            <w:vAlign w:val="top"/>
            <w:shd w:fill="F2FAFE"/>
          </w:tcPr>
          <w:p>
            <w:pPr>
              <w:keepLines/>
              <w:widowControl/>
              <w:spacing w:after="0" w:before="0"/>
            </w:pPr>
            <w:r>
              <w:rPr>
                <w:sz w:val="18"/>
              </w:rPr>
              <w:t>Ping adaptation master. 0 = off (default): no send adapter, no queue, no probes, no roster scans and no added latency at all. 1 = Manual: hold an absolute target ping of cl_ping_adapt_manual_ms. 2 = Automatic: pick the target from cl_ping_adapt_auto_source (a configured range, or the active opposing players on OpenTDM / OpenFFA). The target is ABSOLUTE, never added on top of your real ping: with a real 10 ms and a target of 30 the client injects about 20 ms, and if your real ping is already 40 nothing is added. Latency is produced by FIFO-delaying complete outgoing datagrams, so no packet is dropped, reordered or rewritten.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cl_ping_adapt_auto_source</w:t>
            </w:r>
          </w:p>
        </w:tc>
        <w:tc>
          <w:tcPr>
            <w:tcW w:type="dxa" w:w="3307"/>
            <w:tcMar>
              <w:top w:w="70" w:type="dxa"/>
              <w:start w:w="90" w:type="dxa"/>
              <w:bottom w:w="70" w:type="dxa"/>
              <w:end w:w="90" w:type="dxa"/>
            </w:tcMar>
            <w:vAlign w:val="top"/>
            <w:shd w:fill="FFFFFF"/>
          </w:tcPr>
          <w:p>
            <w:pPr>
              <w:keepLines/>
              <w:widowControl/>
              <w:spacing w:after="0" w:before="0"/>
            </w:pPr>
            <w:r>
              <w:rPr>
                <w:sz w:val="18"/>
              </w:rPr>
              <w:t>0=range (default) / 1=players</w:t>
            </w:r>
          </w:p>
        </w:tc>
        <w:tc>
          <w:tcPr>
            <w:tcW w:type="dxa" w:w="3307"/>
            <w:tcMar>
              <w:top w:w="70" w:type="dxa"/>
              <w:start w:w="90" w:type="dxa"/>
              <w:bottom w:w="70" w:type="dxa"/>
              <w:end w:w="90" w:type="dxa"/>
            </w:tcMar>
            <w:vAlign w:val="top"/>
            <w:shd w:fill="FFFFFF"/>
          </w:tcPr>
          <w:p>
            <w:pPr>
              <w:keepLines/>
              <w:widowControl/>
              <w:spacing w:after="0" w:before="0"/>
            </w:pPr>
            <w:r>
              <w:rPr>
                <w:sz w:val="18"/>
              </w:rPr>
              <w:t>Where Automatic mode gets its target. 0 = Range: if your real ping is below cl_ping_adapt_range_min_ms, one target is chosen at random inside the configured band and then held stable for the whole session — it is not rerolled per packet or per evaluation. 1 = Players: follow the active opposing roster (OpenTDM: the other team, one player in duel and the mean in TDM; OpenFFA: the mean of all other active players). Spectators and you are always excluded. Range works on any mod; Players needs an exact roster adapter and otherwise adds nothing.</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cl_ping_adapt_manual_ms</w:t>
            </w:r>
          </w:p>
        </w:tc>
        <w:tc>
          <w:tcPr>
            <w:tcW w:type="dxa" w:w="3307"/>
            <w:tcMar>
              <w:top w:w="70" w:type="dxa"/>
              <w:start w:w="90" w:type="dxa"/>
              <w:bottom w:w="70" w:type="dxa"/>
              <w:end w:w="90" w:type="dxa"/>
            </w:tcMar>
            <w:vAlign w:val="top"/>
            <w:shd w:fill="F2FAFE"/>
          </w:tcPr>
          <w:p>
            <w:pPr>
              <w:keepLines/>
              <w:widowControl/>
              <w:spacing w:after="0" w:before="0"/>
            </w:pPr>
            <w:r>
              <w:rPr>
                <w:sz w:val="18"/>
              </w:rPr>
              <w:t>0 .. 1000 ms, default 30</w:t>
            </w:r>
          </w:p>
        </w:tc>
        <w:tc>
          <w:tcPr>
            <w:tcW w:type="dxa" w:w="3307"/>
            <w:tcMar>
              <w:top w:w="70" w:type="dxa"/>
              <w:start w:w="90" w:type="dxa"/>
              <w:bottom w:w="70" w:type="dxa"/>
              <w:end w:w="90" w:type="dxa"/>
            </w:tcMar>
            <w:vAlign w:val="top"/>
            <w:shd w:fill="F2FAFE"/>
          </w:tcPr>
          <w:p>
            <w:pPr>
              <w:keepLines/>
              <w:widowControl/>
              <w:spacing w:after="0" w:before="0"/>
            </w:pPr>
            <w:r>
              <w:rPr>
                <w:sz w:val="18"/>
              </w:rPr>
              <w:t xml:space="preserve">Absolute target ping for Manual mode, in milliseconds. The client injects max(0, target - real RTT); it can never make a link faster, so a target below your real ping simply adds nothing and the state reads </w:t>
            </w:r>
            <w:r>
              <w:rPr>
                <w:rFonts w:ascii="Cascadia Mono" w:hAnsi="Cascadia Mono" w:eastAsia="Cascadia Mono"/>
                <w:color w:val="153A5B"/>
                <w:sz w:val="17"/>
              </w:rPr>
              <w:t>baseline limited</w:t>
            </w:r>
            <w:r>
              <w:rPr>
                <w:sz w:val="18"/>
              </w:rPr>
              <w:t>. The automatic cap cl_ping_adapt_max_ms deliberately does NOT apply here — a manual target is your explicit instruction.</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cl_ping_adapt_range_min_ms</w:t>
            </w:r>
          </w:p>
        </w:tc>
        <w:tc>
          <w:tcPr>
            <w:tcW w:type="dxa" w:w="3307"/>
            <w:tcMar>
              <w:top w:w="70" w:type="dxa"/>
              <w:start w:w="90" w:type="dxa"/>
              <w:bottom w:w="70" w:type="dxa"/>
              <w:end w:w="90" w:type="dxa"/>
            </w:tcMar>
            <w:vAlign w:val="top"/>
            <w:shd w:fill="FFFFFF"/>
          </w:tcPr>
          <w:p>
            <w:pPr>
              <w:keepLines/>
              <w:widowControl/>
              <w:spacing w:after="0" w:before="0"/>
            </w:pPr>
            <w:r>
              <w:rPr>
                <w:sz w:val="18"/>
              </w:rPr>
              <w:t>0 .. 1000 ms, default 20</w:t>
            </w:r>
          </w:p>
        </w:tc>
        <w:tc>
          <w:tcPr>
            <w:tcW w:type="dxa" w:w="3307"/>
            <w:tcMar>
              <w:top w:w="70" w:type="dxa"/>
              <w:start w:w="90" w:type="dxa"/>
              <w:bottom w:w="70" w:type="dxa"/>
              <w:end w:w="90" w:type="dxa"/>
            </w:tcMar>
            <w:vAlign w:val="top"/>
            <w:shd w:fill="FFFFFF"/>
          </w:tcPr>
          <w:p>
            <w:pPr>
              <w:keepLines/>
              <w:widowControl/>
              <w:spacing w:after="0" w:before="0"/>
            </w:pPr>
            <w:r>
              <w:rPr>
                <w:sz w:val="18"/>
              </w:rPr>
              <w:t>Lower bound of the Automatic/Range band, in milliseconds. Range adapts only while your real ping is BELOW this value; at or above it nothing is added, because latency cannot be removed. If minimum and maximum are entered reversed they are normalized (swapped) deterministically and ping_adapt_info shows the effective pair.</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cl_ping_adapt_range_max_ms</w:t>
            </w:r>
          </w:p>
        </w:tc>
        <w:tc>
          <w:tcPr>
            <w:tcW w:type="dxa" w:w="3307"/>
            <w:tcMar>
              <w:top w:w="70" w:type="dxa"/>
              <w:start w:w="90" w:type="dxa"/>
              <w:bottom w:w="70" w:type="dxa"/>
              <w:end w:w="90" w:type="dxa"/>
            </w:tcMar>
            <w:vAlign w:val="top"/>
            <w:shd w:fill="F2FAFE"/>
          </w:tcPr>
          <w:p>
            <w:pPr>
              <w:keepLines/>
              <w:widowControl/>
              <w:spacing w:after="0" w:before="0"/>
            </w:pPr>
            <w:r>
              <w:rPr>
                <w:sz w:val="18"/>
              </w:rPr>
              <w:t>0 .. 1000 ms, default 30</w:t>
            </w:r>
          </w:p>
        </w:tc>
        <w:tc>
          <w:tcPr>
            <w:tcW w:type="dxa" w:w="3307"/>
            <w:tcMar>
              <w:top w:w="70" w:type="dxa"/>
              <w:start w:w="90" w:type="dxa"/>
              <w:bottom w:w="70" w:type="dxa"/>
              <w:end w:w="90" w:type="dxa"/>
            </w:tcMar>
            <w:vAlign w:val="top"/>
            <w:shd w:fill="F2FAFE"/>
          </w:tcPr>
          <w:p>
            <w:pPr>
              <w:keepLines/>
              <w:widowControl/>
              <w:spacing w:after="0" w:before="0"/>
            </w:pPr>
            <w:r>
              <w:rPr>
                <w:sz w:val="18"/>
              </w:rPr>
              <w:t>Upper bound of the Automatic/Range band, in milliseconds. Both bounds are additionally capped by cl_ping_adapt_max_ms; if that cap is below the configured minimum, the effective choice collapses to the cap.</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cl_ping_adapt_check_interval_ms</w:t>
            </w:r>
          </w:p>
        </w:tc>
        <w:tc>
          <w:tcPr>
            <w:tcW w:type="dxa" w:w="3307"/>
            <w:tcMar>
              <w:top w:w="70" w:type="dxa"/>
              <w:start w:w="90" w:type="dxa"/>
              <w:bottom w:w="70" w:type="dxa"/>
              <w:end w:w="90" w:type="dxa"/>
            </w:tcMar>
            <w:vAlign w:val="top"/>
            <w:shd w:fill="FFFFFF"/>
          </w:tcPr>
          <w:p>
            <w:pPr>
              <w:keepLines/>
              <w:widowControl/>
              <w:spacing w:after="0" w:before="0"/>
            </w:pPr>
            <w:r>
              <w:rPr>
                <w:sz w:val="18"/>
              </w:rPr>
              <w:t>250 .. 10000 ms, default 1000</w:t>
            </w:r>
          </w:p>
        </w:tc>
        <w:tc>
          <w:tcPr>
            <w:tcW w:type="dxa" w:w="3307"/>
            <w:tcMar>
              <w:top w:w="70" w:type="dxa"/>
              <w:start w:w="90" w:type="dxa"/>
              <w:bottom w:w="70" w:type="dxa"/>
              <w:end w:w="90" w:type="dxa"/>
            </w:tcMar>
            <w:vAlign w:val="top"/>
            <w:shd w:fill="FFFFFF"/>
          </w:tcPr>
          <w:p>
            <w:pPr>
              <w:keepLines/>
              <w:widowControl/>
              <w:spacing w:after="0" w:before="0"/>
            </w:pPr>
            <w:r>
              <w:rPr>
                <w:sz w:val="18"/>
              </w:rPr>
              <w:t>How often Automatic mode recomputes its target and refreshes the opposing roster, in milliseconds. Server status probes are coalesced and never sent faster than once per second, so a shorter interval simply reuses the newest sample instead of adding traffic. Peer pings older than max(5000, 3 x interval) are treated as stale and adaptation falls back to zero added delay.</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cl_ping_adapt_offset_ms</w:t>
            </w:r>
          </w:p>
        </w:tc>
        <w:tc>
          <w:tcPr>
            <w:tcW w:type="dxa" w:w="3307"/>
            <w:tcMar>
              <w:top w:w="70" w:type="dxa"/>
              <w:start w:w="90" w:type="dxa"/>
              <w:bottom w:w="70" w:type="dxa"/>
              <w:end w:w="90" w:type="dxa"/>
            </w:tcMar>
            <w:vAlign w:val="top"/>
            <w:shd w:fill="F2FAFE"/>
          </w:tcPr>
          <w:p>
            <w:pPr>
              <w:keepLines/>
              <w:widowControl/>
              <w:spacing w:after="0" w:before="0"/>
            </w:pPr>
            <w:r>
              <w:rPr>
                <w:sz w:val="18"/>
              </w:rPr>
              <w:t>-200 .. 200 ms, default 0</w:t>
            </w:r>
          </w:p>
        </w:tc>
        <w:tc>
          <w:tcPr>
            <w:tcW w:type="dxa" w:w="3307"/>
            <w:tcMar>
              <w:top w:w="70" w:type="dxa"/>
              <w:start w:w="90" w:type="dxa"/>
              <w:bottom w:w="70" w:type="dxa"/>
              <w:end w:w="90" w:type="dxa"/>
            </w:tcMar>
            <w:vAlign w:val="top"/>
            <w:shd w:fill="F2FAFE"/>
          </w:tcPr>
          <w:p>
            <w:pPr>
              <w:keepLines/>
              <w:widowControl/>
              <w:spacing w:after="0" w:before="0"/>
            </w:pPr>
            <w:r>
              <w:rPr>
                <w:sz w:val="18"/>
              </w:rPr>
              <w:t>Signed offset applied to the opposing players' reference ping in Automatic/Players mode: the target is (opponent ping + offset), then capped by cl_ping_adapt_max_ms. Negative values aim below the opponent, positive values above. Example: opponent 40, offset -10 gives a target of 30.</w:t>
            </w:r>
          </w:p>
        </w:tc>
      </w:tr>
      <w:tr>
        <w:trPr>
          <w:cantSplit/>
        </w:trPr>
        <w:tc>
          <w:tcPr>
            <w:tcW w:type="dxa" w:w="3307"/>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7"/>
              </w:rPr>
              <w:t>cl_ping_adapt_min_difference_ms</w:t>
            </w:r>
          </w:p>
        </w:tc>
        <w:tc>
          <w:tcPr>
            <w:tcW w:type="dxa" w:w="3307"/>
            <w:tcMar>
              <w:top w:w="70" w:type="dxa"/>
              <w:start w:w="90" w:type="dxa"/>
              <w:bottom w:w="70" w:type="dxa"/>
              <w:end w:w="90" w:type="dxa"/>
            </w:tcMar>
            <w:vAlign w:val="top"/>
            <w:shd w:fill="FFFFFF"/>
          </w:tcPr>
          <w:p>
            <w:pPr>
              <w:keepLines/>
              <w:widowControl/>
              <w:spacing w:after="0" w:before="0"/>
            </w:pPr>
            <w:r>
              <w:rPr>
                <w:sz w:val="18"/>
              </w:rPr>
              <w:t>0 .. 500 ms, default 15</w:t>
            </w:r>
          </w:p>
        </w:tc>
        <w:tc>
          <w:tcPr>
            <w:tcW w:type="dxa" w:w="3307"/>
            <w:tcMar>
              <w:top w:w="70" w:type="dxa"/>
              <w:start w:w="90" w:type="dxa"/>
              <w:bottom w:w="70" w:type="dxa"/>
              <w:end w:w="90" w:type="dxa"/>
            </w:tcMar>
            <w:vAlign w:val="top"/>
            <w:shd w:fill="FFFFFF"/>
          </w:tcPr>
          <w:p>
            <w:pPr>
              <w:keepLines/>
              <w:widowControl/>
              <w:spacing w:after="0" w:before="0"/>
            </w:pPr>
            <w:r>
              <w:rPr>
                <w:sz w:val="18"/>
              </w:rPr>
              <w:t>Minimum gap that must exist between your real ping and the opposing reference ping before Automatic/Players adapts at all. Adaptation runs only while real &lt; (opponent - this value); otherwise nothing is added. Example: opponent 40 and a minimum difference of 15 means a real ping of 30 is left alone, while a real ping of 10 is adapted.</w:t>
            </w:r>
          </w:p>
        </w:tc>
      </w:tr>
      <w:tr>
        <w:trPr>
          <w:cantSplit/>
        </w:trPr>
        <w:tc>
          <w:tcPr>
            <w:tcW w:type="dxa" w:w="3307"/>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7"/>
              </w:rPr>
              <w:t>cl_ping_adapt_max_ms</w:t>
            </w:r>
          </w:p>
        </w:tc>
        <w:tc>
          <w:tcPr>
            <w:tcW w:type="dxa" w:w="3307"/>
            <w:tcMar>
              <w:top w:w="70" w:type="dxa"/>
              <w:start w:w="90" w:type="dxa"/>
              <w:bottom w:w="70" w:type="dxa"/>
              <w:end w:w="90" w:type="dxa"/>
            </w:tcMar>
            <w:vAlign w:val="top"/>
            <w:shd w:fill="F2FAFE"/>
          </w:tcPr>
          <w:p>
            <w:pPr>
              <w:keepLines/>
              <w:widowControl/>
              <w:spacing w:after="0" w:before="0"/>
            </w:pPr>
            <w:r>
              <w:rPr>
                <w:sz w:val="18"/>
              </w:rPr>
              <w:t>1 .. 1000 ms, default 200</w:t>
            </w:r>
          </w:p>
        </w:tc>
        <w:tc>
          <w:tcPr>
            <w:tcW w:type="dxa" w:w="3307"/>
            <w:tcMar>
              <w:top w:w="70" w:type="dxa"/>
              <w:start w:w="90" w:type="dxa"/>
              <w:bottom w:w="70" w:type="dxa"/>
              <w:end w:w="90" w:type="dxa"/>
            </w:tcMar>
            <w:vAlign w:val="top"/>
            <w:shd w:fill="F2FAFE"/>
          </w:tcPr>
          <w:p>
            <w:pPr>
              <w:keepLines/>
              <w:widowControl/>
              <w:spacing w:after="0" w:before="0"/>
            </w:pPr>
            <w:r>
              <w:rPr>
                <w:sz w:val="18"/>
              </w:rPr>
              <w:t>Hard ceiling on the final target ping in Automatic mode, in milliseconds. It applies to both automatic sources (Range and Players) and never to Manual. If the computed target exceeds it the target is clamped and ping_adapt_info reports it as capped.</w:t>
            </w:r>
          </w:p>
        </w:tc>
      </w:tr>
    </w:tbl>
    <w:p>
      <w:pPr>
        <w:spacing w:after="20"/>
      </w:pPr>
    </w:p>
    <w:p>
      <w:r>
        <w:br w:type="page"/>
      </w:r>
    </w:p>
    <w:p>
      <w:r>
        <w:br w:type="page"/>
      </w:r>
    </w:p>
    <w:p>
      <w:bookmarkStart w:id="33" w:name="Q2PX_S0033"/>
      <w:pPr>
        <w:pStyle w:val="Heading1"/>
      </w:pPr>
      <w:r>
        <w:t>13. Advanced network and the port scanner</w:t>
      </w:r>
      <w:bookmarkEnd w:id="33"/>
    </w:p>
    <w:p>
      <w:pPr>
        <w:widowControl/>
      </w:pPr>
      <w:r>
        <w:rPr>
          <w:b/>
        </w:rPr>
        <w:t>Advanced Network</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Bandwidth</w:t>
            </w:r>
          </w:p>
        </w:tc>
        <w:tc>
          <w:tcPr>
            <w:tcW w:type="dxa" w:w="1984"/>
            <w:tcMar>
              <w:top w:w="70" w:type="dxa"/>
              <w:start w:w="90" w:type="dxa"/>
              <w:bottom w:w="70" w:type="dxa"/>
              <w:end w:w="90" w:type="dxa"/>
            </w:tcMar>
            <w:vAlign w:val="top"/>
            <w:shd w:fill="FFFFFF"/>
          </w:tcPr>
          <w:p>
            <w:pPr>
              <w:keepLines/>
              <w:widowControl/>
              <w:spacing w:after="0" w:before="0"/>
            </w:pPr>
            <w:r>
              <w:rPr>
                <w:sz w:val="16"/>
              </w:rPr>
              <w:t>Bandwidth rate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rate</w:t>
            </w:r>
          </w:p>
        </w:tc>
        <w:tc>
          <w:tcPr>
            <w:tcW w:type="dxa" w:w="1984"/>
            <w:tcMar>
              <w:top w:w="70" w:type="dxa"/>
              <w:start w:w="90" w:type="dxa"/>
              <w:bottom w:w="70" w:type="dxa"/>
              <w:end w:w="90" w:type="dxa"/>
            </w:tcMar>
            <w:vAlign w:val="top"/>
            <w:shd w:fill="FFFFFF"/>
          </w:tcPr>
          <w:p>
            <w:pPr>
              <w:keepLines/>
              <w:widowControl/>
              <w:spacing w:after="0" w:before="0"/>
            </w:pPr>
            <w:r>
              <w:rPr>
                <w:sz w:val="16"/>
              </w:rPr>
              <w:t>rate: bandwidth your client requests from the server, bytes/sec. Server may cap it. Typical modern broadband: 25000..100000. Server-visible userinfo cvar.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Bandwidth</w:t>
            </w:r>
          </w:p>
        </w:tc>
        <w:tc>
          <w:tcPr>
            <w:tcW w:type="dxa" w:w="1984"/>
            <w:tcMar>
              <w:top w:w="70" w:type="dxa"/>
              <w:start w:w="90" w:type="dxa"/>
              <w:bottom w:w="70" w:type="dxa"/>
              <w:end w:w="90" w:type="dxa"/>
            </w:tcMar>
            <w:vAlign w:val="top"/>
            <w:shd w:fill="F2FAFE"/>
          </w:tcPr>
          <w:p>
            <w:pPr>
              <w:keepLines/>
              <w:widowControl/>
              <w:spacing w:after="0" w:before="0"/>
            </w:pPr>
            <w:r>
              <w:rPr>
                <w:sz w:val="16"/>
              </w:rPr>
              <w:t>Message size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msg</w:t>
            </w:r>
          </w:p>
        </w:tc>
        <w:tc>
          <w:tcPr>
            <w:tcW w:type="dxa" w:w="1984"/>
            <w:tcMar>
              <w:top w:w="70" w:type="dxa"/>
              <w:start w:w="90" w:type="dxa"/>
              <w:bottom w:w="70" w:type="dxa"/>
              <w:end w:w="90" w:type="dxa"/>
            </w:tcMar>
            <w:vAlign w:val="top"/>
            <w:shd w:fill="F2FAFE"/>
          </w:tcPr>
          <w:p>
            <w:pPr>
              <w:keepLines/>
              <w:widowControl/>
              <w:spacing w:after="0" w:before="0"/>
            </w:pPr>
            <w:r>
              <w:rPr>
                <w:sz w:val="16"/>
              </w:rPr>
              <w:t>msg: server message size hint. 0 = small, 1 = normal (default), 2 = large. Some servers reject high values.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Framerate</w:t>
            </w:r>
          </w:p>
        </w:tc>
        <w:tc>
          <w:tcPr>
            <w:tcW w:type="dxa" w:w="1984"/>
            <w:tcMar>
              <w:top w:w="70" w:type="dxa"/>
              <w:start w:w="90" w:type="dxa"/>
              <w:bottom w:w="70" w:type="dxa"/>
              <w:end w:w="90" w:type="dxa"/>
            </w:tcMar>
            <w:vAlign w:val="top"/>
            <w:shd w:fill="F2FAFE"/>
          </w:tcPr>
          <w:p>
            <w:pPr>
              <w:keepLines/>
              <w:widowControl/>
              <w:spacing w:after="0" w:before="0"/>
            </w:pPr>
            <w:r>
              <w:rPr>
                <w:sz w:val="16"/>
              </w:rPr>
              <w:t>Client FPS limit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cl_maxfps</w:t>
            </w:r>
          </w:p>
        </w:tc>
        <w:tc>
          <w:tcPr>
            <w:tcW w:type="dxa" w:w="1984"/>
            <w:tcMar>
              <w:top w:w="70" w:type="dxa"/>
              <w:start w:w="90" w:type="dxa"/>
              <w:bottom w:w="70" w:type="dxa"/>
              <w:end w:w="90" w:type="dxa"/>
            </w:tcMar>
            <w:vAlign w:val="top"/>
            <w:shd w:fill="F2FAFE"/>
          </w:tcPr>
          <w:p>
            <w:pPr>
              <w:keepLines/>
              <w:widowControl/>
              <w:spacing w:after="0" w:before="0"/>
            </w:pPr>
            <w:r>
              <w:rPr>
                <w:sz w:val="16"/>
              </w:rPr>
              <w:t xml:space="preserve">cl_maxfps: client framerate cap. 0 = uncapped. The renderer can still produce more frames if </w:t>
            </w:r>
            <w:r>
              <w:rPr>
                <w:rFonts w:ascii="Cascadia Mono" w:hAnsi="Cascadia Mono" w:eastAsia="Cascadia Mono"/>
                <w:color w:val="153A5B"/>
                <w:sz w:val="16"/>
              </w:rPr>
              <w:t>cl_async 1</w:t>
            </w:r>
            <w:r>
              <w:rPr>
                <w:sz w:val="16"/>
              </w:rPr>
              <w:t xml:space="preserve"> is set.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Framerate</w:t>
            </w:r>
          </w:p>
        </w:tc>
        <w:tc>
          <w:tcPr>
            <w:tcW w:type="dxa" w:w="1984"/>
            <w:tcMar>
              <w:top w:w="70" w:type="dxa"/>
              <w:start w:w="90" w:type="dxa"/>
              <w:bottom w:w="70" w:type="dxa"/>
              <w:end w:w="90" w:type="dxa"/>
            </w:tcMar>
            <w:vAlign w:val="top"/>
            <w:shd w:fill="FFFFFF"/>
          </w:tcPr>
          <w:p>
            <w:pPr>
              <w:keepLines/>
              <w:widowControl/>
              <w:spacing w:after="0" w:before="0"/>
            </w:pPr>
            <w:r>
              <w:rPr>
                <w:sz w:val="16"/>
              </w:rPr>
              <w:t>Renderer FPS limit</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r_maxfps</w:t>
            </w:r>
          </w:p>
        </w:tc>
        <w:tc>
          <w:tcPr>
            <w:tcW w:type="dxa" w:w="1984"/>
            <w:tcMar>
              <w:top w:w="70" w:type="dxa"/>
              <w:start w:w="90" w:type="dxa"/>
              <w:bottom w:w="70" w:type="dxa"/>
              <w:end w:w="90" w:type="dxa"/>
            </w:tcMar>
            <w:vAlign w:val="top"/>
            <w:shd w:fill="FFFFFF"/>
          </w:tcPr>
          <w:p>
            <w:pPr>
              <w:keepLines/>
              <w:widowControl/>
              <w:spacing w:after="0" w:before="0"/>
            </w:pPr>
            <w:r>
              <w:rPr>
                <w:sz w:val="16"/>
              </w:rPr>
              <w:t>r_maxfps: renderer-only framerate cap. Applies when cl_async 1; otherwise cl_maxfps is the gate.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Packets &amp; sync</w:t>
            </w:r>
          </w:p>
        </w:tc>
        <w:tc>
          <w:tcPr>
            <w:tcW w:type="dxa" w:w="1984"/>
            <w:tcMar>
              <w:top w:w="70" w:type="dxa"/>
              <w:start w:w="90" w:type="dxa"/>
              <w:bottom w:w="70" w:type="dxa"/>
              <w:end w:w="90" w:type="dxa"/>
            </w:tcMar>
            <w:vAlign w:val="top"/>
            <w:shd w:fill="FFFFFF"/>
          </w:tcPr>
          <w:p>
            <w:pPr>
              <w:keepLines/>
              <w:widowControl/>
              <w:spacing w:after="0" w:before="0"/>
            </w:pPr>
            <w:r>
              <w:rPr>
                <w:sz w:val="16"/>
              </w:rPr>
              <w:t>Client packets / sec</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cl_maxpackets</w:t>
            </w:r>
          </w:p>
        </w:tc>
        <w:tc>
          <w:tcPr>
            <w:tcW w:type="dxa" w:w="1984"/>
            <w:tcMar>
              <w:top w:w="70" w:type="dxa"/>
              <w:start w:w="90" w:type="dxa"/>
              <w:bottom w:w="70" w:type="dxa"/>
              <w:end w:w="90" w:type="dxa"/>
            </w:tcMar>
            <w:vAlign w:val="top"/>
            <w:shd w:fill="FFFFFF"/>
          </w:tcPr>
          <w:p>
            <w:pPr>
              <w:keepLines/>
              <w:widowControl/>
              <w:spacing w:after="0" w:before="0"/>
            </w:pPr>
            <w:r>
              <w:rPr>
                <w:sz w:val="16"/>
              </w:rPr>
              <w:t>cl_maxpackets: max user-command packets per second sent to the server (10..125). Higher = more responsive but more upload bandwidth.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Server updates / sec</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cl_updaterate</w:t>
            </w:r>
          </w:p>
        </w:tc>
        <w:tc>
          <w:tcPr>
            <w:tcW w:type="dxa" w:w="1984"/>
            <w:tcMar>
              <w:top w:w="70" w:type="dxa"/>
              <w:start w:w="90" w:type="dxa"/>
              <w:bottom w:w="70" w:type="dxa"/>
              <w:end w:w="90" w:type="dxa"/>
            </w:tcMar>
            <w:vAlign w:val="top"/>
            <w:shd w:fill="F2FAFE"/>
          </w:tcPr>
          <w:p>
            <w:pPr>
              <w:keepLines/>
              <w:widowControl/>
              <w:spacing w:after="0" w:before="0"/>
            </w:pPr>
            <w:r>
              <w:rPr>
                <w:sz w:val="16"/>
              </w:rPr>
              <w:t>cl_updaterate: requested server updates per second (10..30 typical). Some servers cap it.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Packets &amp; sync</w:t>
            </w:r>
          </w:p>
        </w:tc>
        <w:tc>
          <w:tcPr>
            <w:tcW w:type="dxa" w:w="1984"/>
            <w:tcMar>
              <w:top w:w="70" w:type="dxa"/>
              <w:start w:w="90" w:type="dxa"/>
              <w:bottom w:w="70" w:type="dxa"/>
              <w:end w:w="90" w:type="dxa"/>
            </w:tcMar>
            <w:vAlign w:val="top"/>
            <w:shd w:fill="FFFFFF"/>
          </w:tcPr>
          <w:p>
            <w:pPr>
              <w:keepLines/>
              <w:widowControl/>
              <w:spacing w:after="0" w:before="0"/>
            </w:pPr>
            <w:r>
              <w:rPr>
                <w:sz w:val="16"/>
              </w:rPr>
              <w:t>Async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cl_async</w:t>
            </w:r>
          </w:p>
        </w:tc>
        <w:tc>
          <w:tcPr>
            <w:tcW w:type="dxa" w:w="1984"/>
            <w:tcMar>
              <w:top w:w="70" w:type="dxa"/>
              <w:start w:w="90" w:type="dxa"/>
              <w:bottom w:w="70" w:type="dxa"/>
              <w:end w:w="90" w:type="dxa"/>
            </w:tcMar>
            <w:vAlign w:val="top"/>
            <w:shd w:fill="FFFFFF"/>
          </w:tcPr>
          <w:p>
            <w:pPr>
              <w:keepLines/>
              <w:widowControl/>
              <w:spacing w:after="0" w:before="0"/>
            </w:pPr>
            <w:r>
              <w:rPr>
                <w:sz w:val="16"/>
              </w:rPr>
              <w:t>cl_async: 0 = synchronous client/render loop; 1 = asynchronous render loop (default). 2 = Asynchronous render loop with GPU sync fence where supported. Applies immediately. [Sync / Async / Async + GPU sync]</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Packets &amp; sync</w:t>
            </w:r>
          </w:p>
        </w:tc>
        <w:tc>
          <w:tcPr>
            <w:tcW w:type="dxa" w:w="1984"/>
            <w:tcMar>
              <w:top w:w="70" w:type="dxa"/>
              <w:start w:w="90" w:type="dxa"/>
              <w:bottom w:w="70" w:type="dxa"/>
              <w:end w:w="90" w:type="dxa"/>
            </w:tcMar>
            <w:vAlign w:val="top"/>
            <w:shd w:fill="F2FAFE"/>
          </w:tcPr>
          <w:p>
            <w:pPr>
              <w:keepLines/>
              <w:widowControl/>
              <w:spacing w:after="0" w:before="0"/>
            </w:pPr>
            <w:r>
              <w:rPr>
                <w:sz w:val="16"/>
              </w:rPr>
              <w:t>Instant packet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cl_instantpacket</w:t>
            </w:r>
          </w:p>
        </w:tc>
        <w:tc>
          <w:tcPr>
            <w:tcW w:type="dxa" w:w="1984"/>
            <w:tcMar>
              <w:top w:w="70" w:type="dxa"/>
              <w:start w:w="90" w:type="dxa"/>
              <w:bottom w:w="70" w:type="dxa"/>
              <w:end w:w="90" w:type="dxa"/>
            </w:tcMar>
            <w:vAlign w:val="top"/>
            <w:shd w:fill="F2FAFE"/>
          </w:tcPr>
          <w:p>
            <w:pPr>
              <w:keepLines/>
              <w:widowControl/>
              <w:spacing w:after="0" w:before="0"/>
            </w:pPr>
            <w:r>
              <w:rPr>
                <w:sz w:val="16"/>
              </w:rPr>
              <w:t>cl_instantpacket: send a usercmd packet immediately after a button press instead of waiting for the next tick. Reduces input latency by up to one packet interval.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List</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Auto-select client UDP port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Auto-select the client UDP port: off, RTT (fast pre-connect challenge-RTT probe), or Full scan (live-session scan over 20 candidate ports). Applies immediately. [off / RTT / Full scan]</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Auto-port safety watchdog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cl_net_clientport_autoprobe_time</w:t>
            </w:r>
          </w:p>
        </w:tc>
        <w:tc>
          <w:tcPr>
            <w:tcW w:type="dxa" w:w="1984"/>
            <w:tcMar>
              <w:top w:w="70" w:type="dxa"/>
              <w:start w:w="90" w:type="dxa"/>
              <w:bottom w:w="70" w:type="dxa"/>
              <w:end w:w="90" w:type="dxa"/>
            </w:tcMar>
            <w:vAlign w:val="top"/>
            <w:shd w:fill="FFFFFF"/>
          </w:tcPr>
          <w:p>
            <w:pPr>
              <w:keepLines/>
              <w:widowControl/>
              <w:spacing w:after="0" w:before="0"/>
            </w:pPr>
            <w:r>
              <w:rPr>
                <w:sz w:val="16"/>
              </w:rPr>
              <w:t>Safety watchdog (0.1..180 s) that aborts probing if it runs too long. RTT finishes early; a full-scan run wants 60..180 s, below ~30 s warns.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RTT candidate count</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cl_net_clientport_autoprobe_ports</w:t>
            </w:r>
          </w:p>
        </w:tc>
        <w:tc>
          <w:tcPr>
            <w:tcW w:type="dxa" w:w="1984"/>
            <w:tcMar>
              <w:top w:w="70" w:type="dxa"/>
              <w:start w:w="90" w:type="dxa"/>
              <w:bottom w:w="70" w:type="dxa"/>
              <w:end w:w="90" w:type="dxa"/>
            </w:tcMar>
            <w:vAlign w:val="top"/>
            <w:shd w:fill="F2FAFE"/>
          </w:tcPr>
          <w:p>
            <w:pPr>
              <w:keepLines/>
              <w:widowControl/>
              <w:spacing w:after="0" w:before="0"/>
            </w:pPr>
            <w:r>
              <w:rPr>
                <w:sz w:val="16"/>
              </w:rPr>
              <w:t>RTT candidate port count (2..60). Does not apply to Full scan (fixed 20 slots). Wider sweeps don't slow RTT. Default 6.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Full-scan indicator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cl_net_clientport_autoprobe_indicator</w:t>
            </w:r>
          </w:p>
        </w:tc>
        <w:tc>
          <w:tcPr>
            <w:tcW w:type="dxa" w:w="1984"/>
            <w:tcMar>
              <w:top w:w="70" w:type="dxa"/>
              <w:start w:w="90" w:type="dxa"/>
              <w:bottom w:w="70" w:type="dxa"/>
              <w:end w:w="90" w:type="dxa"/>
            </w:tcMar>
            <w:vAlign w:val="top"/>
            <w:shd w:fill="FFFFFF"/>
          </w:tcPr>
          <w:p>
            <w:pPr>
              <w:keepLines/>
              <w:widowControl/>
              <w:spacing w:after="0" w:before="0"/>
            </w:pPr>
            <w:r>
              <w:rPr>
                <w:sz w:val="16"/>
              </w:rPr>
              <w:t>Show a blinking AUTO-PORT SCAN indicator while the full scan runs (no effect on RTT).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2FAFE"/>
          </w:tcPr>
          <w:p>
            <w:pPr>
              <w:keepLines/>
              <w:widowControl/>
              <w:spacing w:after="0" w:before="0"/>
            </w:pPr>
            <w:r>
              <w:rPr>
                <w:sz w:val="16"/>
              </w:rPr>
              <w:t>Autoport console log</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cl_net_clientport_autoprobe_verbose</w:t>
            </w:r>
          </w:p>
        </w:tc>
        <w:tc>
          <w:tcPr>
            <w:tcW w:type="dxa" w:w="1984"/>
            <w:tcMar>
              <w:top w:w="70" w:type="dxa"/>
              <w:start w:w="90" w:type="dxa"/>
              <w:bottom w:w="70" w:type="dxa"/>
              <w:end w:w="90" w:type="dxa"/>
            </w:tcMar>
            <w:vAlign w:val="top"/>
            <w:shd w:fill="F2FAFE"/>
          </w:tcPr>
          <w:p>
            <w:pPr>
              <w:keepLines/>
              <w:widowControl/>
              <w:spacing w:after="0" w:before="0"/>
            </w:pPr>
            <w:r>
              <w:rPr>
                <w:sz w:val="16"/>
              </w:rPr>
              <w:t>Print autoport progress to the console (slot switches, samples, winner, abort). Off = runs silently.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UDP port autoprobe</w:t>
            </w:r>
          </w:p>
        </w:tc>
        <w:tc>
          <w:tcPr>
            <w:tcW w:type="dxa" w:w="1984"/>
            <w:tcMar>
              <w:top w:w="70" w:type="dxa"/>
              <w:start w:w="90" w:type="dxa"/>
              <w:bottom w:w="70" w:type="dxa"/>
              <w:end w:w="90" w:type="dxa"/>
            </w:tcMar>
            <w:vAlign w:val="top"/>
            <w:shd w:fill="FFFFFF"/>
          </w:tcPr>
          <w:p>
            <w:pPr>
              <w:keepLines/>
              <w:widowControl/>
              <w:spacing w:after="0" w:before="0"/>
            </w:pPr>
            <w:r>
              <w:rPr>
                <w:sz w:val="16"/>
              </w:rPr>
              <w:t>Full-scan pre-scan grace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cl_net_clientport_autoprobe_settle_ms</w:t>
            </w:r>
          </w:p>
        </w:tc>
        <w:tc>
          <w:tcPr>
            <w:tcW w:type="dxa" w:w="1984"/>
            <w:tcMar>
              <w:top w:w="70" w:type="dxa"/>
              <w:start w:w="90" w:type="dxa"/>
              <w:bottom w:w="70" w:type="dxa"/>
              <w:end w:w="90" w:type="dxa"/>
            </w:tcMar>
            <w:vAlign w:val="top"/>
            <w:shd w:fill="FFFFFF"/>
          </w:tcPr>
          <w:p>
            <w:pPr>
              <w:keepLines/>
              <w:widowControl/>
              <w:spacing w:after="0" w:before="0"/>
            </w:pPr>
            <w:r>
              <w:rPr>
                <w:sz w:val="16"/>
              </w:rPr>
              <w:t>Optional grace window (0..10000 ms) before the full scan applies its first slot. Raise only on slow-precache mods. Counts inside the watchdog. Applies immediately.</w:t>
            </w:r>
          </w:p>
        </w:tc>
      </w:tr>
    </w:tbl>
    <w:p>
      <w:pPr>
        <w:spacing w:after="20"/>
      </w:pPr>
    </w:p>
    <w:p>
      <w:pPr>
        <w:widowControl/>
      </w:pPr>
      <w:r>
        <w:t>The scanner briefly owns the connection while it runs, and Ping Adaptation stands down for its duration. That is deliberate: two mechanisms must not govern sending at the same time.</w:t>
      </w:r>
    </w:p>
    <w:p>
      <w:r>
        <w:br w:type="page"/>
      </w:r>
    </w:p>
    <w:p>
      <w:bookmarkStart w:id="34" w:name="Q2PX_S0034"/>
      <w:pPr>
        <w:pStyle w:val="Heading1"/>
      </w:pPr>
      <w:r>
        <w:t>14. The server browser</w:t>
      </w:r>
      <w:bookmarkEnd w:id="34"/>
    </w:p>
    <w:p>
      <w:pPr>
        <w:widowControl/>
      </w:pPr>
      <w:r>
        <w:rPr>
          <w:b/>
        </w:rPr>
        <w:t>Server Browser</w:t>
      </w:r>
    </w:p>
    <w:tbl>
      <w:tblPr>
        <w:tblW w:type="auto" w:w="0"/>
        <w:jc w:val="center"/>
        <w:tblLayout w:type="autofit"/>
        <w:tblLook w:firstColumn="1" w:firstRow="1" w:lastColumn="0" w:lastRow="0" w:noHBand="0" w:noVBand="1" w:val="04A0"/>
        <w:tblBorders>
          <w:top w:val="single" w:sz="6" w:space="0" w:color="B8CDDC"/>
          <w:left w:val="single" w:sz="6" w:space="0" w:color="B8CDDC"/>
          <w:bottom w:val="single" w:sz="6" w:space="0" w:color="B8CDDC"/>
          <w:right w:val="single" w:sz="6" w:space="0" w:color="B8CDDC"/>
          <w:insideH w:val="single" w:sz="6" w:space="0" w:color="B8CDDC"/>
          <w:insideV w:val="single" w:sz="6" w:space="0" w:color="B8CDDC"/>
        </w:tblBorders>
      </w:tblPr>
      <w:tblGrid>
        <w:gridCol w:w="1984"/>
        <w:gridCol w:w="1984"/>
        <w:gridCol w:w="1984"/>
        <w:gridCol w:w="1984"/>
        <w:gridCol w:w="1984"/>
      </w:tblGrid>
      <w:tr>
        <w:trPr>
          <w:cantSplit/>
          <w:tblHeader w:val="true"/>
        </w:trPr>
        <w:tc>
          <w:tcPr>
            <w:tcW w:type="dxa" w:w="1984"/>
            <w:tcMar>
              <w:top w:w="70" w:type="dxa"/>
              <w:start w:w="90" w:type="dxa"/>
              <w:bottom w:w="70" w:type="dxa"/>
              <w:end w:w="90" w:type="dxa"/>
            </w:tcMar>
            <w:vAlign w:val="top"/>
            <w:shd w:fill="153A5B"/>
          </w:tcPr>
          <w:p>
            <w:pPr>
              <w:keepLines/>
              <w:widowControl/>
              <w:spacing w:after="0" w:before="0"/>
            </w:pPr>
            <w:r>
              <w:rPr>
                <w:b/>
                <w:color w:val="FFFFFF"/>
                <w:sz w:val="16"/>
              </w:rPr>
              <w:t>Type</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Section</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Row</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Variable or target</w:t>
            </w:r>
          </w:p>
        </w:tc>
        <w:tc>
          <w:tcPr>
            <w:tcW w:type="dxa" w:w="1984"/>
            <w:tcMar>
              <w:top w:w="70" w:type="dxa"/>
              <w:start w:w="90" w:type="dxa"/>
              <w:bottom w:w="70" w:type="dxa"/>
              <w:end w:w="90" w:type="dxa"/>
            </w:tcMar>
            <w:vAlign w:val="top"/>
            <w:shd w:fill="153A5B"/>
          </w:tcPr>
          <w:p>
            <w:pPr>
              <w:keepLines/>
              <w:widowControl/>
              <w:spacing w:after="0" w:before="0"/>
            </w:pPr>
            <w:r>
              <w:rPr>
                <w:b/>
                <w:color w:val="FFFFFF"/>
                <w:sz w:val="16"/>
              </w:rPr>
              <w:t>What it does</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Mode &amp; scale</w:t>
            </w:r>
          </w:p>
        </w:tc>
        <w:tc>
          <w:tcPr>
            <w:tcW w:type="dxa" w:w="1984"/>
            <w:tcMar>
              <w:top w:w="70" w:type="dxa"/>
              <w:start w:w="90" w:type="dxa"/>
              <w:bottom w:w="70" w:type="dxa"/>
              <w:end w:w="90" w:type="dxa"/>
            </w:tcMar>
            <w:vAlign w:val="top"/>
            <w:shd w:fill="FFFFFF"/>
          </w:tcPr>
          <w:p>
            <w:pPr>
              <w:keepLines/>
              <w:widowControl/>
              <w:spacing w:after="0" w:before="0"/>
            </w:pPr>
            <w:r>
              <w:rPr>
                <w:sz w:val="16"/>
              </w:rPr>
              <w:t>Browser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cl_serverbrowser_ui</w:t>
            </w:r>
          </w:p>
        </w:tc>
        <w:tc>
          <w:tcPr>
            <w:tcW w:type="dxa" w:w="1984"/>
            <w:tcMar>
              <w:top w:w="70" w:type="dxa"/>
              <w:start w:w="90" w:type="dxa"/>
              <w:bottom w:w="70" w:type="dxa"/>
              <w:end w:w="90" w:type="dxa"/>
            </w:tcMar>
            <w:vAlign w:val="top"/>
            <w:shd w:fill="FFFFFF"/>
          </w:tcPr>
          <w:p>
            <w:pPr>
              <w:keepLines/>
              <w:widowControl/>
              <w:spacing w:after="0" w:before="0"/>
            </w:pPr>
            <w:r>
              <w:rPr>
                <w:sz w:val="16"/>
              </w:rPr>
              <w:t>Server browser style: classic (legacy menu) or modern (overlay). Applies immediately. [legacy / modern]</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Slider</w:t>
            </w:r>
          </w:p>
        </w:tc>
        <w:tc>
          <w:tcPr>
            <w:tcW w:type="dxa" w:w="1984"/>
            <w:tcMar>
              <w:top w:w="70" w:type="dxa"/>
              <w:start w:w="90" w:type="dxa"/>
              <w:bottom w:w="70" w:type="dxa"/>
              <w:end w:w="90" w:type="dxa"/>
            </w:tcMar>
            <w:vAlign w:val="top"/>
            <w:shd w:fill="F2FAFE"/>
          </w:tcPr>
          <w:p>
            <w:pPr>
              <w:keepLines/>
              <w:widowControl/>
              <w:spacing w:after="0" w:before="0"/>
            </w:pPr>
            <w:r>
              <w:rPr>
                <w:sz w:val="16"/>
              </w:rPr>
              <w:t>Mode &amp; scale</w:t>
            </w:r>
          </w:p>
        </w:tc>
        <w:tc>
          <w:tcPr>
            <w:tcW w:type="dxa" w:w="1984"/>
            <w:tcMar>
              <w:top w:w="70" w:type="dxa"/>
              <w:start w:w="90" w:type="dxa"/>
              <w:bottom w:w="70" w:type="dxa"/>
              <w:end w:w="90" w:type="dxa"/>
            </w:tcMar>
            <w:vAlign w:val="top"/>
            <w:shd w:fill="F2FAFE"/>
          </w:tcPr>
          <w:p>
            <w:pPr>
              <w:keepLines/>
              <w:widowControl/>
              <w:spacing w:after="0" w:before="0"/>
            </w:pPr>
            <w:r>
              <w:rPr>
                <w:sz w:val="16"/>
              </w:rPr>
              <w:t>Opacity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cl_serverbrowser_alpha</w:t>
            </w:r>
          </w:p>
        </w:tc>
        <w:tc>
          <w:tcPr>
            <w:tcW w:type="dxa" w:w="1984"/>
            <w:tcMar>
              <w:top w:w="70" w:type="dxa"/>
              <w:start w:w="90" w:type="dxa"/>
              <w:bottom w:w="70" w:type="dxa"/>
              <w:end w:w="90" w:type="dxa"/>
            </w:tcMar>
            <w:vAlign w:val="top"/>
            <w:shd w:fill="F2FAFE"/>
          </w:tcPr>
          <w:p>
            <w:pPr>
              <w:keepLines/>
              <w:widowControl/>
              <w:spacing w:after="0" w:before="0"/>
            </w:pPr>
            <w:r>
              <w:rPr>
                <w:sz w:val="16"/>
              </w:rPr>
              <w:t>Opacity of the modern server browser overlay background.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Mode &amp; scale</w:t>
            </w:r>
          </w:p>
        </w:tc>
        <w:tc>
          <w:tcPr>
            <w:tcW w:type="dxa" w:w="1984"/>
            <w:tcMar>
              <w:top w:w="70" w:type="dxa"/>
              <w:start w:w="90" w:type="dxa"/>
              <w:bottom w:w="70" w:type="dxa"/>
              <w:end w:w="90" w:type="dxa"/>
            </w:tcMar>
            <w:vAlign w:val="top"/>
            <w:shd w:fill="FFFFFF"/>
          </w:tcPr>
          <w:p>
            <w:pPr>
              <w:keepLines/>
              <w:widowControl/>
              <w:spacing w:after="0" w:before="0"/>
            </w:pPr>
            <w:r>
              <w:rPr>
                <w:sz w:val="16"/>
              </w:rPr>
              <w:t>Text scale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cl_serverbrowser_scale</w:t>
            </w:r>
          </w:p>
        </w:tc>
        <w:tc>
          <w:tcPr>
            <w:tcW w:type="dxa" w:w="1984"/>
            <w:tcMar>
              <w:top w:w="70" w:type="dxa"/>
              <w:start w:w="90" w:type="dxa"/>
              <w:bottom w:w="70" w:type="dxa"/>
              <w:end w:w="90" w:type="dxa"/>
            </w:tcMar>
            <w:vAlign w:val="top"/>
            <w:shd w:fill="FFFFFF"/>
          </w:tcPr>
          <w:p>
            <w:pPr>
              <w:keepLines/>
              <w:widowControl/>
              <w:spacing w:after="0" w:before="0"/>
            </w:pPr>
            <w:r>
              <w:rPr>
                <w:sz w:val="16"/>
              </w:rPr>
              <w:t>Font / UI scale of the browser overlay; match to display DPI. 1.0 default.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Compact mode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cl_serverbrowser_compact</w:t>
            </w:r>
          </w:p>
        </w:tc>
        <w:tc>
          <w:tcPr>
            <w:tcW w:type="dxa" w:w="1984"/>
            <w:tcMar>
              <w:top w:w="70" w:type="dxa"/>
              <w:start w:w="90" w:type="dxa"/>
              <w:bottom w:w="70" w:type="dxa"/>
              <w:end w:w="90" w:type="dxa"/>
            </w:tcMar>
            <w:vAlign w:val="top"/>
            <w:shd w:fill="FFFFFF"/>
          </w:tcPr>
          <w:p>
            <w:pPr>
              <w:keepLines/>
              <w:widowControl/>
              <w:spacing w:after="0" w:before="0"/>
            </w:pPr>
            <w:r>
              <w:rPr>
                <w:sz w:val="16"/>
              </w:rPr>
              <w:t>Compact row layout so more servers fit on screen at once.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Fullscreen</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cl_serverbrowser_fullscreen</w:t>
            </w:r>
          </w:p>
        </w:tc>
        <w:tc>
          <w:tcPr>
            <w:tcW w:type="dxa" w:w="1984"/>
            <w:tcMar>
              <w:top w:w="70" w:type="dxa"/>
              <w:start w:w="90" w:type="dxa"/>
              <w:bottom w:w="70" w:type="dxa"/>
              <w:end w:w="90" w:type="dxa"/>
            </w:tcMar>
            <w:vAlign w:val="top"/>
            <w:shd w:fill="F2FAFE"/>
          </w:tcPr>
          <w:p>
            <w:pPr>
              <w:keepLines/>
              <w:widowControl/>
              <w:spacing w:after="0" w:before="0"/>
            </w:pPr>
            <w:r>
              <w:rPr>
                <w:sz w:val="16"/>
              </w:rPr>
              <w:t>Expand the browser to full screen instead of the centred window.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Pillarbox free area</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cl_serverbrowser_pillarbox_workspace</w:t>
            </w:r>
          </w:p>
        </w:tc>
        <w:tc>
          <w:tcPr>
            <w:tcW w:type="dxa" w:w="1984"/>
            <w:tcMar>
              <w:top w:w="70" w:type="dxa"/>
              <w:start w:w="90" w:type="dxa"/>
              <w:bottom w:w="70" w:type="dxa"/>
              <w:end w:w="90" w:type="dxa"/>
            </w:tcMar>
            <w:vAlign w:val="top"/>
            <w:shd w:fill="FFFFFF"/>
          </w:tcPr>
          <w:p>
            <w:pPr>
              <w:keepLines/>
              <w:widowControl/>
              <w:spacing w:after="0" w:before="0"/>
            </w:pPr>
            <w:r>
              <w:rPr>
                <w:sz w:val="16"/>
              </w:rPr>
              <w:t>Allow dragging the browser into the pillarbox side bars (aspect-fit free area).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Show details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cl_serverbrowser_show_details</w:t>
            </w:r>
          </w:p>
        </w:tc>
        <w:tc>
          <w:tcPr>
            <w:tcW w:type="dxa" w:w="1984"/>
            <w:tcMar>
              <w:top w:w="70" w:type="dxa"/>
              <w:start w:w="90" w:type="dxa"/>
              <w:bottom w:w="70" w:type="dxa"/>
              <w:end w:w="90" w:type="dxa"/>
            </w:tcMar>
            <w:vAlign w:val="top"/>
            <w:shd w:fill="F2FAFE"/>
          </w:tcPr>
          <w:p>
            <w:pPr>
              <w:keepLines/>
              <w:widowControl/>
              <w:spacing w:after="0" w:before="0"/>
            </w:pPr>
            <w:r>
              <w:rPr>
                <w:sz w:val="16"/>
              </w:rPr>
              <w:t>Show the right-side detail panel (player list, rules, mod info); off = list 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View &amp; layout</w:t>
            </w:r>
          </w:p>
        </w:tc>
        <w:tc>
          <w:tcPr>
            <w:tcW w:type="dxa" w:w="1984"/>
            <w:tcMar>
              <w:top w:w="70" w:type="dxa"/>
              <w:start w:w="90" w:type="dxa"/>
              <w:bottom w:w="70" w:type="dxa"/>
              <w:end w:w="90" w:type="dxa"/>
            </w:tcMar>
            <w:vAlign w:val="top"/>
            <w:shd w:fill="FFFFFF"/>
          </w:tcPr>
          <w:p>
            <w:pPr>
              <w:keepLines/>
              <w:widowControl/>
              <w:spacing w:after="0" w:before="0"/>
            </w:pPr>
            <w:r>
              <w:rPr>
                <w:sz w:val="16"/>
              </w:rPr>
              <w:t>Show badges</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cl_serverbrowser_show_badges</w:t>
            </w:r>
          </w:p>
        </w:tc>
        <w:tc>
          <w:tcPr>
            <w:tcW w:type="dxa" w:w="1984"/>
            <w:tcMar>
              <w:top w:w="70" w:type="dxa"/>
              <w:start w:w="90" w:type="dxa"/>
              <w:bottom w:w="70" w:type="dxa"/>
              <w:end w:w="90" w:type="dxa"/>
            </w:tcMar>
            <w:vAlign w:val="top"/>
            <w:shd w:fill="FFFFFF"/>
          </w:tcPr>
          <w:p>
            <w:pPr>
              <w:keepLines/>
              <w:widowControl/>
              <w:spacing w:after="0" w:before="0"/>
            </w:pPr>
            <w:r>
              <w:rPr>
                <w:sz w:val="16"/>
              </w:rPr>
              <w:t>Show game-mode / mod badges next to each server (CTF, DM, OpenTDM...).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View &amp; layout</w:t>
            </w:r>
          </w:p>
        </w:tc>
        <w:tc>
          <w:tcPr>
            <w:tcW w:type="dxa" w:w="1984"/>
            <w:tcMar>
              <w:top w:w="70" w:type="dxa"/>
              <w:start w:w="90" w:type="dxa"/>
              <w:bottom w:w="70" w:type="dxa"/>
              <w:end w:w="90" w:type="dxa"/>
            </w:tcMar>
            <w:vAlign w:val="top"/>
            <w:shd w:fill="F2FAFE"/>
          </w:tcPr>
          <w:p>
            <w:pPr>
              <w:keepLines/>
              <w:widowControl/>
              <w:spacing w:after="0" w:before="0"/>
            </w:pPr>
            <w:r>
              <w:rPr>
                <w:sz w:val="16"/>
              </w:rPr>
              <w:t>Row colors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cl_serverbrowser_row_colors</w:t>
            </w:r>
          </w:p>
        </w:tc>
        <w:tc>
          <w:tcPr>
            <w:tcW w:type="dxa" w:w="1984"/>
            <w:tcMar>
              <w:top w:w="70" w:type="dxa"/>
              <w:start w:w="90" w:type="dxa"/>
              <w:bottom w:w="70" w:type="dxa"/>
              <w:end w:w="90" w:type="dxa"/>
            </w:tcMar>
            <w:vAlign w:val="top"/>
            <w:shd w:fill="F2FAFE"/>
          </w:tcPr>
          <w:p>
            <w:pPr>
              <w:keepLines/>
              <w:widowControl/>
              <w:spacing w:after="0" w:before="0"/>
            </w:pPr>
            <w:r>
              <w:rPr>
                <w:sz w:val="16"/>
              </w:rPr>
              <w:t>Zebra-stripe alternate row colors for easier scanning of long lists.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Hide empty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cl_serverbrowser_hide_empty</w:t>
            </w:r>
          </w:p>
        </w:tc>
        <w:tc>
          <w:tcPr>
            <w:tcW w:type="dxa" w:w="1984"/>
            <w:tcMar>
              <w:top w:w="70" w:type="dxa"/>
              <w:start w:w="90" w:type="dxa"/>
              <w:bottom w:w="70" w:type="dxa"/>
              <w:end w:w="90" w:type="dxa"/>
            </w:tcMar>
            <w:vAlign w:val="top"/>
            <w:shd w:fill="F2FAFE"/>
          </w:tcPr>
          <w:p>
            <w:pPr>
              <w:keepLines/>
              <w:widowControl/>
              <w:spacing w:after="0" w:before="0"/>
            </w:pPr>
            <w:r>
              <w:rPr>
                <w:sz w:val="16"/>
              </w:rPr>
              <w:t>Hide servers with zero human players (bots don't count).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Hide full</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cl_serverbrowser_hide_full</w:t>
            </w:r>
          </w:p>
        </w:tc>
        <w:tc>
          <w:tcPr>
            <w:tcW w:type="dxa" w:w="1984"/>
            <w:tcMar>
              <w:top w:w="70" w:type="dxa"/>
              <w:start w:w="90" w:type="dxa"/>
              <w:bottom w:w="70" w:type="dxa"/>
              <w:end w:w="90" w:type="dxa"/>
            </w:tcMar>
            <w:vAlign w:val="top"/>
            <w:shd w:fill="FFFFFF"/>
          </w:tcPr>
          <w:p>
            <w:pPr>
              <w:keepLines/>
              <w:widowControl/>
              <w:spacing w:after="0" w:before="0"/>
            </w:pPr>
            <w:r>
              <w:rPr>
                <w:sz w:val="16"/>
              </w:rPr>
              <w:t>Hide servers that are at capacity (players &gt;= max slots).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Only with players</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cl_serverbrowser_only_players</w:t>
            </w:r>
          </w:p>
        </w:tc>
        <w:tc>
          <w:tcPr>
            <w:tcW w:type="dxa" w:w="1984"/>
            <w:tcMar>
              <w:top w:w="70" w:type="dxa"/>
              <w:start w:w="90" w:type="dxa"/>
              <w:bottom w:w="70" w:type="dxa"/>
              <w:end w:w="90" w:type="dxa"/>
            </w:tcMar>
            <w:vAlign w:val="top"/>
            <w:shd w:fill="F2FAFE"/>
          </w:tcPr>
          <w:p>
            <w:pPr>
              <w:keepLines/>
              <w:widowControl/>
              <w:spacing w:after="0" w:before="0"/>
            </w:pPr>
            <w:r>
              <w:rPr>
                <w:sz w:val="16"/>
              </w:rPr>
              <w:t>Show only servers with at least one human player (hides empty and bot-only).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Slider</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Max ping</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cl_serverbrowser_max_ping</w:t>
            </w:r>
          </w:p>
        </w:tc>
        <w:tc>
          <w:tcPr>
            <w:tcW w:type="dxa" w:w="1984"/>
            <w:tcMar>
              <w:top w:w="70" w:type="dxa"/>
              <w:start w:w="90" w:type="dxa"/>
              <w:bottom w:w="70" w:type="dxa"/>
              <w:end w:w="90" w:type="dxa"/>
            </w:tcMar>
            <w:vAlign w:val="top"/>
            <w:shd w:fill="FFFFFF"/>
          </w:tcPr>
          <w:p>
            <w:pPr>
              <w:keepLines/>
              <w:widowControl/>
              <w:spacing w:after="0" w:before="0"/>
            </w:pPr>
            <w:r>
              <w:rPr>
                <w:sz w:val="16"/>
              </w:rPr>
              <w:t>Hide servers whose ping exceeds this many ms. 0 = no limit.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Toggle</w:t>
            </w:r>
          </w:p>
        </w:tc>
        <w:tc>
          <w:tcPr>
            <w:tcW w:type="dxa" w:w="1984"/>
            <w:tcMar>
              <w:top w:w="70" w:type="dxa"/>
              <w:start w:w="90" w:type="dxa"/>
              <w:bottom w:w="70" w:type="dxa"/>
              <w:end w:w="90" w:type="dxa"/>
            </w:tcMar>
            <w:vAlign w:val="top"/>
            <w:shd w:fill="F2FAFE"/>
          </w:tcPr>
          <w:p>
            <w:pPr>
              <w:keepLines/>
              <w:widowControl/>
              <w:spacing w:after="0" w:before="0"/>
            </w:pPr>
            <w:r>
              <w:rPr>
                <w:sz w:val="16"/>
              </w:rPr>
              <w:t>Filters</w:t>
            </w:r>
          </w:p>
        </w:tc>
        <w:tc>
          <w:tcPr>
            <w:tcW w:type="dxa" w:w="1984"/>
            <w:tcMar>
              <w:top w:w="70" w:type="dxa"/>
              <w:start w:w="90" w:type="dxa"/>
              <w:bottom w:w="70" w:type="dxa"/>
              <w:end w:w="90" w:type="dxa"/>
            </w:tcMar>
            <w:vAlign w:val="top"/>
            <w:shd w:fill="F2FAFE"/>
          </w:tcPr>
          <w:p>
            <w:pPr>
              <w:keepLines/>
              <w:widowControl/>
              <w:spacing w:after="0" w:before="0"/>
            </w:pPr>
            <w:r>
              <w:rPr>
                <w:sz w:val="16"/>
              </w:rPr>
              <w:t>Show passworded</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cl_serverbrowser_show_passworded</w:t>
            </w:r>
          </w:p>
        </w:tc>
        <w:tc>
          <w:tcPr>
            <w:tcW w:type="dxa" w:w="1984"/>
            <w:tcMar>
              <w:top w:w="70" w:type="dxa"/>
              <w:start w:w="90" w:type="dxa"/>
              <w:bottom w:w="70" w:type="dxa"/>
              <w:end w:w="90" w:type="dxa"/>
            </w:tcMar>
            <w:vAlign w:val="top"/>
            <w:shd w:fill="F2FAFE"/>
          </w:tcPr>
          <w:p>
            <w:pPr>
              <w:keepLines/>
              <w:widowControl/>
              <w:spacing w:after="0" w:before="0"/>
            </w:pPr>
            <w:r>
              <w:rPr>
                <w:sz w:val="16"/>
              </w:rPr>
              <w:t>Show password-protected servers (you can still join if you know the password). Applies immediately.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Toggle</w:t>
            </w:r>
          </w:p>
        </w:tc>
        <w:tc>
          <w:tcPr>
            <w:tcW w:type="dxa" w:w="1984"/>
            <w:tcMar>
              <w:top w:w="70" w:type="dxa"/>
              <w:start w:w="90" w:type="dxa"/>
              <w:bottom w:w="70" w:type="dxa"/>
              <w:end w:w="90" w:type="dxa"/>
            </w:tcMar>
            <w:vAlign w:val="top"/>
            <w:shd w:fill="FFFFFF"/>
          </w:tcPr>
          <w:p>
            <w:pPr>
              <w:keepLines/>
              <w:widowControl/>
              <w:spacing w:after="0" w:before="0"/>
            </w:pPr>
            <w:r>
              <w:rPr>
                <w:sz w:val="16"/>
              </w:rPr>
              <w:t>Filters</w:t>
            </w:r>
          </w:p>
        </w:tc>
        <w:tc>
          <w:tcPr>
            <w:tcW w:type="dxa" w:w="1984"/>
            <w:tcMar>
              <w:top w:w="70" w:type="dxa"/>
              <w:start w:w="90" w:type="dxa"/>
              <w:bottom w:w="70" w:type="dxa"/>
              <w:end w:w="90" w:type="dxa"/>
            </w:tcMar>
            <w:vAlign w:val="top"/>
            <w:shd w:fill="FFFFFF"/>
          </w:tcPr>
          <w:p>
            <w:pPr>
              <w:keepLines/>
              <w:widowControl/>
              <w:spacing w:after="0" w:before="0"/>
            </w:pPr>
            <w:r>
              <w:rPr>
                <w:sz w:val="16"/>
              </w:rPr>
              <w:t>Show down</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cl_serverbrowser_show_down</w:t>
            </w:r>
          </w:p>
        </w:tc>
        <w:tc>
          <w:tcPr>
            <w:tcW w:type="dxa" w:w="1984"/>
            <w:tcMar>
              <w:top w:w="70" w:type="dxa"/>
              <w:start w:w="90" w:type="dxa"/>
              <w:bottom w:w="70" w:type="dxa"/>
              <w:end w:w="90" w:type="dxa"/>
            </w:tcMar>
            <w:vAlign w:val="top"/>
            <w:shd w:fill="FFFFFF"/>
          </w:tcPr>
          <w:p>
            <w:pPr>
              <w:keepLines/>
              <w:widowControl/>
              <w:spacing w:after="0" w:before="0"/>
            </w:pPr>
            <w:r>
              <w:rPr>
                <w:sz w:val="16"/>
              </w:rPr>
              <w:t>Show unreachable / down servers greyed out instead of hiding them. Applies immediately.</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Section</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p>
        </w:tc>
        <w:tc>
          <w:tcPr>
            <w:tcW w:type="dxa" w:w="1984"/>
            <w:tcMar>
              <w:top w:w="70" w:type="dxa"/>
              <w:start w:w="90" w:type="dxa"/>
              <w:bottom w:w="70" w:type="dxa"/>
              <w:end w:w="90" w:type="dxa"/>
            </w:tcMar>
            <w:vAlign w:val="top"/>
            <w:shd w:fill="F2FAFE"/>
          </w:tcPr>
          <w:p>
            <w:pPr>
              <w:keepLines/>
              <w:widowControl/>
              <w:spacing w:after="0" w:before="0"/>
            </w:pP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List</w:t>
            </w:r>
          </w:p>
        </w:tc>
        <w:tc>
          <w:tcPr>
            <w:tcW w:type="dxa" w:w="1984"/>
            <w:tcMar>
              <w:top w:w="70" w:type="dxa"/>
              <w:start w:w="90" w:type="dxa"/>
              <w:bottom w:w="70" w:type="dxa"/>
              <w:end w:w="90" w:type="dxa"/>
            </w:tcMar>
            <w:vAlign w:val="top"/>
            <w:shd w:fill="FFFFFF"/>
          </w:tcPr>
          <w:p>
            <w:pPr>
              <w:keepLines/>
              <w:widowControl/>
              <w:spacing w:after="0" w:before="0"/>
            </w:pPr>
            <w:r>
              <w:rPr>
                <w:sz w:val="16"/>
              </w:rPr>
              <w:t>Sources</w:t>
            </w:r>
          </w:p>
        </w:tc>
        <w:tc>
          <w:tcPr>
            <w:tcW w:type="dxa" w:w="1984"/>
            <w:tcMar>
              <w:top w:w="70" w:type="dxa"/>
              <w:start w:w="90" w:type="dxa"/>
              <w:bottom w:w="70" w:type="dxa"/>
              <w:end w:w="90" w:type="dxa"/>
            </w:tcMar>
            <w:vAlign w:val="top"/>
            <w:shd w:fill="FFFFFF"/>
          </w:tcPr>
          <w:p>
            <w:pPr>
              <w:keepLines/>
              <w:widowControl/>
              <w:spacing w:after="0" w:before="0"/>
            </w:pPr>
            <w:r>
              <w:rPr>
                <w:sz w:val="16"/>
              </w:rPr>
              <w:t>Default source</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cl_serverbrowser_default_source</w:t>
            </w:r>
          </w:p>
        </w:tc>
        <w:tc>
          <w:tcPr>
            <w:tcW w:type="dxa" w:w="1984"/>
            <w:tcMar>
              <w:top w:w="70" w:type="dxa"/>
              <w:start w:w="90" w:type="dxa"/>
              <w:bottom w:w="70" w:type="dxa"/>
              <w:end w:w="90" w:type="dxa"/>
            </w:tcMar>
            <w:vAlign w:val="top"/>
            <w:shd w:fill="FFFFFF"/>
          </w:tcPr>
          <w:p>
            <w:pPr>
              <w:keepLines/>
              <w:widowControl/>
              <w:spacing w:after="0" w:before="0"/>
            </w:pPr>
            <w:r>
              <w:rPr>
                <w:sz w:val="16"/>
              </w:rPr>
              <w:t>Source tab opened by default: q2servers.com, Favorites, LAN, or Custom. Applies immediately. [q2servers.com / favorites / LAN / custom]</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Field</w:t>
            </w:r>
          </w:p>
        </w:tc>
        <w:tc>
          <w:tcPr>
            <w:tcW w:type="dxa" w:w="1984"/>
            <w:tcMar>
              <w:top w:w="70" w:type="dxa"/>
              <w:start w:w="90" w:type="dxa"/>
              <w:bottom w:w="70" w:type="dxa"/>
              <w:end w:w="90" w:type="dxa"/>
            </w:tcMar>
            <w:vAlign w:val="top"/>
            <w:shd w:fill="F2FAFE"/>
          </w:tcPr>
          <w:p>
            <w:pPr>
              <w:keepLines/>
              <w:widowControl/>
              <w:spacing w:after="0" w:before="0"/>
            </w:pPr>
            <w:r>
              <w:rPr>
                <w:sz w:val="16"/>
              </w:rPr>
              <w:t>Sources</w:t>
            </w:r>
          </w:p>
        </w:tc>
        <w:tc>
          <w:tcPr>
            <w:tcW w:type="dxa" w:w="1984"/>
            <w:tcMar>
              <w:top w:w="70" w:type="dxa"/>
              <w:start w:w="90" w:type="dxa"/>
              <w:bottom w:w="70" w:type="dxa"/>
              <w:end w:w="90" w:type="dxa"/>
            </w:tcMar>
            <w:vAlign w:val="top"/>
            <w:shd w:fill="F2FAFE"/>
          </w:tcPr>
          <w:p>
            <w:pPr>
              <w:keepLines/>
              <w:widowControl/>
              <w:spacing w:after="0" w:before="0"/>
            </w:pPr>
            <w:r>
              <w:rPr>
                <w:sz w:val="16"/>
              </w:rPr>
              <w:t>Custom source</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cl_serverbrowser_custom_source</w:t>
            </w:r>
          </w:p>
        </w:tc>
        <w:tc>
          <w:tcPr>
            <w:tcW w:type="dxa" w:w="1984"/>
            <w:tcMar>
              <w:top w:w="70" w:type="dxa"/>
              <w:start w:w="90" w:type="dxa"/>
              <w:bottom w:w="70" w:type="dxa"/>
              <w:end w:w="90" w:type="dxa"/>
            </w:tcMar>
            <w:vAlign w:val="top"/>
            <w:shd w:fill="F2FAFE"/>
          </w:tcPr>
          <w:p>
            <w:pPr>
              <w:keepLines/>
              <w:widowControl/>
              <w:spacing w:after="0" w:before="0"/>
            </w:pPr>
            <w:r>
              <w:rPr>
                <w:sz w:val="16"/>
              </w:rPr>
              <w:t>URL for the Custom source tab (supports composite favorites:// file:// broadcast:// syntax).</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Section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p>
        </w:tc>
        <w:tc>
          <w:tcPr>
            <w:tcW w:type="dxa" w:w="1984"/>
            <w:tcMar>
              <w:top w:w="70" w:type="dxa"/>
              <w:start w:w="90" w:type="dxa"/>
              <w:bottom w:w="70" w:type="dxa"/>
              <w:end w:w="90" w:type="dxa"/>
            </w:tcMar>
            <w:vAlign w:val="top"/>
            <w:shd w:fill="FFFFFF"/>
          </w:tcPr>
          <w:p>
            <w:pPr>
              <w:keepLines/>
              <w:widowControl/>
              <w:spacing w:after="0" w:before="0"/>
            </w:pP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Navigation</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Open server browser...</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serverbrowser_open_modern</w:t>
            </w:r>
          </w:p>
        </w:tc>
        <w:tc>
          <w:tcPr>
            <w:tcW w:type="dxa" w:w="1984"/>
            <w:tcMar>
              <w:top w:w="70" w:type="dxa"/>
              <w:start w:w="90" w:type="dxa"/>
              <w:bottom w:w="70" w:type="dxa"/>
              <w:end w:w="90" w:type="dxa"/>
            </w:tcMar>
            <w:vAlign w:val="top"/>
            <w:shd w:fill="F2FAFE"/>
          </w:tcPr>
          <w:p>
            <w:pPr>
              <w:keepLines/>
              <w:widowControl/>
              <w:spacing w:after="0" w:before="0"/>
            </w:pPr>
            <w:r>
              <w:rPr>
                <w:sz w:val="16"/>
              </w:rPr>
              <w:t>Open the modern server browser overlay.</w:t>
            </w:r>
          </w:p>
        </w:tc>
      </w:tr>
      <w:tr>
        <w:trPr>
          <w:cantSplit/>
        </w:trPr>
        <w:tc>
          <w:tcPr>
            <w:tcW w:type="dxa" w:w="1984"/>
            <w:tcMar>
              <w:top w:w="70" w:type="dxa"/>
              <w:start w:w="90" w:type="dxa"/>
              <w:bottom w:w="70" w:type="dxa"/>
              <w:end w:w="90" w:type="dxa"/>
            </w:tcMar>
            <w:vAlign w:val="top"/>
            <w:shd w:fill="FFFFFF"/>
          </w:tcPr>
          <w:p>
            <w:pPr>
              <w:keepLines/>
              <w:widowControl/>
              <w:spacing w:after="0" w:before="0"/>
            </w:pPr>
            <w:r>
              <w:rPr>
                <w:sz w:val="16"/>
              </w:rPr>
              <w:t>Navigation</w:t>
            </w:r>
          </w:p>
        </w:tc>
        <w:tc>
          <w:tcPr>
            <w:tcW w:type="dxa" w:w="1984"/>
            <w:tcMar>
              <w:top w:w="70" w:type="dxa"/>
              <w:start w:w="90" w:type="dxa"/>
              <w:bottom w:w="70" w:type="dxa"/>
              <w:end w:w="90" w:type="dxa"/>
            </w:tcMar>
            <w:vAlign w:val="top"/>
            <w:shd w:fill="FFFFFF"/>
          </w:tcPr>
          <w:p>
            <w:pPr>
              <w:keepLines/>
              <w:widowControl/>
              <w:spacing w:after="0" w:before="0"/>
            </w:pPr>
            <w:r>
              <w:rPr>
                <w:sz w:val="16"/>
              </w:rPr>
              <w:t>Service</w:t>
            </w:r>
          </w:p>
        </w:tc>
        <w:tc>
          <w:tcPr>
            <w:tcW w:type="dxa" w:w="1984"/>
            <w:tcMar>
              <w:top w:w="70" w:type="dxa"/>
              <w:start w:w="90" w:type="dxa"/>
              <w:bottom w:w="70" w:type="dxa"/>
              <w:end w:w="90" w:type="dxa"/>
            </w:tcMar>
            <w:vAlign w:val="top"/>
            <w:shd w:fill="FFFFFF"/>
          </w:tcPr>
          <w:p>
            <w:pPr>
              <w:keepLines/>
              <w:widowControl/>
              <w:spacing w:after="0" w:before="0"/>
            </w:pPr>
            <w:r>
              <w:rPr>
                <w:sz w:val="16"/>
              </w:rPr>
              <w:t>Open legacy browser...</w:t>
            </w:r>
          </w:p>
        </w:tc>
        <w:tc>
          <w:tcPr>
            <w:tcW w:type="dxa" w:w="1984"/>
            <w:tcMar>
              <w:top w:w="70" w:type="dxa"/>
              <w:start w:w="90" w:type="dxa"/>
              <w:bottom w:w="70" w:type="dxa"/>
              <w:end w:w="90" w:type="dxa"/>
            </w:tcMar>
            <w:vAlign w:val="top"/>
            <w:shd w:fill="FFFFFF"/>
          </w:tcPr>
          <w:p>
            <w:pPr>
              <w:keepLines/>
              <w:widowControl/>
              <w:spacing w:after="0" w:before="0"/>
            </w:pPr>
            <w:r>
              <w:rPr>
                <w:rFonts w:ascii="Cascadia Mono" w:hAnsi="Cascadia Mono" w:eastAsia="Cascadia Mono"/>
                <w:color w:val="153A5B"/>
                <w:sz w:val="16"/>
              </w:rPr>
              <w:t>serverbrowser_open_legacy</w:t>
            </w:r>
          </w:p>
        </w:tc>
        <w:tc>
          <w:tcPr>
            <w:tcW w:type="dxa" w:w="1984"/>
            <w:tcMar>
              <w:top w:w="70" w:type="dxa"/>
              <w:start w:w="90" w:type="dxa"/>
              <w:bottom w:w="70" w:type="dxa"/>
              <w:end w:w="90" w:type="dxa"/>
            </w:tcMar>
            <w:vAlign w:val="top"/>
            <w:shd w:fill="FFFFFF"/>
          </w:tcPr>
          <w:p>
            <w:pPr>
              <w:keepLines/>
              <w:widowControl/>
              <w:spacing w:after="0" w:before="0"/>
            </w:pPr>
            <w:r>
              <w:rPr>
                <w:sz w:val="16"/>
              </w:rPr>
              <w:t>Open the classic (legacy) server browser menu.</w:t>
            </w:r>
          </w:p>
        </w:tc>
      </w:tr>
      <w:tr>
        <w:trPr>
          <w:cantSplit/>
        </w:trPr>
        <w:tc>
          <w:tcPr>
            <w:tcW w:type="dxa" w:w="1984"/>
            <w:tcMar>
              <w:top w:w="70" w:type="dxa"/>
              <w:start w:w="90" w:type="dxa"/>
              <w:bottom w:w="70" w:type="dxa"/>
              <w:end w:w="90" w:type="dxa"/>
            </w:tcMar>
            <w:vAlign w:val="top"/>
            <w:shd w:fill="F2FAFE"/>
          </w:tcPr>
          <w:p>
            <w:pPr>
              <w:keepLines/>
              <w:widowControl/>
              <w:spacing w:after="0" w:before="0"/>
            </w:pPr>
            <w:r>
              <w:rPr>
                <w:sz w:val="16"/>
              </w:rPr>
              <w:t>Key</w:t>
            </w:r>
          </w:p>
        </w:tc>
        <w:tc>
          <w:tcPr>
            <w:tcW w:type="dxa" w:w="1984"/>
            <w:tcMar>
              <w:top w:w="70" w:type="dxa"/>
              <w:start w:w="90" w:type="dxa"/>
              <w:bottom w:w="70" w:type="dxa"/>
              <w:end w:w="90" w:type="dxa"/>
            </w:tcMar>
            <w:vAlign w:val="top"/>
            <w:shd w:fill="F2FAFE"/>
          </w:tcPr>
          <w:p>
            <w:pPr>
              <w:keepLines/>
              <w:widowControl/>
              <w:spacing w:after="0" w:before="0"/>
            </w:pPr>
            <w:r>
              <w:rPr>
                <w:sz w:val="16"/>
              </w:rPr>
              <w:t>Service</w:t>
            </w:r>
          </w:p>
        </w:tc>
        <w:tc>
          <w:tcPr>
            <w:tcW w:type="dxa" w:w="1984"/>
            <w:tcMar>
              <w:top w:w="70" w:type="dxa"/>
              <w:start w:w="90" w:type="dxa"/>
              <w:bottom w:w="70" w:type="dxa"/>
              <w:end w:w="90" w:type="dxa"/>
            </w:tcMar>
            <w:vAlign w:val="top"/>
            <w:shd w:fill="F2FAFE"/>
          </w:tcPr>
          <w:p>
            <w:pPr>
              <w:keepLines/>
              <w:widowControl/>
              <w:spacing w:after="0" w:before="0"/>
            </w:pPr>
            <w:r>
              <w:rPr>
                <w:sz w:val="16"/>
              </w:rPr>
              <w:t>Toggle key</w:t>
            </w:r>
          </w:p>
        </w:tc>
        <w:tc>
          <w:tcPr>
            <w:tcW w:type="dxa" w:w="1984"/>
            <w:tcMar>
              <w:top w:w="70" w:type="dxa"/>
              <w:start w:w="90" w:type="dxa"/>
              <w:bottom w:w="70" w:type="dxa"/>
              <w:end w:w="90" w:type="dxa"/>
            </w:tcMar>
            <w:vAlign w:val="top"/>
            <w:shd w:fill="F2FAFE"/>
          </w:tcPr>
          <w:p>
            <w:pPr>
              <w:keepLines/>
              <w:widowControl/>
              <w:spacing w:after="0" w:before="0"/>
            </w:pPr>
            <w:r>
              <w:rPr>
                <w:rFonts w:ascii="Cascadia Mono" w:hAnsi="Cascadia Mono" w:eastAsia="Cascadia Mono"/>
                <w:color w:val="153A5B"/>
                <w:sz w:val="16"/>
              </w:rPr>
              <w:t>serverbrowser_toggle</w:t>
            </w:r>
          </w:p>
        </w:tc>
        <w:tc>
          <w:tcPr>
            <w:tcW w:type="dxa" w:w="1984"/>
            <w:tcMar>
              <w:top w:w="70" w:type="dxa"/>
              <w:start w:w="90" w:type="dxa"/>
              <w:bottom w:w="70" w:type="dxa"/>
              <w:end w:w="90" w:type="dxa"/>
            </w:tcMar>
            <w:vAlign w:val="top"/>
            <w:shd w:fill="F2FAFE"/>
          </w:tcPr>
          <w:p>
            <w:pPr>
              <w:keepLines/>
              <w:widowControl/>
              <w:spacing w:after="0" w:before="0"/>
            </w:pPr>
            <w:r>
              <w:rPr>
                <w:sz w:val="16"/>
              </w:rPr>
              <w:t>Bind a key that opens/closes the server browser overlay.</w:t>
            </w:r>
          </w:p>
        </w:tc>
      </w:tr>
    </w:tbl>
    <w:p>
      <w:pPr>
        <w:spacing w:after="20"/>
      </w:pPr>
    </w:p>
    <w:p>
      <w:pPr>
        <w:widowControl/>
      </w:pPr>
      <w:r>
        <w:t>Favourite servers are global across all mods. Scanning shows live tabs and stops with the same button that starts it. The selected tab is remembered between launches.</w:t>
      </w:r>
    </w:p>
    <w:p>
      <w:r>
        <w:br w:type="page"/>
      </w:r>
    </w:p>
    <w:p>
      <w:bookmarkStart w:id="35" w:name="Q2PX_S0035"/>
      <w:pPr>
        <w:pStyle w:val="Heading1"/>
      </w:pPr>
      <w:r>
        <w:t>15. Mod-dependent settings and skin override</w:t>
      </w:r>
      <w:bookmarkEnd w:id="35"/>
    </w:p>
    <w:p>
      <w:pPr>
        <w:pStyle w:val="ListBullet"/>
      </w:pPr>
      <w:r>
        <w:t>Settings that depend on the current mod are stored separately from the global configuration file. Where each thing is written is explained in the cvars and cvar browser guide.</w:t>
      </w:r>
    </w:p>
    <w:p>
      <w:pPr>
        <w:pStyle w:val="ListBullet"/>
      </w:pPr>
      <w:r>
        <w:t>The skin override lets you locally view yourself and other players with preferred models and skins, without changing server logic.</w:t>
      </w:r>
    </w:p>
    <w:p>
      <w:pPr>
        <w:pStyle w:val="ListBullet"/>
      </w:pPr>
      <w:r>
        <w:t>That matters in team and free-for-all play, where you may want one skin for yourself and a different common look for everyone else.</w:t>
      </w:r>
    </w:p>
    <w:p>
      <w:pPr>
        <w:pStyle w:val="ListBullet"/>
      </w:pPr>
      <w:r>
        <w:t>Configuration profiles are available for baseq2, OpenTDM and OpenFFA: a profile changes the live controls and settings without overwriting the managed Q2PRO-X configs, and it is removed on a mod change.</w:t>
      </w:r>
    </w:p>
    <w:sectPr w:rsidR="00FC693F" w:rsidRPr="0006063C" w:rsidSect="00034616">
      <w:headerReference w:type="default" r:id="rId9"/>
      <w:footerReference w:type="default" r:id="rId10"/>
      <w:pgSz w:w="11906" w:h="16838"/>
      <w:pgMar w:top="992" w:right="935" w:bottom="935" w:left="1049" w:header="425"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373"/>
        <w:sz w:val="16"/>
      </w:rPr>
      <w:t xml:space="preserve">Q2PRO-X 1.5  •  August 25, 2026  •  Page </w:t>
    </w:r>
    <w:r>
      <w:rPr>
        <w:color w:val="526373"/>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53A5B"/>
        <w:sz w:val="15"/>
      </w:rPr>
      <w:t>Q2PRO-X 1.5  •  NETWORK PLAY  •  ENGLISH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Aptos" w:hAnsi="Aptos" w:eastAsia="Aptos"/>
      <w:color w:val="18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160"/>
      <w:outlineLvl w:val="0"/>
    </w:pPr>
    <w:rPr>
      <w:rFonts w:asciiTheme="majorHAnsi" w:eastAsiaTheme="majorEastAsia" w:hAnsiTheme="majorHAnsi" w:cstheme="majorBidi" w:ascii="Aptos Display" w:hAnsi="Aptos Display" w:eastAsia="Aptos Display"/>
      <w:b/>
      <w:bCs/>
      <w:i w:val="0"/>
      <w:color w:val="153A5B"/>
      <w:sz w:val="40"/>
      <w:szCs w:val="28"/>
    </w:rPr>
  </w:style>
  <w:style w:type="paragraph" w:styleId="Heading2">
    <w:name w:val="heading 2"/>
    <w:basedOn w:val="Normal"/>
    <w:next w:val="Normal"/>
    <w:link w:val="Heading2Char"/>
    <w:uiPriority w:val="9"/>
    <w:unhideWhenUsed/>
    <w:qFormat/>
    <w:rsid w:val="00FC693F"/>
    <w:pPr>
      <w:keepNext/>
      <w:keepLines/>
      <w:widowControl/>
      <w:spacing w:before="260" w:after="120"/>
      <w:outlineLvl w:val="1"/>
    </w:pPr>
    <w:rPr>
      <w:rFonts w:asciiTheme="majorHAnsi" w:eastAsiaTheme="majorEastAsia" w:hAnsiTheme="majorHAnsi" w:cstheme="majorBidi" w:ascii="Aptos Display" w:hAnsi="Aptos Display" w:eastAsia="Aptos Display"/>
      <w:b/>
      <w:bCs/>
      <w:i w:val="0"/>
      <w:color w:val="153A5B"/>
      <w:sz w:val="29"/>
      <w:szCs w:val="26"/>
    </w:rPr>
  </w:style>
  <w:style w:type="paragraph" w:styleId="Heading3">
    <w:name w:val="heading 3"/>
    <w:basedOn w:val="Normal"/>
    <w:next w:val="Normal"/>
    <w:link w:val="Heading3Char"/>
    <w:uiPriority w:val="9"/>
    <w:unhideWhenUsed/>
    <w:qFormat/>
    <w:rsid w:val="00FC693F"/>
    <w:pPr>
      <w:keepNext/>
      <w:keepLines/>
      <w:widowControl/>
      <w:spacing w:before="200" w:after="80"/>
      <w:outlineLvl w:val="2"/>
    </w:pPr>
    <w:rPr>
      <w:rFonts w:asciiTheme="majorHAnsi" w:eastAsiaTheme="majorEastAsia" w:hAnsiTheme="majorHAnsi" w:cstheme="majorBidi" w:ascii="Aptos Display" w:hAnsi="Aptos Display" w:eastAsia="Aptos Display"/>
      <w:b/>
      <w:bCs/>
      <w:i w:val="0"/>
      <w:color w:val="33A6E8"/>
      <w:sz w:val="24"/>
    </w:rPr>
  </w:style>
  <w:style w:type="paragraph" w:styleId="Heading4">
    <w:name w:val="heading 4"/>
    <w:basedOn w:val="Normal"/>
    <w:next w:val="Normal"/>
    <w:link w:val="Heading4Char"/>
    <w:uiPriority w:val="9"/>
    <w:semiHidden/>
    <w:unhideWhenUsed/>
    <w:qFormat/>
    <w:rsid w:val="00FC693F"/>
    <w:pPr>
      <w:keepNext/>
      <w:keepLines/>
      <w:widowControl/>
      <w:spacing w:before="160" w:after="60"/>
      <w:outlineLvl w:val="3"/>
    </w:pPr>
    <w:rPr>
      <w:rFonts w:asciiTheme="majorHAnsi" w:eastAsiaTheme="majorEastAsia" w:hAnsiTheme="majorHAnsi" w:cstheme="majorBidi" w:ascii="Aptos Display" w:hAnsi="Aptos Display" w:eastAsia="Aptos Display"/>
      <w:b/>
      <w:bCs/>
      <w:i w:val="0"/>
      <w:iCs/>
      <w:color w:val="153A5B"/>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64"/>
      <w:ind w:left="369" w:hanging="198"/>
      <w:contextualSpacing/>
    </w:pPr>
    <w:rPr>
      <w:rFonts w:ascii="Aptos" w:hAnsi="Aptos" w:eastAsia="Aptos"/>
      <w:color w:val="1824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64"/>
      <w:ind w:left="369" w:hanging="198"/>
      <w:contextualSpacing/>
    </w:pPr>
    <w:rPr>
      <w:rFonts w:ascii="Aptos" w:hAnsi="Aptos" w:eastAsia="Aptos"/>
      <w:color w:val="1824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Numbered">
    <w:name w:val="Guide Numbered"/>
    <w:pPr>
      <w:widowControl/>
      <w:spacing w:after="64"/>
      <w:ind w:left="369" w:hanging="198"/>
    </w:pPr>
    <w:rPr>
      <w:rFonts w:ascii="Aptos" w:hAnsi="Aptos" w:eastAsia="Aptos"/>
      <w:color w:val="182433"/>
      <w:sz w:val="20"/>
    </w:rPr>
  </w:style>
  <w:style w:type="paragraph" w:customStyle="1" w:styleId="GuideContents1">
    <w:name w:val="Guide Contents 1"/>
    <w:pPr>
      <w:keepLines/>
      <w:spacing w:before="80" w:after="28"/>
      <w:ind w:left="0"/>
    </w:pPr>
    <w:rPr>
      <w:rFonts w:ascii="Aptos" w:hAnsi="Aptos" w:eastAsia="Aptos"/>
      <w:b/>
      <w:color w:val="182433"/>
      <w:sz w:val="21"/>
    </w:rPr>
  </w:style>
  <w:style w:type="paragraph" w:customStyle="1" w:styleId="GuideContents2">
    <w:name w:val="Guide Contents 2"/>
    <w:pPr>
      <w:keepLines/>
      <w:spacing w:before="0" w:after="28"/>
      <w:ind w:left="397"/>
    </w:pPr>
    <w:rPr>
      <w:rFonts w:ascii="Aptos" w:hAnsi="Aptos" w:eastAsia="Aptos"/>
      <w:b w:val="0"/>
      <w:color w:val="182433"/>
      <w:sz w:val="19"/>
    </w:rPr>
  </w:style>
  <w:style w:type="character" w:customStyle="1" w:styleId="Q2PXLink">
    <w:name w:val="Q2PX Link"/>
    <w:rPr>
      <w:rFonts w:ascii="Aptos" w:hAnsi="Aptos"/>
      <w:color w:val="153A5B"/>
      <w:u w:val="single"/>
    </w:rPr>
  </w:style>
  <w:style w:type="paragraph" w:customStyle="1" w:styleId="GuideCaption">
    <w:name w:val="Guide Caption"/>
    <w:pPr>
      <w:keepLines/>
      <w:spacing w:before="60" w:after="160"/>
      <w:jc w:val="center"/>
    </w:pPr>
    <w:rPr>
      <w:rFonts w:ascii="Aptos" w:hAnsi="Aptos" w:eastAsia="Aptos"/>
      <w:i/>
      <w:color w:val="526373"/>
      <w:sz w:val="17"/>
    </w:rPr>
  </w:style>
  <w:style w:type="paragraph" w:customStyle="1" w:styleId="GuideQuote">
    <w:name w:val="Guide Quote"/>
    <w:pPr>
      <w:keepLines/>
      <w:widowControl/>
      <w:spacing w:before="0" w:after="0"/>
    </w:pPr>
    <w:rPr>
      <w:rFonts w:ascii="Aptos" w:hAnsi="Aptos" w:eastAsia="Aptos"/>
      <w:color w:val="153A5B"/>
      <w:sz w:val="20"/>
    </w:rPr>
  </w:style>
  <w:style w:type="paragraph" w:customStyle="1" w:styleId="GuideCode">
    <w:name w:val="Guide Code"/>
    <w:pPr>
      <w:keepLines/>
      <w:spacing w:before="0" w:after="0"/>
      <w:ind w:left="283"/>
    </w:pPr>
    <w:rPr>
      <w:rFonts w:ascii="Cascadia Mono" w:hAnsi="Cascadia Mono" w:eastAsia="Cascadia Mono"/>
      <w:color w:val="153A5B"/>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ns1="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ns1:vector size="2" baseType="variant">
      <ns1:variant>
        <ns1:lpstr>Title</ns1:lpstr>
      </ns1:variant>
      <ns1:variant>
        <ns1:i4>1</ns1:i4>
      </ns1:variant>
    </ns1:vector>
  </HeadingPairs>
  <TitlesOfParts>
    <ns1:vector size="1" baseType="lpstr">
      <ns1:lpstr/>
    </ns1:vector>
  </TitlesOfParts>
  <Manager/>
  <Company/>
  <LinksUpToDate>true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Q2PRO-X 1.5 — Q2PRO-X 1.5 Network Play Guide</dc:title>
  <dc:subject>Q2PRO-X 1.5 — Connecting, the server browser, prediction, LagHax and Ping Adaptation</dc:subject>
  <dc:creator>Q2PRO-X project</dc:creator>
  <cp:keywords>Q2PRO-X, Q2PRO-X 1.5, Quake II, guide, August 25, 2026</cp:keywords>
  <dc:description>Q2PRO-X 1.5. English edition. Document date: August 25, 2026.</dc:description>
  <cp:lastModifiedBy>Q2PRO-X 1.5 release documentation builder</cp:lastModifiedBy>
  <cp:revision>1</cp:revision>
  <dcterms:created xsi:type="dcterms:W3CDTF">2026-08-25T12:00:00Z</dcterms:created>
  <dcterms:modified xsi:type="dcterms:W3CDTF">2026-08-25T12:00:00Z</dcterms:modified>
  <cp:category>Q2PRO-X 1.5 release documentation</cp:category>
</cp:coreProperties>
</file>