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Video and Visuals Guide</w:t>
      </w:r>
    </w:p>
    <w:p>
      <w:pPr>
        <w:spacing w:before="120"/>
        <w:jc w:val="center"/>
      </w:pPr>
      <w:r>
        <w:rPr>
          <w:color w:val="526373"/>
          <w:sz w:val="22"/>
        </w:rPr>
        <w:t>Backends, display modes, image quality, post-processing and display protection</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What this document covers</w:t>
        </w:r>
      </w:hyperlink>
    </w:p>
    <w:p>
      <w:pPr>
        <w:pStyle w:val="GuideContents2"/>
      </w:pPr>
      <w:hyperlink w:anchor="Q2PX_S0002">
        <w:r>
          <w:rPr>
            <w:rStyle w:val="Q2PX Link"/>
          </w:rPr>
          <w:t xml:space="preserve">Where the settings live</w:t>
        </w:r>
      </w:hyperlink>
    </w:p>
    <w:p>
      <w:pPr>
        <w:pStyle w:val="GuideContents1"/>
      </w:pPr>
      <w:hyperlink w:anchor="Q2PX_S0003">
        <w:r>
          <w:rPr>
            <w:rStyle w:val="Q2PX Link"/>
          </w:rPr>
          <w:t xml:space="preserve">1. The main video page</w:t>
        </w:r>
      </w:hyperlink>
    </w:p>
    <w:p>
      <w:pPr>
        <w:pStyle w:val="GuideContents1"/>
      </w:pPr>
      <w:hyperlink w:anchor="Q2PX_S0004">
        <w:r>
          <w:rPr>
            <w:rStyle w:val="Q2PX Link"/>
          </w:rPr>
          <w:t xml:space="preserve">2. The graphics backend</w:t>
        </w:r>
      </w:hyperlink>
    </w:p>
    <w:p>
      <w:pPr>
        <w:pStyle w:val="GuideContents1"/>
      </w:pPr>
      <w:hyperlink w:anchor="Q2PX_S0005">
        <w:r>
          <w:rPr>
            <w:rStyle w:val="Q2PX Link"/>
          </w:rPr>
          <w:t xml:space="preserve">3. The display mode</w:t>
        </w:r>
      </w:hyperlink>
    </w:p>
    <w:p>
      <w:pPr>
        <w:pStyle w:val="GuideContents2"/>
      </w:pPr>
      <w:hyperlink w:anchor="Q2PX_S0006">
        <w:r>
          <w:rPr>
            <w:rStyle w:val="Q2PX Link"/>
          </w:rPr>
          <w:t xml:space="preserve">3.1. Desktop fullscreen</w:t>
        </w:r>
      </w:hyperlink>
    </w:p>
    <w:p>
      <w:pPr>
        <w:pStyle w:val="GuideContents2"/>
      </w:pPr>
      <w:hyperlink w:anchor="Q2PX_S0007">
        <w:r>
          <w:rPr>
            <w:rStyle w:val="Q2PX Link"/>
          </w:rPr>
          <w:t xml:space="preserve">3.2. Exclusive fullscreen</w:t>
        </w:r>
      </w:hyperlink>
    </w:p>
    <w:p>
      <w:pPr>
        <w:pStyle w:val="GuideContents2"/>
      </w:pPr>
      <w:hyperlink w:anchor="Q2PX_S0008">
        <w:r>
          <w:rPr>
            <w:rStyle w:val="Q2PX Link"/>
          </w:rPr>
          <w:t xml:space="preserve">3.3. Windowed mode</w:t>
        </w:r>
      </w:hyperlink>
    </w:p>
    <w:p>
      <w:pPr>
        <w:pStyle w:val="GuideContents2"/>
      </w:pPr>
      <w:hyperlink w:anchor="Q2PX_S0009">
        <w:r>
          <w:rPr>
            <w:rStyle w:val="Q2PX Link"/>
          </w:rPr>
          <w:t xml:space="preserve">3.4. Fast Alt-Tab on a deep-colour desktop</w:t>
        </w:r>
      </w:hyperlink>
    </w:p>
    <w:p>
      <w:pPr>
        <w:pStyle w:val="GuideContents1"/>
      </w:pPr>
      <w:hyperlink w:anchor="Q2PX_S0010">
        <w:r>
          <w:rPr>
            <w:rStyle w:val="Q2PX Link"/>
          </w:rPr>
          <w:t xml:space="preserve">4. Render scale</w:t>
        </w:r>
      </w:hyperlink>
    </w:p>
    <w:p>
      <w:pPr>
        <w:pStyle w:val="GuideContents1"/>
      </w:pPr>
      <w:hyperlink w:anchor="Q2PX_S0011">
        <w:r>
          <w:rPr>
            <w:rStyle w:val="Q2PX Link"/>
          </w:rPr>
          <w:t xml:space="preserve">5. Gamma and brightness</w:t>
        </w:r>
      </w:hyperlink>
    </w:p>
    <w:p>
      <w:pPr>
        <w:pStyle w:val="GuideContents1"/>
      </w:pPr>
      <w:hyperlink w:anchor="Q2PX_S0012">
        <w:r>
          <w:rPr>
            <w:rStyle w:val="Q2PX Link"/>
          </w:rPr>
          <w:t xml:space="preserve">6. Basic visual effects</w:t>
        </w:r>
      </w:hyperlink>
    </w:p>
    <w:p>
      <w:pPr>
        <w:pStyle w:val="GuideContents2"/>
      </w:pPr>
      <w:hyperlink w:anchor="Q2PX_S0013">
        <w:r>
          <w:rPr>
            <w:rStyle w:val="Q2PX Link"/>
          </w:rPr>
          <w:t xml:space="preserve">6.1. Post-processing</w:t>
        </w:r>
      </w:hyperlink>
    </w:p>
    <w:p>
      <w:pPr>
        <w:pStyle w:val="GuideContents2"/>
      </w:pPr>
      <w:hyperlink w:anchor="Q2PX_S0014">
        <w:r>
          <w:rPr>
            <w:rStyle w:val="Q2PX Link"/>
          </w:rPr>
          <w:t xml:space="preserve">6.2. Dynamic lighting</w:t>
        </w:r>
      </w:hyperlink>
    </w:p>
    <w:p>
      <w:pPr>
        <w:pStyle w:val="GuideContents2"/>
      </w:pPr>
      <w:hyperlink w:anchor="Q2PX_S0015">
        <w:r>
          <w:rPr>
            <w:rStyle w:val="Q2PX Link"/>
          </w:rPr>
          <w:t xml:space="preserve">6.3. GL settings</w:t>
        </w:r>
      </w:hyperlink>
    </w:p>
    <w:p>
      <w:pPr>
        <w:pStyle w:val="GuideContents2"/>
      </w:pPr>
      <w:hyperlink w:anchor="Q2PX_S0016">
        <w:r>
          <w:rPr>
            <w:rStyle w:val="Q2PX Link"/>
          </w:rPr>
          <w:t xml:space="preserve">6.4. Renderer settings</w:t>
        </w:r>
      </w:hyperlink>
    </w:p>
    <w:p>
      <w:pPr>
        <w:pStyle w:val="GuideContents1"/>
      </w:pPr>
      <w:hyperlink w:anchor="Q2PX_S0017">
        <w:r>
          <w:rPr>
            <w:rStyle w:val="Q2PX Link"/>
          </w:rPr>
          <w:t xml:space="preserve">7. OLED protection</w:t>
        </w:r>
      </w:hyperlink>
    </w:p>
    <w:p>
      <w:pPr>
        <w:pStyle w:val="GuideContents1"/>
      </w:pPr>
      <w:hyperlink w:anchor="Q2PX_S0018">
        <w:r>
          <w:rPr>
            <w:rStyle w:val="Q2PX Link"/>
          </w:rPr>
          <w:t xml:space="preserve">8. Visual highlights</w:t>
        </w:r>
      </w:hyperlink>
    </w:p>
    <w:p>
      <w:pPr>
        <w:pStyle w:val="GuideContents1"/>
      </w:pPr>
      <w:hyperlink w:anchor="Q2PX_S0019">
        <w:r>
          <w:rPr>
            <w:rStyle w:val="Q2PX Link"/>
          </w:rPr>
          <w:t xml:space="preserve">9. The demo visual profile</w:t>
        </w:r>
      </w:hyperlink>
    </w:p>
    <w:p>
      <w:pPr>
        <w:pStyle w:val="GuideContents1"/>
      </w:pPr>
      <w:hyperlink w:anchor="Q2PX_S0020">
        <w:r>
          <w:rPr>
            <w:rStyle w:val="Q2PX Link"/>
          </w:rPr>
          <w:t xml:space="preserve">10. AVFX and visual presets</w:t>
        </w:r>
      </w:hyperlink>
    </w:p>
    <w:p>
      <w:pPr>
        <w:pStyle w:val="GuideContents1"/>
      </w:pPr>
      <w:hyperlink w:anchor="Q2PX_S0021">
        <w:r>
          <w:rPr>
            <w:rStyle w:val="Q2PX Link"/>
          </w:rPr>
          <w:t xml:space="preserve">11. Recommended starting profiles</w:t>
        </w:r>
      </w:hyperlink>
    </w:p>
    <w:p>
      <w:pPr>
        <w:pStyle w:val="GuideContents2"/>
      </w:pPr>
      <w:hyperlink w:anchor="Q2PX_S0022">
        <w:r>
          <w:rPr>
            <w:rStyle w:val="Q2PX Link"/>
          </w:rPr>
          <w:t xml:space="preserve">Competitive play</w:t>
        </w:r>
      </w:hyperlink>
    </w:p>
    <w:p>
      <w:pPr>
        <w:pStyle w:val="GuideContents2"/>
      </w:pPr>
      <w:hyperlink w:anchor="Q2PX_S0023">
        <w:r>
          <w:rPr>
            <w:rStyle w:val="Q2PX Link"/>
          </w:rPr>
          <w:t xml:space="preserve">Watching recordings</w:t>
        </w:r>
      </w:hyperlink>
    </w:p>
    <w:p>
      <w:pPr>
        <w:pStyle w:val="GuideContents2"/>
      </w:pPr>
      <w:hyperlink w:anchor="Q2PX_S0024">
        <w:r>
          <w:rPr>
            <w:rStyle w:val="Q2PX Link"/>
          </w:rPr>
          <w:t xml:space="preserve">Recording video</w:t>
        </w:r>
      </w:hyperlink>
    </w:p>
    <w:p>
      <w:pPr>
        <w:pStyle w:val="GuideContents1"/>
      </w:pPr>
      <w:hyperlink w:anchor="Q2PX_S0025">
        <w:r>
          <w:rPr>
            <w:rStyle w:val="Q2PX Link"/>
          </w:rPr>
          <w:t xml:space="preserve">12. Diagnostics</w:t>
        </w:r>
      </w:hyperlink>
    </w:p>
    <w:p>
      <w:pPr>
        <w:spacing w:after="0"/>
      </w:pPr>
      <w:r>
        <w:br w:type="page"/>
      </w:r>
    </w:p>
    <w:p>
      <w:bookmarkStart w:id="1" w:name="Q2PX_S0001"/>
      <w:pPr>
        <w:pStyle w:val="Heading1"/>
      </w:pPr>
      <w:r>
        <w:t>What this document covers</w:t>
      </w:r>
      <w:bookmarkEnd w:id="1"/>
    </w:p>
    <w:p>
      <w:pPr>
        <w:widowControl/>
      </w:pPr>
      <w:r>
        <w:t>This explains how the Q2PRO-X video settings and visual layers are built: the graphics backend, the display mode, the render scale, post-processing, OLED display protection, the highlights, and the separate visual profile used while watching recordings.</w:t>
      </w:r>
    </w:p>
    <w:p>
      <w:bookmarkStart w:id="2" w:name="Q2PX_S0002"/>
      <w:pPr>
        <w:pStyle w:val="Heading2"/>
      </w:pPr>
      <w:r>
        <w:t>Where the settings live</w:t>
      </w:r>
      <w:bookmarkEnd w:id="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you are 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Display, backend, render scale, gamma</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[[GEN:menu_path:g_video]]</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OLED protection</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[[GEN:menu_path:q2prox_oled]]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HDR</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[[GEN:menu_path:q2prox_hdr]]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Post-processing</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[[GEN:menu_path:q2prox_postfx]]</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Visual effects</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[[GEN:menu_path:q2prox_vfx]]</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Dynamic lighting</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[[GEN:menu_path:q2prox_dynamic_lighting]]</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GL settings</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[[GEN:menu_path:q2prox_gl_settings]]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Renderer settings</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[[GEN:menu_path:q2prox_renderer_settings]]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Visual highlights</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[[GEN:menu_path:q2prox_vis]]</w:t>
            </w:r>
          </w:p>
        </w:tc>
      </w:tr>
    </w:tbl>
    <w:p>
      <w:pPr>
        <w:spacing w:after="20"/>
      </w:pPr>
    </w:p>
    <w:p>
      <w:pPr>
        <w:widowControl/>
      </w:pPr>
      <w:r>
        <w:t>Some stock Quake II video variables are still reachable from the console, but for ordinary configuration start with the Q2PRO-X pages.</w:t>
      </w:r>
    </w:p>
    <w:p>
      <w:r>
        <w:br w:type="page"/>
      </w:r>
    </w:p>
    <w:p>
      <w:r>
        <w:br w:type="page"/>
      </w:r>
    </w:p>
    <w:p>
      <w:bookmarkStart w:id="3" w:name="Q2PX_S0003"/>
      <w:pPr>
        <w:pStyle w:val="Heading1"/>
      </w:pPr>
      <w:r>
        <w:t>1. The main video page</w:t>
      </w:r>
      <w:bookmarkEnd w:id="3"/>
    </w:p>
    <w:p>
      <w:pPr>
        <w:widowControl/>
      </w:pPr>
      <w:r>
        <w:rPr>
          <w:b/>
        </w:rPr>
        <w:t>Video &amp; Display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Video backend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vid_driver</w:t>
            </w:r>
          </w:p>
        </w:tc>
        <w:tc>
          <w:tcPr>
            <w:tcW w:type="dxa" w:w="1984"/>
            <w:tcMar>
              <w:top w:w="70" w:type="dxa"/>
              <w:start w:w="90" w:type="dxa"/>
              <w:bottom w:w="70" w:type="dxa"/>
              <w:end w:w="90" w:type="dxa"/>
            </w:tcMar>
            <w:vAlign w:val="top"/>
            <w:shd w:fill="FFFFFF"/>
          </w:tcPr>
          <w:p>
            <w:pPr>
              <w:keepLines/>
              <w:widowControl/>
              <w:spacing w:after="0" w:before="0"/>
            </w:pPr>
            <w:r>
              <w:rPr>
                <w:sz w:val="16"/>
              </w:rPr>
              <w:t>vid_driver: win32wgl = default (fast cold AVFX startup), win32egl = explicit capture-friendly ANGLE / true-HDR choice. [Win32egl / Win32wgl]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Value 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Resolution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vid_resolution</w:t>
            </w:r>
          </w:p>
        </w:tc>
        <w:tc>
          <w:tcPr>
            <w:tcW w:type="dxa" w:w="1984"/>
            <w:tcMar>
              <w:top w:w="70" w:type="dxa"/>
              <w:start w:w="90" w:type="dxa"/>
              <w:bottom w:w="70" w:type="dxa"/>
              <w:end w:w="90" w:type="dxa"/>
            </w:tcMar>
            <w:vAlign w:val="top"/>
            <w:shd w:fill="F2FAFE"/>
          </w:tcPr>
          <w:p>
            <w:pPr>
              <w:keepLines/>
              <w:widowControl/>
              <w:spacing w:after="0" w:before="0"/>
            </w:pPr>
            <w:r>
              <w:rPr>
                <w:sz w:val="16"/>
              </w:rPr>
              <w:t>vid_resolution: desktop = native monitor mode.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Windowed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vid_windowed</w:t>
            </w:r>
          </w:p>
        </w:tc>
        <w:tc>
          <w:tcPr>
            <w:tcW w:type="dxa" w:w="1984"/>
            <w:tcMar>
              <w:top w:w="70" w:type="dxa"/>
              <w:start w:w="90" w:type="dxa"/>
              <w:bottom w:w="70" w:type="dxa"/>
              <w:end w:w="90" w:type="dxa"/>
            </w:tcMar>
            <w:vAlign w:val="top"/>
            <w:shd w:fill="FFFFFF"/>
          </w:tcPr>
          <w:p>
            <w:pPr>
              <w:keepLines/>
              <w:widowControl/>
              <w:spacing w:after="0" w:before="0"/>
            </w:pPr>
            <w:r>
              <w:rPr>
                <w:sz w:val="16"/>
              </w:rPr>
              <w:t>vid_windowed: run in a normal resizable window.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Fullscreen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vid_fullscreen_type</w:t>
            </w:r>
          </w:p>
        </w:tc>
        <w:tc>
          <w:tcPr>
            <w:tcW w:type="dxa" w:w="1984"/>
            <w:tcMar>
              <w:top w:w="70" w:type="dxa"/>
              <w:start w:w="90" w:type="dxa"/>
              <w:bottom w:w="70" w:type="dxa"/>
              <w:end w:w="90" w:type="dxa"/>
            </w:tcMar>
            <w:vAlign w:val="top"/>
            <w:shd w:fill="F2FAFE"/>
          </w:tcPr>
          <w:p>
            <w:pPr>
              <w:keepLines/>
              <w:widowControl/>
              <w:spacing w:after="0" w:before="0"/>
            </w:pPr>
            <w:r>
              <w:rPr>
                <w:sz w:val="16"/>
              </w:rPr>
              <w:t>Fullscreen flavor when windowed is off. [Desktop fullscreen / Exclusive fullscreen]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Value 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Refresh 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vid_refresh</w:t>
            </w:r>
          </w:p>
        </w:tc>
        <w:tc>
          <w:tcPr>
            <w:tcW w:type="dxa" w:w="1984"/>
            <w:tcMar>
              <w:top w:w="70" w:type="dxa"/>
              <w:start w:w="90" w:type="dxa"/>
              <w:bottom w:w="70" w:type="dxa"/>
              <w:end w:w="90" w:type="dxa"/>
            </w:tcMar>
            <w:vAlign w:val="top"/>
            <w:shd w:fill="FFFFFF"/>
          </w:tcPr>
          <w:p>
            <w:pPr>
              <w:keepLines/>
              <w:widowControl/>
              <w:spacing w:after="0" w:before="0"/>
            </w:pPr>
            <w:r>
              <w:rPr>
                <w:sz w:val="16"/>
              </w:rPr>
              <w:t>vid_refresh: max = highest available.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Fullscreen fit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vid_desktop_fullscreen_fit</w:t>
            </w:r>
          </w:p>
        </w:tc>
        <w:tc>
          <w:tcPr>
            <w:tcW w:type="dxa" w:w="1984"/>
            <w:tcMar>
              <w:top w:w="70" w:type="dxa"/>
              <w:start w:w="90" w:type="dxa"/>
              <w:bottom w:w="70" w:type="dxa"/>
              <w:end w:w="90" w:type="dxa"/>
            </w:tcMar>
            <w:vAlign w:val="top"/>
            <w:shd w:fill="F2FAFE"/>
          </w:tcPr>
          <w:p>
            <w:pPr>
              <w:keepLines/>
              <w:widowControl/>
              <w:spacing w:after="0" w:before="0"/>
            </w:pPr>
            <w:r>
              <w:rPr>
                <w:sz w:val="16"/>
              </w:rPr>
              <w:t>Fill = stretch to monitor, aspect = keep selected mode aspect with black bars. Applies immediately. [fill / aspect]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Deep-color Alt-Tab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vid_desktop_fullscreen_margin</w:t>
            </w:r>
          </w:p>
        </w:tc>
        <w:tc>
          <w:tcPr>
            <w:tcW w:type="dxa" w:w="1984"/>
            <w:tcMar>
              <w:top w:w="70" w:type="dxa"/>
              <w:start w:w="90" w:type="dxa"/>
              <w:bottom w:w="70" w:type="dxa"/>
              <w:end w:w="90" w:type="dxa"/>
            </w:tcMar>
            <w:vAlign w:val="top"/>
            <w:shd w:fill="FFFFFF"/>
          </w:tcPr>
          <w:p>
            <w:pPr>
              <w:keepLines/>
              <w:widowControl/>
              <w:spacing w:after="0" w:before="0"/>
            </w:pPr>
            <w:r>
              <w:rPr>
                <w:sz w:val="16"/>
              </w:rPr>
              <w:t>Exact fullscreen is the default and keeps maximum native-WGL FPS. Fast Alt-Tab sets vid_desktop_fullscreen_margin 0: on desktops deeper than 8 bpc it leaves a narrow right edge and may reduce FPS. Needs vid_restart. [Exact fullscreen / Fast Alt-Tab]</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gl_render_scale</w:t>
            </w:r>
          </w:p>
        </w:tc>
        <w:tc>
          <w:tcPr>
            <w:tcW w:type="dxa" w:w="1984"/>
            <w:tcMar>
              <w:top w:w="70" w:type="dxa"/>
              <w:start w:w="90" w:type="dxa"/>
              <w:bottom w:w="70" w:type="dxa"/>
              <w:end w:w="90" w:type="dxa"/>
            </w:tcMar>
            <w:vAlign w:val="top"/>
            <w:shd w:fill="FFFFFF"/>
          </w:tcPr>
          <w:p>
            <w:pPr>
              <w:keepLines/>
              <w:widowControl/>
              <w:spacing w:after="0" w:before="0"/>
            </w:pPr>
            <w:r>
              <w:rPr>
                <w:sz w:val="16"/>
              </w:rPr>
              <w:t>Internal 3D scene resolution (100=native, step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Scale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gl_render_scale_mode</w:t>
            </w:r>
          </w:p>
        </w:tc>
        <w:tc>
          <w:tcPr>
            <w:tcW w:type="dxa" w:w="1984"/>
            <w:tcMar>
              <w:top w:w="70" w:type="dxa"/>
              <w:start w:w="90" w:type="dxa"/>
              <w:bottom w:w="70" w:type="dxa"/>
              <w:end w:w="90" w:type="dxa"/>
            </w:tcMar>
            <w:vAlign w:val="top"/>
            <w:shd w:fill="F2FAFE"/>
          </w:tcPr>
          <w:p>
            <w:pPr>
              <w:keepLines/>
              <w:widowControl/>
              <w:spacing w:after="0" w:before="0"/>
            </w:pPr>
            <w:r>
              <w:rPr>
                <w:sz w:val="16"/>
              </w:rPr>
              <w:t>Auto = best path, texture = bloom/waterwarp, blit = high range, tiled = extreme. [auto / texture / blit / tiled]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Scale filter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gl_render_scale_filter</w:t>
            </w:r>
          </w:p>
        </w:tc>
        <w:tc>
          <w:tcPr>
            <w:tcW w:type="dxa" w:w="1984"/>
            <w:tcMar>
              <w:top w:w="70" w:type="dxa"/>
              <w:start w:w="90" w:type="dxa"/>
              <w:bottom w:w="70" w:type="dxa"/>
              <w:end w:w="90" w:type="dxa"/>
            </w:tcMar>
            <w:vAlign w:val="top"/>
            <w:shd w:fill="FFFFFF"/>
          </w:tcPr>
          <w:p>
            <w:pPr>
              <w:keepLines/>
              <w:widowControl/>
              <w:spacing w:after="0" w:before="0"/>
            </w:pPr>
            <w:r>
              <w:rPr>
                <w:sz w:val="16"/>
              </w:rPr>
              <w:t>Resolve quality (fast / balanced / quality). [fast / balanced / quality]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World light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intensity</w:t>
            </w:r>
          </w:p>
        </w:tc>
        <w:tc>
          <w:tcPr>
            <w:tcW w:type="dxa" w:w="1984"/>
            <w:tcMar>
              <w:top w:w="70" w:type="dxa"/>
              <w:start w:w="90" w:type="dxa"/>
              <w:bottom w:w="70" w:type="dxa"/>
              <w:end w:w="90" w:type="dxa"/>
            </w:tcMar>
            <w:vAlign w:val="top"/>
            <w:shd w:fill="F2FAFE"/>
          </w:tcPr>
          <w:p>
            <w:pPr>
              <w:keepLines/>
              <w:widowControl/>
              <w:spacing w:after="0" w:before="0"/>
            </w:pPr>
            <w:r>
              <w:rPr>
                <w:sz w:val="16"/>
              </w:rPr>
              <w:t>intensity: primary renderer light intensity multiplier used by shaders. 2 is the Q2PRO default; higher brightens the level, lower darkens it. When Global Q2PRO-X prefs / Video is enabled, this value is stored in the unified global config.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Texture gamma (compatibility)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vid_gamma</w:t>
            </w:r>
          </w:p>
        </w:tc>
        <w:tc>
          <w:tcPr>
            <w:tcW w:type="dxa" w:w="1984"/>
            <w:tcMar>
              <w:top w:w="70" w:type="dxa"/>
              <w:start w:w="90" w:type="dxa"/>
              <w:bottom w:w="70" w:type="dxa"/>
              <w:end w:w="90" w:type="dxa"/>
            </w:tcMar>
            <w:vAlign w:val="top"/>
            <w:shd w:fill="FFFFFF"/>
          </w:tcPr>
          <w:p>
            <w:pPr>
              <w:keepLines/>
              <w:widowControl/>
              <w:spacing w:after="0" w:before="0"/>
            </w:pPr>
            <w:r>
              <w:rPr>
                <w:sz w:val="16"/>
              </w:rPr>
              <w:t>Compatibility texture gamma for existing configs. On programmable WGL/EGL it affects wall/skin texture uploads and needs r_reload or vid_restart; it never changes the final frame.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Full-frame gamma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vid_display_gamma</w:t>
            </w:r>
          </w:p>
        </w:tc>
        <w:tc>
          <w:tcPr>
            <w:tcW w:type="dxa" w:w="1984"/>
            <w:tcMar>
              <w:top w:w="70" w:type="dxa"/>
              <w:start w:w="90" w:type="dxa"/>
              <w:bottom w:w="70" w:type="dxa"/>
              <w:end w:w="90" w:type="dxa"/>
            </w:tcMar>
            <w:vAlign w:val="top"/>
            <w:shd w:fill="F2FAFE"/>
          </w:tcPr>
          <w:p>
            <w:pPr>
              <w:keepLines/>
              <w:widowControl/>
              <w:spacing w:after="0" w:before="0"/>
            </w:pPr>
            <w:r>
              <w:rPr>
                <w:sz w:val="16"/>
              </w:rPr>
              <w:t>Explicit live final-composite gamma in programmable WGL/EGL. 1.0 is neutral and never inherits legacy vid_gamma; lower brightens the complete frame, higher darkens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Hardware gamma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vid_hwgamma</w:t>
            </w:r>
          </w:p>
        </w:tc>
        <w:tc>
          <w:tcPr>
            <w:tcW w:type="dxa" w:w="1984"/>
            <w:tcMar>
              <w:top w:w="70" w:type="dxa"/>
              <w:start w:w="90" w:type="dxa"/>
              <w:bottom w:w="70" w:type="dxa"/>
              <w:end w:w="90" w:type="dxa"/>
            </w:tcMar>
            <w:vAlign w:val="top"/>
            <w:shd w:fill="FFFFFF"/>
          </w:tcPr>
          <w:p>
            <w:pPr>
              <w:keepLines/>
              <w:widowControl/>
              <w:spacing w:after="0" w:before="0"/>
            </w:pPr>
            <w:r>
              <w:rPr>
                <w:sz w:val="16"/>
              </w:rPr>
              <w:t>Apply the legacy vid_gamma curve through the display driver's hardware gamma ramp. Enabling requires vid_restart and driver support; independent from vid_display_gamma.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Renderer FPS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r_maxfps</w:t>
            </w:r>
          </w:p>
        </w:tc>
        <w:tc>
          <w:tcPr>
            <w:tcW w:type="dxa" w:w="1984"/>
            <w:tcMar>
              <w:top w:w="70" w:type="dxa"/>
              <w:start w:w="90" w:type="dxa"/>
              <w:bottom w:w="70" w:type="dxa"/>
              <w:end w:w="90" w:type="dxa"/>
            </w:tcMar>
            <w:vAlign w:val="top"/>
            <w:shd w:fill="F2FAFE"/>
          </w:tcPr>
          <w:p>
            <w:pPr>
              <w:keepLines/>
              <w:widowControl/>
              <w:spacing w:after="0" w:before="0"/>
            </w:pPr>
            <w:r>
              <w:rPr>
                <w:sz w:val="16"/>
              </w:rPr>
              <w:t>r_maxfps: renderer-only framerate cap. 0 = uncapped. Applies when cl_async 1; otherwise cl_maxfps is the gate.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OLED protection...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q2prox_oled</w:t>
            </w:r>
          </w:p>
        </w:tc>
        <w:tc>
          <w:tcPr>
            <w:tcW w:type="dxa" w:w="1984"/>
            <w:tcMar>
              <w:top w:w="70" w:type="dxa"/>
              <w:start w:w="90" w:type="dxa"/>
              <w:bottom w:w="70" w:type="dxa"/>
              <w:end w:w="90" w:type="dxa"/>
            </w:tcMar>
            <w:vAlign w:val="top"/>
            <w:shd w:fill="F2FAFE"/>
          </w:tcPr>
          <w:p>
            <w:pPr>
              <w:keepLines/>
              <w:widowControl/>
              <w:spacing w:after="0" w:before="0"/>
            </w:pPr>
            <w:r>
              <w:rPr>
                <w:sz w:val="16"/>
              </w:rPr>
              <w:t>OLED protection suite: burn-in guards, dimming and static-image safeguards.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HDR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q2prox_hdr</w:t>
            </w:r>
          </w:p>
        </w:tc>
        <w:tc>
          <w:tcPr>
            <w:tcW w:type="dxa" w:w="1984"/>
            <w:tcMar>
              <w:top w:w="70" w:type="dxa"/>
              <w:start w:w="90" w:type="dxa"/>
              <w:bottom w:w="70" w:type="dxa"/>
              <w:end w:w="90" w:type="dxa"/>
            </w:tcMar>
            <w:vAlign w:val="top"/>
            <w:shd w:fill="FFFFFF"/>
          </w:tcPr>
          <w:p>
            <w:pPr>
              <w:keepLines/>
              <w:widowControl/>
              <w:spacing w:after="0" w:before="0"/>
            </w:pPr>
            <w:r>
              <w:rPr>
                <w:sz w:val="16"/>
              </w:rPr>
              <w:t>HDR rendering / tone mapping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Post-process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w:t>
            </w:r>
          </w:p>
        </w:tc>
        <w:tc>
          <w:tcPr>
            <w:tcW w:type="dxa" w:w="1984"/>
            <w:tcMar>
              <w:top w:w="70" w:type="dxa"/>
              <w:start w:w="90" w:type="dxa"/>
              <w:bottom w:w="70" w:type="dxa"/>
              <w:end w:w="90" w:type="dxa"/>
            </w:tcMar>
            <w:vAlign w:val="top"/>
            <w:shd w:fill="F2FAFE"/>
          </w:tcPr>
          <w:p>
            <w:pPr>
              <w:keepLines/>
              <w:widowControl/>
              <w:spacing w:after="0" w:before="0"/>
            </w:pPr>
            <w:r>
              <w:rPr>
                <w:sz w:val="16"/>
              </w:rPr>
              <w:t>Post-process camera/display effects (pixel, CRT, film, VHS).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q2prox_vfx</w:t>
            </w:r>
          </w:p>
        </w:tc>
        <w:tc>
          <w:tcPr>
            <w:tcW w:type="dxa" w:w="1984"/>
            <w:tcMar>
              <w:top w:w="70" w:type="dxa"/>
              <w:start w:w="90" w:type="dxa"/>
              <w:bottom w:w="70" w:type="dxa"/>
              <w:end w:w="90" w:type="dxa"/>
            </w:tcMar>
            <w:vAlign w:val="top"/>
            <w:shd w:fill="FFFFFF"/>
          </w:tcPr>
          <w:p>
            <w:pPr>
              <w:keepLines/>
              <w:widowControl/>
              <w:spacing w:after="0" w:before="0"/>
            </w:pPr>
            <w:r>
              <w:rPr>
                <w:sz w:val="16"/>
              </w:rPr>
              <w:t>Fog, bloom, color grading, sharpen, cel-shading and other visual effects.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 emissive map lights, spawn lights, sparks and model shadows.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GL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q2prox_gl_settings</w:t>
            </w:r>
          </w:p>
        </w:tc>
        <w:tc>
          <w:tcPr>
            <w:tcW w:type="dxa" w:w="1984"/>
            <w:tcMar>
              <w:top w:w="70" w:type="dxa"/>
              <w:start w:w="90" w:type="dxa"/>
              <w:bottom w:w="70" w:type="dxa"/>
              <w:end w:w="90" w:type="dxa"/>
            </w:tcMar>
            <w:vAlign w:val="top"/>
            <w:shd w:fill="FFFFFF"/>
          </w:tcPr>
          <w:p>
            <w:pPr>
              <w:keepLines/>
              <w:widowControl/>
              <w:spacing w:after="0" w:before="0"/>
            </w:pPr>
            <w:r>
              <w:rPr>
                <w:sz w:val="16"/>
              </w:rPr>
              <w:t>GL textures and visual style: vsync, filter, anisotropy, picmip, particles, beams, bilerp, font shadow, damage blend.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Renderer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q2prox_renderer_settings</w:t>
            </w:r>
          </w:p>
        </w:tc>
        <w:tc>
          <w:tcPr>
            <w:tcW w:type="dxa" w:w="1984"/>
            <w:tcMar>
              <w:top w:w="70" w:type="dxa"/>
              <w:start w:w="90" w:type="dxa"/>
              <w:bottom w:w="70" w:type="dxa"/>
              <w:end w:w="90" w:type="dxa"/>
            </w:tcMar>
            <w:vAlign w:val="top"/>
            <w:shd w:fill="F2FAFE"/>
          </w:tcPr>
          <w:p>
            <w:pPr>
              <w:keepLines/>
              <w:widowControl/>
              <w:spacing w:after="0" w:before="0"/>
            </w:pPr>
            <w:r>
              <w:rPr>
                <w:sz w:val="16"/>
              </w:rPr>
              <w:t>Renderer lighting and pipeline: vertex lighting, modulation, dlight falloff, lightgrid, waterwarp, GL shaders / MD5 / texture bits (some require vid_restart).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Restart video...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vid_restart</w:t>
            </w:r>
          </w:p>
        </w:tc>
        <w:tc>
          <w:tcPr>
            <w:tcW w:type="dxa" w:w="1984"/>
            <w:tcMar>
              <w:top w:w="70" w:type="dxa"/>
              <w:start w:w="90" w:type="dxa"/>
              <w:bottom w:w="70" w:type="dxa"/>
              <w:end w:w="90" w:type="dxa"/>
            </w:tcMar>
            <w:vAlign w:val="top"/>
            <w:shd w:fill="FFFFFF"/>
          </w:tcPr>
          <w:p>
            <w:pPr>
              <w:keepLines/>
              <w:widowControl/>
              <w:spacing w:after="0" w:before="0"/>
            </w:pPr>
            <w:r>
              <w:rPr>
                <w:sz w:val="16"/>
              </w:rPr>
              <w:t>Apply vid_driver / fullscreen changes now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gl_render_scale_info</w:t>
            </w:r>
          </w:p>
        </w:tc>
        <w:tc>
          <w:tcPr>
            <w:tcW w:type="dxa" w:w="1984"/>
            <w:tcMar>
              <w:top w:w="70" w:type="dxa"/>
              <w:start w:w="90" w:type="dxa"/>
              <w:bottom w:w="70" w:type="dxa"/>
              <w:end w:w="90" w:type="dxa"/>
            </w:tcMar>
            <w:vAlign w:val="top"/>
            <w:shd w:fill="F2FAFE"/>
          </w:tcPr>
          <w:p>
            <w:pPr>
              <w:keepLines/>
              <w:widowControl/>
              <w:spacing w:after="0" w:before="0"/>
            </w:pPr>
            <w:r>
              <w:rPr>
                <w:sz w:val="16"/>
              </w:rPr>
              <w:t>Print render scale path, max resolution and tile grid to the console.</w:t>
            </w:r>
          </w:p>
        </w:tc>
      </w:tr>
    </w:tbl>
    <w:p>
      <w:pPr>
        <w:spacing w:after="20"/>
      </w:pPr>
    </w:p>
    <w:p>
      <w:r>
        <w:br w:type="page"/>
      </w:r>
    </w:p>
    <w:p>
      <w:bookmarkStart w:id="4" w:name="Q2PX_S0004"/>
      <w:pPr>
        <w:pStyle w:val="Heading1"/>
      </w:pPr>
      <w:r>
        <w:t>2. The graphics backend</w:t>
      </w:r>
      <w:bookmarkEnd w:id="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vid_driver</w:t>
            </w:r>
          </w:p>
        </w:tc>
        <w:tc>
          <w:tcPr>
            <w:tcW w:type="dxa" w:w="3307"/>
            <w:tcMar>
              <w:top w:w="70" w:type="dxa"/>
              <w:start w:w="90" w:type="dxa"/>
              <w:bottom w:w="70" w:type="dxa"/>
              <w:end w:w="90" w:type="dxa"/>
            </w:tcMar>
            <w:vAlign w:val="top"/>
            <w:shd w:fill="F2FAFE"/>
          </w:tcPr>
          <w:p>
            <w:pPr>
              <w:keepLines/>
              <w:widowControl/>
              <w:spacing w:after="0" w:before="0"/>
            </w:pPr>
            <w:r>
              <w:rPr>
                <w:sz w:val="18"/>
              </w:rPr>
              <w:t>win32wgl=Windows WGL OpenGL (default, fast cold AVFX startup) / win32egl=Windows EGL/ANGLE (explicit capture/true-HDR choice) / wayland=native Wayland / x11=native X11 / sdl=SDL2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Specifies which video driver to use. On Windows the default is </w:t>
            </w:r>
            <w:r>
              <w:rPr>
                <w:rFonts w:ascii="Cascadia Mono" w:hAnsi="Cascadia Mono" w:eastAsia="Cascadia Mono"/>
                <w:color w:val="153A5B"/>
                <w:sz w:val="17"/>
              </w:rPr>
              <w:t>win32wgl</w:t>
            </w:r>
            <w:r>
              <w:rPr>
                <w:sz w:val="18"/>
              </w:rPr>
              <w:t xml:space="preserve">: native OpenGL has the fast cold AVFX startup path. </w:t>
            </w:r>
            <w:r>
              <w:rPr>
                <w:rFonts w:ascii="Cascadia Mono" w:hAnsi="Cascadia Mono" w:eastAsia="Cascadia Mono"/>
                <w:color w:val="153A5B"/>
                <w:sz w:val="17"/>
              </w:rPr>
              <w:t>win32egl</w:t>
            </w:r>
            <w:r>
              <w:rPr>
                <w:sz w:val="18"/>
              </w:rPr>
              <w:t xml:space="preserve"> remains an explicit capture-friendly ANGLE choice for NVIDIA ShadowPlay/OBS compatibility and is required for the optional true-HDR output path, but its first cold shader build can take much longer. If the chosen backend fails to initialize the engine probes the remaining drivers and rewrites </w:t>
            </w:r>
            <w:r>
              <w:rPr>
                <w:rFonts w:ascii="Cascadia Mono" w:hAnsi="Cascadia Mono" w:eastAsia="Cascadia Mono"/>
                <w:color w:val="153A5B"/>
                <w:sz w:val="17"/>
              </w:rPr>
              <w:t>vid_driver</w:t>
            </w:r>
            <w:r>
              <w:rPr>
                <w:sz w:val="18"/>
              </w:rPr>
              <w:t xml:space="preserve"> to the backend that actually started.</w:t>
            </w:r>
          </w:p>
        </w:tc>
      </w:tr>
    </w:tbl>
    <w:p>
      <w:pPr>
        <w:spacing w:after="20"/>
      </w:pPr>
    </w:p>
    <w:p>
      <w:pPr>
        <w:widowControl/>
      </w:pPr>
      <w:r>
        <w:t>Two paths:</w:t>
      </w:r>
    </w:p>
    <w:p>
      <w:pPr>
        <w:pStyle w:val="ListBullet"/>
      </w:pPr>
      <w:r>
        <w:rPr>
          <w:b/>
        </w:rPr>
        <w:t>`win32wgl`</w:t>
      </w:r>
      <w:r>
        <w:t xml:space="preserve"> — the classic OpenGL path. This is the default: it reaches its working state faster on a cold AVFX start, and the menu recommends it for true HDR.</w:t>
      </w:r>
    </w:p>
    <w:p>
      <w:pPr>
        <w:pStyle w:val="ListBullet"/>
      </w:pPr>
      <w:r>
        <w:rPr>
          <w:b/>
        </w:rPr>
        <w:t>`win32egl`</w:t>
      </w:r>
      <w:r>
        <w:t xml:space="preserve"> — the EGL/ANGLE path. The explicit choice for video capture and compatibility; for the heavy AVFX volumetric media the menu recommends this one.</w:t>
      </w:r>
    </w:p>
    <w:p>
      <w:pPr>
        <w:widowControl/>
      </w:pPr>
      <w:r>
        <w:t>If the selected backend cannot start, the engine tries the available fallback drivers and rewrites the variable to the backend that actually started. That is why the menu shows both the desired value and the actual launch result.</w:t>
      </w:r>
    </w:p>
    <w:p>
      <w:pPr>
        <w:widowControl/>
      </w:pPr>
      <w:r>
        <w:t>Practical guidance:</w:t>
      </w:r>
    </w:p>
    <w:p>
      <w:pPr>
        <w:pStyle w:val="ListBullet"/>
      </w:pPr>
      <w:r>
        <w:t>keep the default if the game starts normally;</w:t>
      </w:r>
    </w:p>
    <w:p>
      <w:pPr>
        <w:pStyle w:val="ListBullet"/>
      </w:pPr>
      <w:r>
        <w:t>try the other backend if there is a problem on your particular machine;</w:t>
      </w:r>
    </w:p>
    <w:p>
      <w:pPr>
        <w:pStyle w:val="ListBullet"/>
      </w:pPr>
      <w:r>
        <w:t>after changing the backend, restart the video mode or the client if the menu did not apply the change itself;</w:t>
      </w:r>
    </w:p>
    <w:p>
      <w:pPr>
        <w:pStyle w:val="ListBullet"/>
      </w:pPr>
      <w:r>
        <w:t xml:space="preserve">prefer </w:t>
      </w:r>
      <w:r>
        <w:rPr>
          <w:rFonts w:ascii="Cascadia Mono" w:hAnsi="Cascadia Mono" w:eastAsia="Cascadia Mono"/>
          <w:color w:val="153A5B"/>
          <w:sz w:val="17"/>
        </w:rPr>
        <w:t>win32wgl</w:t>
      </w:r>
      <w:r>
        <w:t xml:space="preserve"> for true HDR, and </w:t>
      </w:r>
      <w:r>
        <w:rPr>
          <w:rFonts w:ascii="Cascadia Mono" w:hAnsi="Cascadia Mono" w:eastAsia="Cascadia Mono"/>
          <w:color w:val="153A5B"/>
          <w:sz w:val="17"/>
        </w:rPr>
        <w:t>win32egl</w:t>
      </w:r>
      <w:r>
        <w:t xml:space="preserve"> for heavy AVFX volumetric effects.</w:t>
      </w:r>
    </w:p>
    <w:p>
      <w:r>
        <w:br w:type="page"/>
      </w:r>
    </w:p>
    <w:p>
      <w:r>
        <w:br w:type="page"/>
      </w:r>
    </w:p>
    <w:p>
      <w:bookmarkStart w:id="5" w:name="Q2PX_S0005"/>
      <w:pPr>
        <w:pStyle w:val="Heading1"/>
      </w:pPr>
      <w:r>
        <w:t>3. The display mode</w:t>
      </w:r>
      <w:bookmarkEnd w:id="5"/>
    </w:p>
    <w:p>
      <w:pPr>
        <w:widowControl/>
      </w:pPr>
      <w:r>
        <w:t>Q2PRO-X hides the old awkward fullscreen model behind understandable lists: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Windowed</w:t>
            </w:r>
          </w:p>
        </w:tc>
        <w:tc>
          <w:tcPr>
            <w:tcW w:type="dxa" w:w="4961"/>
            <w:tcMar>
              <w:top w:w="70" w:type="dxa"/>
              <w:start w:w="90" w:type="dxa"/>
              <w:bottom w:w="70" w:type="dxa"/>
              <w:end w:w="90" w:type="dxa"/>
            </w:tcMar>
            <w:vAlign w:val="top"/>
            <w:shd w:fill="F2FAFE"/>
          </w:tcPr>
          <w:p>
            <w:pPr>
              <w:keepLines/>
              <w:widowControl/>
              <w:spacing w:after="0" w:before="0"/>
            </w:pPr>
            <w:r>
              <w:rPr>
                <w:sz w:val="18"/>
              </w:rPr>
              <w:t>Start in an ordinary resizable window</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Fullscreen type</w:t>
            </w:r>
          </w:p>
        </w:tc>
        <w:tc>
          <w:tcPr>
            <w:tcW w:type="dxa" w:w="4961"/>
            <w:tcMar>
              <w:top w:w="70" w:type="dxa"/>
              <w:start w:w="90" w:type="dxa"/>
              <w:bottom w:w="70" w:type="dxa"/>
              <w:end w:w="90" w:type="dxa"/>
            </w:tcMar>
            <w:vAlign w:val="top"/>
            <w:shd w:fill="FFFFFF"/>
          </w:tcPr>
          <w:p>
            <w:pPr>
              <w:keepLines/>
              <w:widowControl/>
              <w:spacing w:after="0" w:before="0"/>
            </w:pPr>
            <w:r>
              <w:rPr>
                <w:sz w:val="18"/>
              </w:rPr>
              <w:t>Desktop fullscreen or exclusive mode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Fullscreen fit</w:t>
            </w:r>
          </w:p>
        </w:tc>
        <w:tc>
          <w:tcPr>
            <w:tcW w:type="dxa" w:w="4961"/>
            <w:tcMar>
              <w:top w:w="70" w:type="dxa"/>
              <w:start w:w="90" w:type="dxa"/>
              <w:bottom w:w="70" w:type="dxa"/>
              <w:end w:w="90" w:type="dxa"/>
            </w:tcMar>
            <w:vAlign w:val="top"/>
            <w:shd w:fill="F2FAFE"/>
          </w:tcPr>
          <w:p>
            <w:pPr>
              <w:keepLines/>
              <w:widowControl/>
              <w:spacing w:after="0" w:before="0"/>
            </w:pPr>
            <w:r>
              <w:rPr>
                <w:sz w:val="18"/>
              </w:rPr>
              <w:t>Fill the monitor, or keep the aspect ratio with black bars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Alt-Tab (deep-colour desktop)</w:t>
            </w:r>
          </w:p>
        </w:tc>
        <w:tc>
          <w:tcPr>
            <w:tcW w:type="dxa" w:w="4961"/>
            <w:tcMar>
              <w:top w:w="70" w:type="dxa"/>
              <w:start w:w="90" w:type="dxa"/>
              <w:bottom w:w="70" w:type="dxa"/>
              <w:end w:w="90" w:type="dxa"/>
            </w:tcMar>
            <w:vAlign w:val="top"/>
            <w:shd w:fill="FFFFFF"/>
          </w:tcPr>
          <w:p>
            <w:pPr>
              <w:keepLines/>
              <w:widowControl/>
              <w:spacing w:after="0" w:before="0"/>
            </w:pPr>
            <w:r>
              <w:rPr>
                <w:sz w:val="18"/>
              </w:rPr>
              <w:t>Exact size, or fast Alt-Tab</w:t>
            </w:r>
          </w:p>
        </w:tc>
      </w:tr>
    </w:tbl>
    <w:p>
      <w:pPr>
        <w:spacing w:after="20"/>
      </w:pPr>
    </w:p>
    <w:p>
      <w:bookmarkStart w:id="6" w:name="Q2PX_S0006"/>
      <w:pPr>
        <w:pStyle w:val="Heading2"/>
      </w:pPr>
      <w:r>
        <w:t>3.1. Desktop fullscreen</w:t>
      </w:r>
      <w:bookmarkEnd w:id="6"/>
    </w:p>
    <w:p>
      <w:pPr>
        <w:widowControl/>
      </w:pPr>
      <w:r>
        <w:t>This is borderless fullscreen. It is usually the best mode for switching windows, recording video and a modern Windows desktop. With the aspect fit, the game keeps the chosen aspect ratio and draws black bars.</w:t>
      </w:r>
    </w:p>
    <w:p>
      <w:bookmarkStart w:id="7" w:name="Q2PX_S0007"/>
      <w:pPr>
        <w:pStyle w:val="Heading2"/>
      </w:pPr>
      <w:r>
        <w:t>3.2. Exclusive fullscreen</w:t>
      </w:r>
      <w:bookmarkEnd w:id="7"/>
    </w:p>
    <w:p>
      <w:pPr>
        <w:widowControl/>
      </w:pPr>
      <w:r>
        <w:t>The classic mode that changes the monitor's video mode.</w:t>
      </w:r>
    </w:p>
    <w:p>
      <w:bookmarkStart w:id="8" w:name="Q2PX_S0008"/>
      <w:pPr>
        <w:pStyle w:val="Heading2"/>
      </w:pPr>
      <w:r>
        <w:t>3.3. Windowed mode</w:t>
      </w:r>
      <w:bookmarkEnd w:id="8"/>
    </w:p>
    <w:p>
      <w:pPr>
        <w:widowControl/>
      </w:pPr>
      <w:r>
        <w:t>In a window the size is governed by the window itself, and the refresh rate by the desktop.</w:t>
      </w:r>
    </w:p>
    <w:p>
      <w:bookmarkStart w:id="9" w:name="Q2PX_S0009"/>
      <w:pPr>
        <w:pStyle w:val="Heading2"/>
      </w:pPr>
      <w:r>
        <w:t>3.4. Fast Alt-Tab on a deep-colour desktop</w:t>
      </w:r>
      <w:bookmarkEnd w:id="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vid_desktop_fullscreen_margin</w:t>
            </w:r>
          </w:p>
        </w:tc>
        <w:tc>
          <w:tcPr>
            <w:tcW w:type="dxa" w:w="3307"/>
            <w:tcMar>
              <w:top w:w="70" w:type="dxa"/>
              <w:start w:w="90" w:type="dxa"/>
              <w:bottom w:w="70" w:type="dxa"/>
              <w:end w:w="90" w:type="dxa"/>
            </w:tcMar>
            <w:vAlign w:val="top"/>
            <w:shd w:fill="F2FAFE"/>
          </w:tcPr>
          <w:p>
            <w:pPr>
              <w:keepLines/>
              <w:widowControl/>
              <w:spacing w:after="0" w:before="0"/>
            </w:pPr>
            <w:r>
              <w:rPr>
                <w:sz w:val="18"/>
              </w:rPr>
              <w:t>-1=exact size (default) / 0=fast Alt-Tab on deep-color WGL / 1..16=manual diagnostic margin</w:t>
            </w:r>
          </w:p>
        </w:tc>
        <w:tc>
          <w:tcPr>
            <w:tcW w:type="dxa" w:w="3307"/>
            <w:tcMar>
              <w:top w:w="70" w:type="dxa"/>
              <w:start w:w="90" w:type="dxa"/>
              <w:bottom w:w="70" w:type="dxa"/>
              <w:end w:w="90" w:type="dxa"/>
            </w:tcMar>
            <w:vAlign w:val="top"/>
            <w:shd w:fill="F2FAFE"/>
          </w:tcPr>
          <w:p>
            <w:pPr>
              <w:keepLines/>
              <w:widowControl/>
              <w:spacing w:after="0" w:before="0"/>
            </w:pPr>
            <w:r>
              <w:rPr>
                <w:sz w:val="18"/>
              </w:rPr>
              <w:t>Desktop-fullscreen Alt-Tab policy. Default -1 uses the exact monitor size and preserves maximum native-WGL FPS, but Alt-Tab can be slower on desktops deeper than 8 bpc. Value 0 enables automatic fast-Alt-Tab compatibility: deep-color SDR WGL leaves a minimal right-edge margin to avoid Legacy Flip, potentially at an FPS cost. Active FP16 true HDR remains exact-size. Positive values are manual diagnostic margins. Requires vid_restart.</w:t>
            </w:r>
          </w:p>
        </w:tc>
      </w:tr>
    </w:tbl>
    <w:p>
      <w:pPr>
        <w:spacing w:after="20"/>
      </w:pPr>
    </w:p>
    <w:p>
      <w:pPr>
        <w:widowControl/>
      </w:pPr>
      <w:r>
        <w:t>The exact size is the default: it preserves the maximum frame rate on native WGL. The fast Alt-Tab mode helps on a desktop deeper than 8 bits, but it leaves a narrow strip on the right and can reduce the frame rate. It requires a video restart.</w:t>
      </w:r>
    </w:p>
    <w:p>
      <w:r>
        <w:br w:type="page"/>
      </w:r>
    </w:p>
    <w:p>
      <w:bookmarkStart w:id="10" w:name="Q2PX_S0010"/>
      <w:pPr>
        <w:pStyle w:val="Heading1"/>
      </w:pPr>
      <w:r>
        <w:t>4. Render scale</w:t>
      </w:r>
      <w:bookmarkEnd w:id="10"/>
    </w:p>
    <w:p>
      <w:pPr>
        <w:widowControl/>
      </w:pPr>
      <w:r>
        <w:t>The render scale separates the internal 3D resolution from the size of the window.</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100..1000 (percent; 100 = native, 200 = 2x super-sampling, etc.; menu step 1%)</w:t>
            </w:r>
          </w:p>
        </w:tc>
        <w:tc>
          <w:tcPr>
            <w:tcW w:type="dxa" w:w="3307"/>
            <w:tcMar>
              <w:top w:w="70" w:type="dxa"/>
              <w:start w:w="90" w:type="dxa"/>
              <w:bottom w:w="70" w:type="dxa"/>
              <w:end w:w="90" w:type="dxa"/>
            </w:tcMar>
            <w:vAlign w:val="top"/>
            <w:shd w:fill="F2FAFE"/>
          </w:tcPr>
          <w:p>
            <w:pPr>
              <w:keepLines/>
              <w:widowControl/>
              <w:spacing w:after="0" w:before="0"/>
            </w:pPr>
            <w:r>
              <w:rPr>
                <w:sz w:val="18"/>
              </w:rPr>
              <w:t>Internal 3D scene resolution as a percent of the display. 100 is native resolution; &gt;100 is super-sampling (render higher, downscale for AA); &lt;100 is not supported — set gl_render_scale to 100 to disable super-sampling. Runtime-clamped by gl_render_scale_max and the backend's max texture size. Menu step 1% (was 25% — 1% gives finer control on the SS curve).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gl_render_scale_mode</w:t>
            </w:r>
          </w:p>
        </w:tc>
        <w:tc>
          <w:tcPr>
            <w:tcW w:type="dxa" w:w="3307"/>
            <w:tcMar>
              <w:top w:w="70" w:type="dxa"/>
              <w:start w:w="90" w:type="dxa"/>
              <w:bottom w:w="70" w:type="dxa"/>
              <w:end w:w="90" w:type="dxa"/>
            </w:tcMar>
            <w:vAlign w:val="top"/>
            <w:shd w:fill="FFFFFF"/>
          </w:tcPr>
          <w:p>
            <w:pPr>
              <w:keepLines/>
              <w:widowControl/>
              <w:spacing w:after="0" w:before="0"/>
            </w:pPr>
            <w:r>
              <w:rPr>
                <w:sz w:val="18"/>
              </w:rPr>
              <w:t>0=auto / 1=texture/FBO / 2=blit / 3=tiled</w:t>
            </w:r>
          </w:p>
        </w:tc>
        <w:tc>
          <w:tcPr>
            <w:tcW w:type="dxa" w:w="3307"/>
            <w:tcMar>
              <w:top w:w="70" w:type="dxa"/>
              <w:start w:w="90" w:type="dxa"/>
              <w:bottom w:w="70" w:type="dxa"/>
              <w:end w:w="90" w:type="dxa"/>
            </w:tcMar>
            <w:vAlign w:val="top"/>
            <w:shd w:fill="FFFFFF"/>
          </w:tcPr>
          <w:p>
            <w:pPr>
              <w:keepLines/>
              <w:widowControl/>
              <w:spacing w:after="0" w:before="0"/>
            </w:pPr>
            <w:r>
              <w:rPr>
                <w:sz w:val="18"/>
              </w:rPr>
              <w:t>Render scale pipeline mode. Integer 0..3. 0 = auto pick. 1 = render into offscreen texture / FBO (preferred for &gt;100% SSAA). 2 = direct blit path when supported. 3 = tiled mode for very high render scales that exceed max texture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gl_render_scale_filter</w:t>
            </w:r>
          </w:p>
        </w:tc>
        <w:tc>
          <w:tcPr>
            <w:tcW w:type="dxa" w:w="3307"/>
            <w:tcMar>
              <w:top w:w="70" w:type="dxa"/>
              <w:start w:w="90" w:type="dxa"/>
              <w:bottom w:w="70" w:type="dxa"/>
              <w:end w:w="90" w:type="dxa"/>
            </w:tcMar>
            <w:vAlign w:val="top"/>
            <w:shd w:fill="F2FAFE"/>
          </w:tcPr>
          <w:p>
            <w:pPr>
              <w:keepLines/>
              <w:widowControl/>
              <w:spacing w:after="0" w:before="0"/>
            </w:pPr>
            <w:r>
              <w:rPr>
                <w:sz w:val="18"/>
              </w:rPr>
              <w:t>0=fast single blit / 1=balanced progressive 2x / 2=quality progressive 2x + tiled guard band</w:t>
            </w:r>
          </w:p>
        </w:tc>
        <w:tc>
          <w:tcPr>
            <w:tcW w:type="dxa" w:w="3307"/>
            <w:tcMar>
              <w:top w:w="70" w:type="dxa"/>
              <w:start w:w="90" w:type="dxa"/>
              <w:bottom w:w="70" w:type="dxa"/>
              <w:end w:w="90" w:type="dxa"/>
            </w:tcMar>
            <w:vAlign w:val="top"/>
            <w:shd w:fill="F2FAFE"/>
          </w:tcPr>
          <w:p>
            <w:pPr>
              <w:keepLines/>
              <w:widowControl/>
              <w:spacing w:after="0" w:before="0"/>
            </w:pPr>
            <w:r>
              <w:rPr>
                <w:sz w:val="18"/>
              </w:rPr>
              <w:t>Render scale upscale / downscale filter quality. Integer 0..2. 0 = single fast blit (cheap, slight blur). 1 = balanced progressive 2x downsample chain. 2 = quality progressive 2x + tiled-mode guard band (sharpest, most VRAM/perf).</w:t>
            </w:r>
          </w:p>
        </w:tc>
      </w:tr>
    </w:tbl>
    <w:p>
      <w:pPr>
        <w:spacing w:after="20"/>
      </w:pPr>
    </w:p>
    <w:p>
      <w:pPr>
        <w:widowControl/>
      </w:pPr>
      <w:r>
        <w:t>Typical uses:</w:t>
      </w:r>
    </w:p>
    <w:p>
      <w:pPr>
        <w:pStyle w:val="ListBullet"/>
      </w:pPr>
      <w:r>
        <w:rPr>
          <w:b/>
        </w:rPr>
        <w:t>100</w:t>
      </w:r>
      <w:r>
        <w:t xml:space="preserve"> — native sharpness;</w:t>
      </w:r>
    </w:p>
    <w:p>
      <w:pPr>
        <w:pStyle w:val="ListBullet"/>
      </w:pPr>
      <w:r>
        <w:rPr>
          <w:b/>
        </w:rPr>
        <w:t>below 100</w:t>
      </w:r>
      <w:r>
        <w:t xml:space="preserve"> — more frames at the cost of blur;</w:t>
      </w:r>
    </w:p>
    <w:p>
      <w:pPr>
        <w:pStyle w:val="ListBullet"/>
      </w:pPr>
      <w:r>
        <w:rPr>
          <w:b/>
        </w:rPr>
        <w:t>above 100</w:t>
      </w:r>
      <w:r>
        <w:t xml:space="preserve"> — super-sampling, if your card allows it.</w:t>
      </w:r>
    </w:p>
    <w:p>
      <w:pPr>
        <w:widowControl/>
      </w:pPr>
      <w:r>
        <w:t>For competitive play it usually makes sense to keep 100 and gain frames by disabling expensive visual effects instead.</w:t>
      </w:r>
    </w:p>
    <w:p>
      <w:pPr>
        <w:widowControl/>
      </w:pPr>
      <w:r>
        <w:t xml:space="preserve">The </w:t>
      </w:r>
      <w:r>
        <w:rPr>
          <w:rFonts w:ascii="Cascadia Mono" w:hAnsi="Cascadia Mono" w:eastAsia="Cascadia Mono"/>
          <w:color w:val="153A5B"/>
          <w:sz w:val="17"/>
        </w:rPr>
        <w:t>gl_render_scale_info</w:t>
      </w:r>
      <w:r>
        <w:t xml:space="preserve"> command prints the actual scaling path, the maximum resolution and the tile grid.</w:t>
      </w:r>
    </w:p>
    <w:p>
      <w:r>
        <w:br w:type="page"/>
      </w:r>
    </w:p>
    <w:p>
      <w:r>
        <w:br w:type="page"/>
      </w:r>
    </w:p>
    <w:p>
      <w:bookmarkStart w:id="11" w:name="Q2PX_S0011"/>
      <w:pPr>
        <w:pStyle w:val="Heading1"/>
      </w:pPr>
      <w:r>
        <w:t>5. Gamma and brightness</w:t>
      </w:r>
      <w:bookmarkEnd w:id="11"/>
    </w:p>
    <w:p>
      <w:pPr>
        <w:widowControl/>
      </w:pPr>
      <w:r>
        <w:t>This is where confusion arises most often, especially after loading an old config.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vid_gamma</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0.3..3 / step 0.05 / r_reload/vid_restart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Compatibility texture gamma used by existing Q2/Q2PRO configs. Default 1.0 = identity; lower values brighten texture mid-tones, higher values darken them. On programmable WGL/EGL it is baked into wall/skin texture uploads and therefore needs </w:t>
            </w:r>
            <w:r>
              <w:rPr>
                <w:rFonts w:ascii="Cascadia Mono" w:hAnsi="Cascadia Mono" w:eastAsia="Cascadia Mono"/>
                <w:color w:val="153A5B"/>
                <w:sz w:val="17"/>
              </w:rPr>
              <w:t>r_reload</w:t>
            </w:r>
            <w:r>
              <w:rPr>
                <w:sz w:val="18"/>
              </w:rPr>
              <w:t xml:space="preserve"> or </w:t>
            </w:r>
            <w:r>
              <w:rPr>
                <w:rFonts w:ascii="Cascadia Mono" w:hAnsi="Cascadia Mono" w:eastAsia="Cascadia Mono"/>
                <w:color w:val="153A5B"/>
                <w:sz w:val="17"/>
              </w:rPr>
              <w:t>vid_restart</w:t>
            </w:r>
            <w:r>
              <w:rPr>
                <w:sz w:val="18"/>
              </w:rPr>
              <w:t xml:space="preserve">; it never changes the whole final frame. With </w:t>
            </w:r>
            <w:r>
              <w:rPr>
                <w:rFonts w:ascii="Cascadia Mono" w:hAnsi="Cascadia Mono" w:eastAsia="Cascadia Mono"/>
                <w:color w:val="153A5B"/>
                <w:sz w:val="17"/>
              </w:rPr>
              <w:t>vid_hwgamma 1</w:t>
            </w:r>
            <w:r>
              <w:rPr>
                <w:sz w:val="18"/>
              </w:rPr>
              <w:t>, the display backend may instead consume this curve as a hardware gamma ramp. Owned by the unified global video config when global video preferences are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vid_display_gamma</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0.3..3 / step 0.05 / live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Optional live final-composite gamma for programmable WGL/EGL. Default 1.0 is neutral; lower values brighten the complete frame and higher values darken it. This new control is deliberately independent from legacy </w:t>
            </w:r>
            <w:r>
              <w:rPr>
                <w:rFonts w:ascii="Cascadia Mono" w:hAnsi="Cascadia Mono" w:eastAsia="Cascadia Mono"/>
                <w:color w:val="153A5B"/>
                <w:sz w:val="17"/>
              </w:rPr>
              <w:t>vid_gamma</w:t>
            </w:r>
            <w:r>
              <w:rPr>
                <w:sz w:val="18"/>
              </w:rPr>
              <w:t xml:space="preserve"> and never inherits its persisted value. Owned by the unified global video config when global video preferences are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vid_hwgamma</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 / vid_restart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Apply the legacy </w:t>
            </w:r>
            <w:r>
              <w:rPr>
                <w:rFonts w:ascii="Cascadia Mono" w:hAnsi="Cascadia Mono" w:eastAsia="Cascadia Mono"/>
                <w:color w:val="153A5B"/>
                <w:sz w:val="17"/>
              </w:rPr>
              <w:t>vid_gamma</w:t>
            </w:r>
            <w:r>
              <w:rPr>
                <w:sz w:val="18"/>
              </w:rPr>
              <w:t xml:space="preserve"> curve as a hardware gamma ramp through the display driver instead of baking it into textures. Default 0 = off; 1 = on. Registered as </w:t>
            </w:r>
            <w:r>
              <w:rPr>
                <w:rFonts w:ascii="Cascadia Mono" w:hAnsi="Cascadia Mono" w:eastAsia="Cascadia Mono"/>
                <w:color w:val="153A5B"/>
                <w:sz w:val="17"/>
              </w:rPr>
              <w:t>CVAR_REFRESH</w:t>
            </w:r>
            <w:r>
              <w:rPr>
                <w:sz w:val="18"/>
              </w:rPr>
              <w:t xml:space="preserve">, so enabling it needs </w:t>
            </w:r>
            <w:r>
              <w:rPr>
                <w:rFonts w:ascii="Cascadia Mono" w:hAnsi="Cascadia Mono" w:eastAsia="Cascadia Mono"/>
                <w:color w:val="153A5B"/>
                <w:sz w:val="17"/>
              </w:rPr>
              <w:t>vid_restart</w:t>
            </w:r>
            <w:r>
              <w:rPr>
                <w:sz w:val="18"/>
              </w:rPr>
              <w:t xml:space="preserve"> and driver support; once active, changes to </w:t>
            </w:r>
            <w:r>
              <w:rPr>
                <w:rFonts w:ascii="Cascadia Mono" w:hAnsi="Cascadia Mono" w:eastAsia="Cascadia Mono"/>
                <w:color w:val="153A5B"/>
                <w:sz w:val="17"/>
              </w:rPr>
              <w:t>vid_gamma</w:t>
            </w:r>
            <w:r>
              <w:rPr>
                <w:sz w:val="18"/>
              </w:rPr>
              <w:t xml:space="preserve"> are live. Independent from the optional final-composite </w:t>
            </w:r>
            <w:r>
              <w:rPr>
                <w:rFonts w:ascii="Cascadia Mono" w:hAnsi="Cascadia Mono" w:eastAsia="Cascadia Mono"/>
                <w:color w:val="153A5B"/>
                <w:sz w:val="17"/>
              </w:rPr>
              <w:t>vid_display_gamma</w:t>
            </w:r>
            <w:r>
              <w:rPr>
                <w:sz w:val="18"/>
              </w:rPr>
              <w:t>. Owned by the unified global video config when global video preferences are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 / range 0..5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Primary renderer light intensity multiplier consumed by the shader uniforms (u_intensity / u_intensity2). Stock Q2PRO default is 2; lower values darken the level, higher values brighten it. When </w:t>
            </w:r>
            <w:r>
              <w:rPr>
                <w:rFonts w:ascii="Cascadia Mono" w:hAnsi="Cascadia Mono" w:eastAsia="Cascadia Mono"/>
                <w:color w:val="153A5B"/>
                <w:sz w:val="17"/>
              </w:rPr>
              <w:t>cl_q2prox_cfg_global_prefs 1</w:t>
            </w:r>
            <w:r>
              <w:rPr>
                <w:sz w:val="18"/>
              </w:rPr>
              <w:t xml:space="preserve"> + </w:t>
            </w:r>
            <w:r>
              <w:rPr>
                <w:rFonts w:ascii="Cascadia Mono" w:hAnsi="Cascadia Mono" w:eastAsia="Cascadia Mono"/>
                <w:color w:val="153A5B"/>
                <w:sz w:val="17"/>
              </w:rPr>
              <w:t>cl_q2prox_cfg_global_pref_video 1</w:t>
            </w:r>
            <w:r>
              <w:rPr>
                <w:sz w:val="18"/>
              </w:rPr>
              <w:t xml:space="preserve"> are enabled the value is owned by the unified Q2PRO-X global config (baseq2/q2pro-x/q2pro-x.cfg). Independent from gl_brightness / gl_modulate, legacy texture-domain vid_gamma, and final-composite vid_display_gamma; these controls operate at separate renderer stages.</w:t>
            </w:r>
          </w:p>
        </w:tc>
      </w:tr>
    </w:tbl>
    <w:p>
      <w:pPr>
        <w:spacing w:after="20"/>
      </w:pPr>
    </w:p>
    <w:p>
      <w:pPr>
        <w:widowControl/>
      </w:pPr>
      <w:r>
        <w:t>The short rule:</w:t>
      </w:r>
    </w:p>
    <w:p>
      <w:pPr>
        <w:pStyle w:val="ListBullet"/>
      </w:pPr>
      <w:r>
        <w:rPr>
          <w:b/>
        </w:rPr>
        <w:t>Texture gamma</w:t>
      </w:r>
      <w:r>
        <w:t xml:space="preserve"> is the compatible legacy gamma: it affects wall and model textures, requires a resource or video-mode reload, and does </w:t>
      </w:r>
      <w:r>
        <w:rPr>
          <w:b/>
        </w:rPr>
        <w:t>not</w:t>
      </w:r>
      <w:r>
        <w:t xml:space="preserve"> change the whole final frame.</w:t>
      </w:r>
    </w:p>
    <w:p>
      <w:pPr>
        <w:pStyle w:val="ListBullet"/>
      </w:pPr>
      <w:r>
        <w:rPr>
          <w:b/>
        </w:rPr>
        <w:t>Whole-frame gamma</w:t>
      </w:r>
      <w:r>
        <w:t xml:space="preserve"> is the explicit live gamma of the final frame, neutral by default and inheriting no older value.</w:t>
      </w:r>
    </w:p>
    <w:p>
      <w:pPr>
        <w:pStyle w:val="ListBullet"/>
      </w:pPr>
      <w:r>
        <w:rPr>
          <w:b/>
        </w:rPr>
        <w:t>Hardware gamma</w:t>
      </w:r>
      <w:r>
        <w:t xml:space="preserve"> applies the legacy curve through the driver and requires a video restart.</w:t>
      </w:r>
    </w:p>
    <w:p>
      <w:pPr>
        <w:widowControl/>
      </w:pPr>
      <w:r>
        <w:t>Everything about high dynamic range lives in the separate HDR guide.</w:t>
      </w:r>
    </w:p>
    <w:p>
      <w:r>
        <w:br w:type="page"/>
      </w:r>
    </w:p>
    <w:p>
      <w:bookmarkStart w:id="12" w:name="Q2PX_S0012"/>
      <w:pPr>
        <w:pStyle w:val="Heading1"/>
      </w:pPr>
      <w:r>
        <w:t>6. Basic visual effects</w:t>
      </w:r>
      <w:bookmarkEnd w:id="12"/>
    </w:p>
    <w:p>
      <w:pPr>
        <w:widowControl/>
      </w:pPr>
      <w:r>
        <w:t>Separate pages own separate groups:</w:t>
      </w:r>
    </w:p>
    <w:p>
      <w:pPr>
        <w:pStyle w:val="ListBullet"/>
      </w:pPr>
      <w:r>
        <w:rPr>
          <w:b/>
        </w:rPr>
        <w:t>Visual effects</w:t>
      </w:r>
      <w:r>
        <w:t xml:space="preserve"> — fog, bloom, colour grading, sharpening, cel shading;</w:t>
      </w:r>
    </w:p>
    <w:p>
      <w:pPr>
        <w:pStyle w:val="ListBullet"/>
      </w:pPr>
      <w:r>
        <w:rPr>
          <w:b/>
        </w:rPr>
        <w:t>Post-processing</w:t>
      </w:r>
      <w:r>
        <w:t xml:space="preserve"> — pixel mode, CRT, film, VHS;</w:t>
      </w:r>
    </w:p>
    <w:p>
      <w:pPr>
        <w:pStyle w:val="ListBullet"/>
      </w:pPr>
      <w:r>
        <w:rPr>
          <w:b/>
        </w:rPr>
        <w:t>Dynamic lighting</w:t>
      </w:r>
      <w:r>
        <w:t xml:space="preserve"> — dynamic lights, glowing map sources, spawn points, sparks and shadows;</w:t>
      </w:r>
    </w:p>
    <w:p>
      <w:pPr>
        <w:pStyle w:val="ListBullet"/>
      </w:pPr>
      <w:r>
        <w:rPr>
          <w:b/>
        </w:rPr>
        <w:t>GL settings</w:t>
      </w:r>
      <w:r>
        <w:t xml:space="preserve"> — vertical sync, texture filtering, anisotropy, detail, particles, beams;</w:t>
      </w:r>
    </w:p>
    <w:p>
      <w:pPr>
        <w:pStyle w:val="ListBullet"/>
      </w:pPr>
      <w:r>
        <w:rPr>
          <w:b/>
        </w:rPr>
        <w:t>Renderer settings</w:t>
      </w:r>
      <w:r>
        <w:t xml:space="preserve"> — lighting, the pipeline, underwater warp, MD5 and texture bit depth.</w:t>
      </w:r>
    </w:p>
    <w:p>
      <w:pPr>
        <w:widowControl/>
      </w:pPr>
      <w:r>
        <w:rPr>
          <w:b/>
        </w:rPr>
        <w:t>Visual FX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usefog</w:t>
            </w:r>
          </w:p>
        </w:tc>
        <w:tc>
          <w:tcPr>
            <w:tcW w:type="dxa" w:w="1984"/>
            <w:tcMar>
              <w:top w:w="70" w:type="dxa"/>
              <w:start w:w="90" w:type="dxa"/>
              <w:bottom w:w="70" w:type="dxa"/>
              <w:end w:w="90" w:type="dxa"/>
            </w:tcMar>
            <w:vAlign w:val="top"/>
            <w:shd w:fill="FFFFFF"/>
          </w:tcPr>
          <w:p>
            <w:pPr>
              <w:keepLines/>
              <w:widowControl/>
              <w:spacing w:after="0" w:before="0"/>
            </w:pPr>
            <w:r>
              <w:rPr>
                <w:sz w:val="16"/>
              </w:rPr>
              <w:t>Enable client-side fog on maps that define fog.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r>
              <w:rPr>
                <w:sz w:val="16"/>
              </w:rPr>
              <w:t>Fog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fogdensity</w:t>
            </w:r>
          </w:p>
        </w:tc>
        <w:tc>
          <w:tcPr>
            <w:tcW w:type="dxa" w:w="1984"/>
            <w:tcMar>
              <w:top w:w="70" w:type="dxa"/>
              <w:start w:w="90" w:type="dxa"/>
              <w:bottom w:w="70" w:type="dxa"/>
              <w:end w:w="90" w:type="dxa"/>
            </w:tcMar>
            <w:vAlign w:val="top"/>
            <w:shd w:fill="F2FAFE"/>
          </w:tcPr>
          <w:p>
            <w:pPr>
              <w:keepLines/>
              <w:widowControl/>
              <w:spacing w:after="0" w:before="0"/>
            </w:pPr>
            <w:r>
              <w:rPr>
                <w:sz w:val="16"/>
              </w:rPr>
              <w:t>Fog thickness: higher = denser haze and less far visibility.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sz w:val="16"/>
              </w:rPr>
              <w:t>Fog hue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foghue</w:t>
            </w:r>
          </w:p>
        </w:tc>
        <w:tc>
          <w:tcPr>
            <w:tcW w:type="dxa" w:w="1984"/>
            <w:tcMar>
              <w:top w:w="70" w:type="dxa"/>
              <w:start w:w="90" w:type="dxa"/>
              <w:bottom w:w="70" w:type="dxa"/>
              <w:end w:w="90" w:type="dxa"/>
            </w:tcMar>
            <w:vAlign w:val="top"/>
            <w:shd w:fill="FFFFFF"/>
          </w:tcPr>
          <w:p>
            <w:pPr>
              <w:keepLines/>
              <w:widowControl/>
              <w:spacing w:after="0" w:before="0"/>
            </w:pPr>
            <w:r>
              <w:rPr>
                <w:sz w:val="16"/>
              </w:rPr>
              <w:t>Fog color hue around the color wheel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r>
              <w:rPr>
                <w:sz w:val="16"/>
              </w:rPr>
              <w:t>Fog saturation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fogsaturation</w:t>
            </w:r>
          </w:p>
        </w:tc>
        <w:tc>
          <w:tcPr>
            <w:tcW w:type="dxa" w:w="1984"/>
            <w:tcMar>
              <w:top w:w="70" w:type="dxa"/>
              <w:start w:w="90" w:type="dxa"/>
              <w:bottom w:w="70" w:type="dxa"/>
              <w:end w:w="90" w:type="dxa"/>
            </w:tcMar>
            <w:vAlign w:val="top"/>
            <w:shd w:fill="F2FAFE"/>
          </w:tcPr>
          <w:p>
            <w:pPr>
              <w:keepLines/>
              <w:widowControl/>
              <w:spacing w:after="0" w:before="0"/>
            </w:pPr>
            <w:r>
              <w:rPr>
                <w:sz w:val="16"/>
              </w:rPr>
              <w:t>Fog color saturation: 0 = gray, 1 = vivid.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sz w:val="16"/>
              </w:rPr>
              <w:t>Fog lightness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foglightness</w:t>
            </w:r>
          </w:p>
        </w:tc>
        <w:tc>
          <w:tcPr>
            <w:tcW w:type="dxa" w:w="1984"/>
            <w:tcMar>
              <w:top w:w="70" w:type="dxa"/>
              <w:start w:w="90" w:type="dxa"/>
              <w:bottom w:w="70" w:type="dxa"/>
              <w:end w:w="90" w:type="dxa"/>
            </w:tcMar>
            <w:vAlign w:val="top"/>
            <w:shd w:fill="FFFFFF"/>
          </w:tcPr>
          <w:p>
            <w:pPr>
              <w:keepLines/>
              <w:widowControl/>
              <w:spacing w:after="0" w:before="0"/>
            </w:pPr>
            <w:r>
              <w:rPr>
                <w:sz w:val="16"/>
              </w:rPr>
              <w:t>Fog brightness: 0 = dark fog, 1 = bright fog.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FFFFF"/>
          </w:tcPr>
          <w:p>
            <w:pPr>
              <w:keepLines/>
              <w:widowControl/>
              <w:spacing w:after="0" w:before="0"/>
            </w:pPr>
            <w:r>
              <w:rPr>
                <w:sz w:val="16"/>
              </w:rPr>
              <w:t>No 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cl_noglow</w:t>
            </w:r>
          </w:p>
        </w:tc>
        <w:tc>
          <w:tcPr>
            <w:tcW w:type="dxa" w:w="1984"/>
            <w:tcMar>
              <w:top w:w="70" w:type="dxa"/>
              <w:start w:w="90" w:type="dxa"/>
              <w:bottom w:w="70" w:type="dxa"/>
              <w:end w:w="90" w:type="dxa"/>
            </w:tcMar>
            <w:vAlign w:val="top"/>
            <w:shd w:fill="FFFFFF"/>
          </w:tcPr>
          <w:p>
            <w:pPr>
              <w:keepLines/>
              <w:widowControl/>
              <w:spacing w:after="0" w:before="0"/>
            </w:pPr>
            <w:r>
              <w:rPr>
                <w:sz w:val="16"/>
              </w:rPr>
              <w:t>Hide the colored power-up shell glow (quad/pent/invul tint) on players and weapons. Power-up state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r>
              <w:rPr>
                <w:sz w:val="16"/>
              </w:rPr>
              <w:t>Poly blend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gl_polyblend</w:t>
            </w:r>
          </w:p>
        </w:tc>
        <w:tc>
          <w:tcPr>
            <w:tcW w:type="dxa" w:w="1984"/>
            <w:tcMar>
              <w:top w:w="70" w:type="dxa"/>
              <w:start w:w="90" w:type="dxa"/>
              <w:bottom w:w="70" w:type="dxa"/>
              <w:end w:w="90" w:type="dxa"/>
            </w:tcMar>
            <w:vAlign w:val="top"/>
            <w:shd w:fill="F2FAFE"/>
          </w:tcPr>
          <w:p>
            <w:pPr>
              <w:keepLines/>
              <w:widowControl/>
              <w:spacing w:after="0" w:before="0"/>
            </w:pPr>
            <w:r>
              <w:rPr>
                <w:sz w:val="16"/>
              </w:rPr>
              <w:t>Full-screen color flashes on damage, item pickup and underwater; off removes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FFFFF"/>
          </w:tcPr>
          <w:p>
            <w:pPr>
              <w:keepLines/>
              <w:widowControl/>
              <w:spacing w:after="0" w:before="0"/>
            </w:pPr>
            <w:r>
              <w:rPr>
                <w:sz w:val="16"/>
              </w:rPr>
              <w:t>Colored lightmaps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gl_coloredlightmaps</w:t>
            </w:r>
          </w:p>
        </w:tc>
        <w:tc>
          <w:tcPr>
            <w:tcW w:type="dxa" w:w="1984"/>
            <w:tcMar>
              <w:top w:w="70" w:type="dxa"/>
              <w:start w:w="90" w:type="dxa"/>
              <w:bottom w:w="70" w:type="dxa"/>
              <w:end w:w="90" w:type="dxa"/>
            </w:tcMar>
            <w:vAlign w:val="top"/>
            <w:shd w:fill="FFFFFF"/>
          </w:tcPr>
          <w:p>
            <w:pPr>
              <w:keepLines/>
              <w:widowControl/>
              <w:spacing w:after="0" w:before="0"/>
            </w:pPr>
            <w:r>
              <w:rPr>
                <w:sz w:val="16"/>
              </w:rPr>
              <w:t>Colored world lighting; off desaturates lightmaps to grayscale.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gl_brightness</w:t>
            </w:r>
          </w:p>
        </w:tc>
        <w:tc>
          <w:tcPr>
            <w:tcW w:type="dxa" w:w="1984"/>
            <w:tcMar>
              <w:top w:w="70" w:type="dxa"/>
              <w:start w:w="90" w:type="dxa"/>
              <w:bottom w:w="70" w:type="dxa"/>
              <w:end w:w="90" w:type="dxa"/>
            </w:tcMar>
            <w:vAlign w:val="top"/>
            <w:shd w:fill="F2FAFE"/>
          </w:tcPr>
          <w:p>
            <w:pPr>
              <w:keepLines/>
              <w:widowControl/>
              <w:spacing w:after="0" w:before="0"/>
            </w:pPr>
            <w:r>
              <w:rPr>
                <w:sz w:val="16"/>
              </w:rPr>
              <w:t>Adds brightness to world lightmaps; higher = brighter map.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FFFFF"/>
          </w:tcPr>
          <w:p>
            <w:pPr>
              <w:keepLines/>
              <w:widowControl/>
              <w:spacing w:after="0" w:before="0"/>
            </w:pPr>
            <w:r>
              <w:rPr>
                <w:sz w:val="16"/>
              </w:rPr>
              <w:t>Cel shading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gl_celshading</w:t>
            </w:r>
          </w:p>
        </w:tc>
        <w:tc>
          <w:tcPr>
            <w:tcW w:type="dxa" w:w="1984"/>
            <w:tcMar>
              <w:top w:w="70" w:type="dxa"/>
              <w:start w:w="90" w:type="dxa"/>
              <w:bottom w:w="70" w:type="dxa"/>
              <w:end w:w="90" w:type="dxa"/>
            </w:tcMar>
            <w:vAlign w:val="top"/>
            <w:shd w:fill="FFFFFF"/>
          </w:tcPr>
          <w:p>
            <w:pPr>
              <w:keepLines/>
              <w:widowControl/>
              <w:spacing w:after="0" w:before="0"/>
            </w:pPr>
            <w:r>
              <w:rPr>
                <w:sz w:val="16"/>
              </w:rPr>
              <w:t>Black cartoon outline thickness around models; 0 =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Bloom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w:t>
            </w:r>
          </w:p>
        </w:tc>
        <w:tc>
          <w:tcPr>
            <w:tcW w:type="dxa" w:w="1984"/>
            <w:tcMar>
              <w:top w:w="70" w:type="dxa"/>
              <w:start w:w="90" w:type="dxa"/>
              <w:bottom w:w="70" w:type="dxa"/>
              <w:end w:w="90" w:type="dxa"/>
            </w:tcMar>
            <w:vAlign w:val="top"/>
            <w:shd w:fill="FFFFFF"/>
          </w:tcPr>
          <w:p>
            <w:pPr>
              <w:keepLines/>
              <w:widowControl/>
              <w:spacing w:after="0" w:before="0"/>
            </w:pPr>
            <w:r>
              <w:rPr>
                <w:sz w:val="16"/>
              </w:rPr>
              <w:t>Glow bleed from bright areas; higher = more blur passes. GLSL backend only. Applies immediately. [off / 1 / 2 / 3 / 4 / 5 / 6 / 7 /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gl_bloom_strength</w:t>
            </w:r>
          </w:p>
        </w:tc>
        <w:tc>
          <w:tcPr>
            <w:tcW w:type="dxa" w:w="1984"/>
            <w:tcMar>
              <w:top w:w="70" w:type="dxa"/>
              <w:start w:w="90" w:type="dxa"/>
              <w:bottom w:w="70" w:type="dxa"/>
              <w:end w:w="90" w:type="dxa"/>
            </w:tcMar>
            <w:vAlign w:val="top"/>
            <w:shd w:fill="F2FAFE"/>
          </w:tcPr>
          <w:p>
            <w:pPr>
              <w:keepLines/>
              <w:widowControl/>
              <w:spacing w:after="0" w:before="0"/>
            </w:pPr>
            <w:r>
              <w:rPr>
                <w:sz w:val="16"/>
              </w:rPr>
              <w:t>Bloom brightness multiplier; higher = stronger glow.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Bloom threshold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gl_bloom_threshold</w:t>
            </w:r>
          </w:p>
        </w:tc>
        <w:tc>
          <w:tcPr>
            <w:tcW w:type="dxa" w:w="1984"/>
            <w:tcMar>
              <w:top w:w="70" w:type="dxa"/>
              <w:start w:w="90" w:type="dxa"/>
              <w:bottom w:w="70" w:type="dxa"/>
              <w:end w:w="90" w:type="dxa"/>
            </w:tcMar>
            <w:vAlign w:val="top"/>
            <w:shd w:fill="FFFFFF"/>
          </w:tcPr>
          <w:p>
            <w:pPr>
              <w:keepLines/>
              <w:widowControl/>
              <w:spacing w:after="0" w:before="0"/>
            </w:pPr>
            <w:r>
              <w:rPr>
                <w:sz w:val="16"/>
              </w:rPr>
              <w:t>Brightness above which pixels bloom; lower = more of the scene glows.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sigma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gl_bloom_sigma</w:t>
            </w:r>
          </w:p>
        </w:tc>
        <w:tc>
          <w:tcPr>
            <w:tcW w:type="dxa" w:w="1984"/>
            <w:tcMar>
              <w:top w:w="70" w:type="dxa"/>
              <w:start w:w="90" w:type="dxa"/>
              <w:bottom w:w="70" w:type="dxa"/>
              <w:end w:w="90" w:type="dxa"/>
            </w:tcMar>
            <w:vAlign w:val="top"/>
            <w:shd w:fill="F2FAFE"/>
          </w:tcPr>
          <w:p>
            <w:pPr>
              <w:keepLines/>
              <w:widowControl/>
              <w:spacing w:after="0" w:before="0"/>
            </w:pPr>
            <w:r>
              <w:rPr>
                <w:sz w:val="16"/>
              </w:rPr>
              <w:t>Bloom blur radius (Gaussian sigma); higher = wider, softer glow.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Glowmap 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gl_glowmap_intensity</w:t>
            </w:r>
          </w:p>
        </w:tc>
        <w:tc>
          <w:tcPr>
            <w:tcW w:type="dxa" w:w="1984"/>
            <w:tcMar>
              <w:top w:w="70" w:type="dxa"/>
              <w:start w:w="90" w:type="dxa"/>
              <w:bottom w:w="70" w:type="dxa"/>
              <w:end w:w="90" w:type="dxa"/>
            </w:tcMar>
            <w:vAlign w:val="top"/>
            <w:shd w:fill="FFFFFF"/>
          </w:tcPr>
          <w:p>
            <w:pPr>
              <w:keepLines/>
              <w:widowControl/>
              <w:spacing w:after="0" w:before="0"/>
            </w:pPr>
            <w:r>
              <w:rPr>
                <w:sz w:val="16"/>
              </w:rPr>
              <w:t>Brightness of model glowmap textures (self-lit weapon/pickup parts).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Color grading</w:t>
            </w:r>
          </w:p>
        </w:tc>
        <w:tc>
          <w:tcPr>
            <w:tcW w:type="dxa" w:w="1984"/>
            <w:tcMar>
              <w:top w:w="70" w:type="dxa"/>
              <w:start w:w="90" w:type="dxa"/>
              <w:bottom w:w="70" w:type="dxa"/>
              <w:end w:w="90" w:type="dxa"/>
            </w:tcMar>
            <w:vAlign w:val="top"/>
            <w:shd w:fill="FFFFFF"/>
          </w:tcPr>
          <w:p>
            <w:pPr>
              <w:keepLines/>
              <w:widowControl/>
              <w:spacing w:after="0" w:before="0"/>
            </w:pPr>
            <w:r>
              <w:rPr>
                <w:sz w:val="16"/>
              </w:rPr>
              <w:t>Grading profile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gl_post_profile</w:t>
            </w:r>
          </w:p>
        </w:tc>
        <w:tc>
          <w:tcPr>
            <w:tcW w:type="dxa" w:w="1984"/>
            <w:tcMar>
              <w:top w:w="70" w:type="dxa"/>
              <w:start w:w="90" w:type="dxa"/>
              <w:bottom w:w="70" w:type="dxa"/>
              <w:end w:w="90" w:type="dxa"/>
            </w:tcMar>
            <w:vAlign w:val="top"/>
            <w:shd w:fill="FFFFFF"/>
          </w:tcPr>
          <w:p>
            <w:pPr>
              <w:keepLines/>
              <w:widowControl/>
              <w:spacing w:after="0" w:before="0"/>
            </w:pPr>
            <w:r>
              <w:rPr>
                <w:sz w:val="16"/>
              </w:rPr>
              <w:t>Color-grading look for the final image: neutral, warm, arena or cinematic. Applies immediately. [off / neutral / warm / arena / cinematic]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r>
              <w:rPr>
                <w:sz w:val="16"/>
              </w:rPr>
              <w:t>Contrast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gl_post_contrast</w:t>
            </w:r>
          </w:p>
        </w:tc>
        <w:tc>
          <w:tcPr>
            <w:tcW w:type="dxa" w:w="1984"/>
            <w:tcMar>
              <w:top w:w="70" w:type="dxa"/>
              <w:start w:w="90" w:type="dxa"/>
              <w:bottom w:w="70" w:type="dxa"/>
              <w:end w:w="90" w:type="dxa"/>
            </w:tcMar>
            <w:vAlign w:val="top"/>
            <w:shd w:fill="F2FAFE"/>
          </w:tcPr>
          <w:p>
            <w:pPr>
              <w:keepLines/>
              <w:widowControl/>
              <w:spacing w:after="0" w:before="0"/>
            </w:pPr>
            <w:r>
              <w:rPr>
                <w:sz w:val="16"/>
              </w:rPr>
              <w:t>Image contrast; 1 = neutral, higher = punchier.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 grading</w:t>
            </w:r>
          </w:p>
        </w:tc>
        <w:tc>
          <w:tcPr>
            <w:tcW w:type="dxa" w:w="1984"/>
            <w:tcMar>
              <w:top w:w="70" w:type="dxa"/>
              <w:start w:w="90" w:type="dxa"/>
              <w:bottom w:w="70" w:type="dxa"/>
              <w:end w:w="90" w:type="dxa"/>
            </w:tcMar>
            <w:vAlign w:val="top"/>
            <w:shd w:fill="FFFFFF"/>
          </w:tcPr>
          <w:p>
            <w:pPr>
              <w:keepLines/>
              <w:widowControl/>
              <w:spacing w:after="0" w:before="0"/>
            </w:pPr>
            <w:r>
              <w:rPr>
                <w:sz w:val="16"/>
              </w:rPr>
              <w:t>Vibrance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gl_post_vibrance</w:t>
            </w:r>
          </w:p>
        </w:tc>
        <w:tc>
          <w:tcPr>
            <w:tcW w:type="dxa" w:w="1984"/>
            <w:tcMar>
              <w:top w:w="70" w:type="dxa"/>
              <w:start w:w="90" w:type="dxa"/>
              <w:bottom w:w="70" w:type="dxa"/>
              <w:end w:w="90" w:type="dxa"/>
            </w:tcMar>
            <w:vAlign w:val="top"/>
            <w:shd w:fill="FFFFFF"/>
          </w:tcPr>
          <w:p>
            <w:pPr>
              <w:keepLines/>
              <w:widowControl/>
              <w:spacing w:after="0" w:before="0"/>
            </w:pPr>
            <w:r>
              <w:rPr>
                <w:sz w:val="16"/>
              </w:rPr>
              <w:t>Vibrance: boosts muted colors most; negative = washed out.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r>
              <w:rPr>
                <w:sz w:val="16"/>
              </w:rPr>
              <w:t>Temperature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gl_post_temperature</w:t>
            </w:r>
          </w:p>
        </w:tc>
        <w:tc>
          <w:tcPr>
            <w:tcW w:type="dxa" w:w="1984"/>
            <w:tcMar>
              <w:top w:w="70" w:type="dxa"/>
              <w:start w:w="90" w:type="dxa"/>
              <w:bottom w:w="70" w:type="dxa"/>
              <w:end w:w="90" w:type="dxa"/>
            </w:tcMar>
            <w:vAlign w:val="top"/>
            <w:shd w:fill="F2FAFE"/>
          </w:tcPr>
          <w:p>
            <w:pPr>
              <w:keepLines/>
              <w:widowControl/>
              <w:spacing w:after="0" w:before="0"/>
            </w:pPr>
            <w:r>
              <w:rPr>
                <w:sz w:val="16"/>
              </w:rPr>
              <w:t>Color temperature; negative = cooler/blue, positive = warmer/orange.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Sharpen</w:t>
            </w:r>
          </w:p>
        </w:tc>
        <w:tc>
          <w:tcPr>
            <w:tcW w:type="dxa" w:w="1984"/>
            <w:tcMar>
              <w:top w:w="70" w:type="dxa"/>
              <w:start w:w="90" w:type="dxa"/>
              <w:bottom w:w="70" w:type="dxa"/>
              <w:end w:w="90" w:type="dxa"/>
            </w:tcMar>
            <w:vAlign w:val="top"/>
            <w:shd w:fill="FFFFFF"/>
          </w:tcPr>
          <w:p>
            <w:pPr>
              <w:keepLines/>
              <w:widowControl/>
              <w:spacing w:after="0" w:before="0"/>
            </w:pPr>
            <w:r>
              <w:rPr>
                <w:sz w:val="16"/>
              </w:rPr>
              <w:t>Sharpen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Sharpen</w:t>
            </w:r>
          </w:p>
        </w:tc>
        <w:tc>
          <w:tcPr>
            <w:tcW w:type="dxa" w:w="1984"/>
            <w:tcMar>
              <w:top w:w="70" w:type="dxa"/>
              <w:start w:w="90" w:type="dxa"/>
              <w:bottom w:w="70" w:type="dxa"/>
              <w:end w:w="90" w:type="dxa"/>
            </w:tcMar>
            <w:vAlign w:val="top"/>
            <w:shd w:fill="F2FAFE"/>
          </w:tcPr>
          <w:p>
            <w:pPr>
              <w:keepLines/>
              <w:widowControl/>
              <w:spacing w:after="0" w:before="0"/>
            </w:pPr>
            <w:r>
              <w:rPr>
                <w:sz w:val="16"/>
              </w:rPr>
              <w:t>Sharpen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gl_sharpen</w:t>
            </w:r>
          </w:p>
        </w:tc>
        <w:tc>
          <w:tcPr>
            <w:tcW w:type="dxa" w:w="1984"/>
            <w:tcMar>
              <w:top w:w="70" w:type="dxa"/>
              <w:start w:w="90" w:type="dxa"/>
              <w:bottom w:w="70" w:type="dxa"/>
              <w:end w:w="90" w:type="dxa"/>
            </w:tcMar>
            <w:vAlign w:val="top"/>
            <w:shd w:fill="F2FAFE"/>
          </w:tcPr>
          <w:p>
            <w:pPr>
              <w:keepLines/>
              <w:widowControl/>
              <w:spacing w:after="0" w:before="0"/>
            </w:pPr>
            <w:r>
              <w:rPr>
                <w:sz w:val="16"/>
              </w:rPr>
              <w:t>Edge sharpening of the final image; higher = crisper.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 emissive map lights, spawn lights, sparks and model shadows.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Advanced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w:t>
            </w:r>
          </w:p>
        </w:tc>
        <w:tc>
          <w:tcPr>
            <w:tcW w:type="dxa" w:w="1984"/>
            <w:tcMar>
              <w:top w:w="70" w:type="dxa"/>
              <w:start w:w="90" w:type="dxa"/>
              <w:bottom w:w="70" w:type="dxa"/>
              <w:end w:w="90" w:type="dxa"/>
            </w:tcMar>
            <w:vAlign w:val="top"/>
            <w:shd w:fill="FFFFFF"/>
          </w:tcPr>
          <w:p>
            <w:pPr>
              <w:keepLines/>
              <w:widowControl/>
              <w:spacing w:after="0" w:before="0"/>
            </w:pPr>
            <w:r>
              <w:rPr>
                <w:sz w:val="16"/>
              </w:rPr>
              <w:t>Open Advanced Visual Effects (AVFX): weather, sky, celestials and surface effects.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Visual fx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gl_visual_fx_info</w:t>
            </w:r>
          </w:p>
        </w:tc>
        <w:tc>
          <w:tcPr>
            <w:tcW w:type="dxa" w:w="1984"/>
            <w:tcMar>
              <w:top w:w="70" w:type="dxa"/>
              <w:start w:w="90" w:type="dxa"/>
              <w:bottom w:w="70" w:type="dxa"/>
              <w:end w:w="90" w:type="dxa"/>
            </w:tcMar>
            <w:vAlign w:val="top"/>
            <w:shd w:fill="F2FAFE"/>
          </w:tcPr>
          <w:p>
            <w:pPr>
              <w:keepLines/>
              <w:widowControl/>
              <w:spacing w:after="0" w:before="0"/>
            </w:pPr>
            <w:r>
              <w:rPr>
                <w:sz w:val="16"/>
              </w:rPr>
              <w:t>Print current Visual FX cvar values and status to the console.</w:t>
            </w:r>
          </w:p>
        </w:tc>
      </w:tr>
    </w:tbl>
    <w:p>
      <w:pPr>
        <w:spacing w:after="20"/>
      </w:pPr>
    </w:p>
    <w:p>
      <w:r>
        <w:br w:type="page"/>
      </w:r>
    </w:p>
    <w:p>
      <w:bookmarkStart w:id="13" w:name="Q2PX_S0013"/>
      <w:pPr>
        <w:pStyle w:val="Heading2"/>
      </w:pPr>
      <w:r>
        <w:t>6.1. Post-processing</w:t>
      </w:r>
      <w:bookmarkEnd w:id="13"/>
    </w:p>
    <w:p>
      <w:pPr>
        <w:widowControl/>
      </w:pPr>
      <w:r>
        <w:rPr>
          <w:b/>
        </w:rPr>
        <w:t>Post-Process Effects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Post-process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w:t>
            </w:r>
          </w:p>
        </w:tc>
        <w:tc>
          <w:tcPr>
            <w:tcW w:type="dxa" w:w="1984"/>
            <w:tcMar>
              <w:top w:w="70" w:type="dxa"/>
              <w:start w:w="90" w:type="dxa"/>
              <w:bottom w:w="70" w:type="dxa"/>
              <w:end w:w="90" w:type="dxa"/>
            </w:tcMar>
            <w:vAlign w:val="top"/>
            <w:shd w:fill="F2FAFE"/>
          </w:tcPr>
          <w:p>
            <w:pPr>
              <w:keepLines/>
              <w:widowControl/>
              <w:spacing w:after="0" w:before="0"/>
            </w:pPr>
            <w:r>
              <w:rPr>
                <w:sz w:val="16"/>
              </w:rPr>
              <w:t>gl_postfx: post-process master on/off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gl_postfx_mode</w:t>
            </w:r>
          </w:p>
        </w:tc>
        <w:tc>
          <w:tcPr>
            <w:tcW w:type="dxa" w:w="1984"/>
            <w:tcMar>
              <w:top w:w="70" w:type="dxa"/>
              <w:start w:w="90" w:type="dxa"/>
              <w:bottom w:w="70" w:type="dxa"/>
              <w:end w:w="90" w:type="dxa"/>
            </w:tcMar>
            <w:vAlign w:val="top"/>
            <w:shd w:fill="FFFFFF"/>
          </w:tcPr>
          <w:p>
            <w:pPr>
              <w:keepLines/>
              <w:widowControl/>
              <w:spacing w:after="0" w:before="0"/>
            </w:pPr>
            <w:r>
              <w:rPr>
                <w:sz w:val="16"/>
              </w:rPr>
              <w:t>Post-process look: Pixel, CRT, Film, VHS, Noir or Sepia (needs Post-process on). Applies immediately. [Off / Pixel / CRT / Film / VHS / Noir / Sepia]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gl_postfx_strength</w:t>
            </w:r>
          </w:p>
        </w:tc>
        <w:tc>
          <w:tcPr>
            <w:tcW w:type="dxa" w:w="1984"/>
            <w:tcMar>
              <w:top w:w="70" w:type="dxa"/>
              <w:start w:w="90" w:type="dxa"/>
              <w:bottom w:w="70" w:type="dxa"/>
              <w:end w:w="90" w:type="dxa"/>
            </w:tcMar>
            <w:vAlign w:val="top"/>
            <w:shd w:fill="F2FAFE"/>
          </w:tcPr>
          <w:p>
            <w:pPr>
              <w:keepLines/>
              <w:widowControl/>
              <w:spacing w:after="0" w:before="0"/>
            </w:pPr>
            <w:r>
              <w:rPr>
                <w:sz w:val="16"/>
              </w:rPr>
              <w:t>Overall intensity of the active post-process effect; 1 = nominal.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Mix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gl_postfx_mix</w:t>
            </w:r>
          </w:p>
        </w:tc>
        <w:tc>
          <w:tcPr>
            <w:tcW w:type="dxa" w:w="1984"/>
            <w:tcMar>
              <w:top w:w="70" w:type="dxa"/>
              <w:start w:w="90" w:type="dxa"/>
              <w:bottom w:w="70" w:type="dxa"/>
              <w:end w:w="90" w:type="dxa"/>
            </w:tcMar>
            <w:vAlign w:val="top"/>
            <w:shd w:fill="FFFFFF"/>
          </w:tcPr>
          <w:p>
            <w:pPr>
              <w:keepLines/>
              <w:widowControl/>
              <w:spacing w:after="0" w:before="0"/>
            </w:pPr>
            <w:r>
              <w:rPr>
                <w:sz w:val="16"/>
              </w:rPr>
              <w:t>Blend of the effect with the raw image; 1 = full effect, 0 = none.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Pixel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q2prox_postfx_pixel</w:t>
            </w:r>
          </w:p>
        </w:tc>
        <w:tc>
          <w:tcPr>
            <w:tcW w:type="dxa" w:w="1984"/>
            <w:tcMar>
              <w:top w:w="70" w:type="dxa"/>
              <w:start w:w="90" w:type="dxa"/>
              <w:bottom w:w="70" w:type="dxa"/>
              <w:end w:w="90" w:type="dxa"/>
            </w:tcMar>
            <w:vAlign w:val="top"/>
            <w:shd w:fill="F2FAFE"/>
          </w:tcPr>
          <w:p>
            <w:pPr>
              <w:keepLines/>
              <w:widowControl/>
              <w:spacing w:after="0" w:before="0"/>
            </w:pPr>
            <w:r>
              <w:rPr>
                <w:sz w:val="16"/>
              </w:rPr>
              <w:t>Open Pixel Retro settings: resolution, grid, color levels, palette, dithering.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CRT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q2prox_postfx_crt</w:t>
            </w:r>
          </w:p>
        </w:tc>
        <w:tc>
          <w:tcPr>
            <w:tcW w:type="dxa" w:w="1984"/>
            <w:tcMar>
              <w:top w:w="70" w:type="dxa"/>
              <w:start w:w="90" w:type="dxa"/>
              <w:bottom w:w="70" w:type="dxa"/>
              <w:end w:w="90" w:type="dxa"/>
            </w:tcMar>
            <w:vAlign w:val="top"/>
            <w:shd w:fill="FFFFFF"/>
          </w:tcPr>
          <w:p>
            <w:pPr>
              <w:keepLines/>
              <w:widowControl/>
              <w:spacing w:after="0" w:before="0"/>
            </w:pPr>
            <w:r>
              <w:rPr>
                <w:sz w:val="16"/>
              </w:rPr>
              <w:t>Open CRT settings: scanlines, mask, vignette, chroma, curvature, flicker.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Film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q2prox_postfx_film</w:t>
            </w:r>
          </w:p>
        </w:tc>
        <w:tc>
          <w:tcPr>
            <w:tcW w:type="dxa" w:w="1984"/>
            <w:tcMar>
              <w:top w:w="70" w:type="dxa"/>
              <w:start w:w="90" w:type="dxa"/>
              <w:bottom w:w="70" w:type="dxa"/>
              <w:end w:w="90" w:type="dxa"/>
            </w:tcMar>
            <w:vAlign w:val="top"/>
            <w:shd w:fill="F2FAFE"/>
          </w:tcPr>
          <w:p>
            <w:pPr>
              <w:keepLines/>
              <w:widowControl/>
              <w:spacing w:after="0" w:before="0"/>
            </w:pPr>
            <w:r>
              <w:rPr>
                <w:sz w:val="16"/>
              </w:rPr>
              <w:t>Open Film settings: grain, vignette, chroma, lens dirt.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VHS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q2prox_postfx_vhs</w:t>
            </w:r>
          </w:p>
        </w:tc>
        <w:tc>
          <w:tcPr>
            <w:tcW w:type="dxa" w:w="1984"/>
            <w:tcMar>
              <w:top w:w="70" w:type="dxa"/>
              <w:start w:w="90" w:type="dxa"/>
              <w:bottom w:w="70" w:type="dxa"/>
              <w:end w:w="90" w:type="dxa"/>
            </w:tcMar>
            <w:vAlign w:val="top"/>
            <w:shd w:fill="FFFFFF"/>
          </w:tcPr>
          <w:p>
            <w:pPr>
              <w:keepLines/>
              <w:widowControl/>
              <w:spacing w:after="0" w:before="0"/>
            </w:pPr>
            <w:r>
              <w:rPr>
                <w:sz w:val="16"/>
              </w:rPr>
              <w:t>Open VHS settings: noise, chroma bleed, jitter, tracking.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master...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gl_postfx 0; set gl_postfx_mode 0; set gl_postfx_strength 1.0; set gl_postfx_mix 1.0</w:t>
            </w:r>
          </w:p>
        </w:tc>
        <w:tc>
          <w:tcPr>
            <w:tcW w:type="dxa" w:w="1984"/>
            <w:tcMar>
              <w:top w:w="70" w:type="dxa"/>
              <w:start w:w="90" w:type="dxa"/>
              <w:bottom w:w="70" w:type="dxa"/>
              <w:end w:w="90" w:type="dxa"/>
            </w:tcMar>
            <w:vAlign w:val="top"/>
            <w:shd w:fill="F2FAFE"/>
          </w:tcPr>
          <w:p>
            <w:pPr>
              <w:keepLines/>
              <w:widowControl/>
              <w:spacing w:after="0" w:before="0"/>
            </w:pPr>
            <w:r>
              <w:rPr>
                <w:sz w:val="16"/>
              </w:rPr>
              <w:t>Reset post-process master/common to defaults</w:t>
            </w:r>
          </w:p>
        </w:tc>
      </w:tr>
    </w:tbl>
    <w:p>
      <w:pPr>
        <w:spacing w:after="20"/>
      </w:pPr>
    </w:p>
    <w:p>
      <w:bookmarkStart w:id="14" w:name="Q2PX_S0014"/>
      <w:pPr>
        <w:pStyle w:val="Heading2"/>
      </w:pPr>
      <w:r>
        <w:t>6.2. Dynamic lighting</w:t>
      </w:r>
      <w:bookmarkEnd w:id="14"/>
    </w:p>
    <w:p>
      <w:pPr>
        <w:widowControl/>
      </w:pPr>
      <w:r>
        <w:rPr>
          <w:b/>
        </w:rPr>
        <w:t>Dynamic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gl_dynamic</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lightmap lighting: off, on, or only map switchable lights. Applies immediately. [no / yes / only switchable]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 darkness boost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gl_dynamic_dark_boost</w:t>
            </w:r>
          </w:p>
        </w:tc>
        <w:tc>
          <w:tcPr>
            <w:tcW w:type="dxa" w:w="1984"/>
            <w:tcMar>
              <w:top w:w="70" w:type="dxa"/>
              <w:start w:w="90" w:type="dxa"/>
              <w:bottom w:w="70" w:type="dxa"/>
              <w:end w:w="90" w:type="dxa"/>
            </w:tcMar>
            <w:vAlign w:val="top"/>
            <w:shd w:fill="F2FAFE"/>
          </w:tcPr>
          <w:p>
            <w:pPr>
              <w:keepLines/>
              <w:widowControl/>
              <w:spacing w:after="0" w:before="0"/>
            </w:pPr>
            <w:r>
              <w:rPr>
                <w:sz w:val="16"/>
              </w:rPr>
              <w:t>Boosts dynamic lights (blasters/rockets/explosions) on locally dark surfaces. 0=legacy; 1.55 default; 5..10 dramatic. Radius/color unchanged.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gl_dynamic_radius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 radius scale. 1.0=legacy; lower=smaller projected spots on walls. Higher=stretched glow within marked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gl_dynamic_softness</w:t>
            </w:r>
          </w:p>
        </w:tc>
        <w:tc>
          <w:tcPr>
            <w:tcW w:type="dxa" w:w="1984"/>
            <w:tcMar>
              <w:top w:w="70" w:type="dxa"/>
              <w:start w:w="90" w:type="dxa"/>
              <w:bottom w:w="70" w:type="dxa"/>
              <w:end w:w="90" w:type="dxa"/>
            </w:tcMar>
            <w:vAlign w:val="top"/>
            <w:shd w:fill="F2FAFE"/>
          </w:tcPr>
          <w:p>
            <w:pPr>
              <w:keepLines/>
              <w:widowControl/>
              <w:spacing w:after="0" w:before="0"/>
            </w:pPr>
            <w:r>
              <w:rPr>
                <w:sz w:val="16"/>
              </w:rPr>
              <w:t>Falloff softness. 1.0=legacy linear; &gt;1=softer diffuse edges; &lt;1=concentrated pin-point core.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gl_dynamic_alpha</w:t>
            </w:r>
          </w:p>
        </w:tc>
        <w:tc>
          <w:tcPr>
            <w:tcW w:type="dxa" w:w="1984"/>
            <w:tcMar>
              <w:top w:w="70" w:type="dxa"/>
              <w:start w:w="90" w:type="dxa"/>
              <w:bottom w:w="70" w:type="dxa"/>
              <w:end w:w="90" w:type="dxa"/>
            </w:tcMar>
            <w:vAlign w:val="top"/>
            <w:shd w:fill="FFFFFF"/>
          </w:tcPr>
          <w:p>
            <w:pPr>
              <w:keepLines/>
              <w:widowControl/>
              <w:spacing w:after="0" w:before="0"/>
            </w:pPr>
            <w:r>
              <w:rPr>
                <w:sz w:val="16"/>
              </w:rPr>
              <w:t>Alpha/opacity of dynamic light projections. 1.0=legacy full; 0=invisible.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Sparks emit dlight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cl_q2prox_spark_dlight</w:t>
            </w:r>
          </w:p>
        </w:tc>
        <w:tc>
          <w:tcPr>
            <w:tcW w:type="dxa" w:w="1984"/>
            <w:tcMar>
              <w:top w:w="70" w:type="dxa"/>
              <w:start w:w="90" w:type="dxa"/>
              <w:bottom w:w="70" w:type="dxa"/>
              <w:end w:w="90" w:type="dxa"/>
            </w:tcMar>
            <w:vAlign w:val="top"/>
            <w:shd w:fill="F2FAFE"/>
          </w:tcPr>
          <w:p>
            <w:pPr>
              <w:keepLines/>
              <w:widowControl/>
              <w:spacing w:after="0" w:before="0"/>
            </w:pPr>
            <w:r>
              <w:rPr>
                <w:sz w:val="16"/>
              </w:rPr>
              <w:t>Emit a short dynamic light at impact sparks (bullets / shotgun / screen / shield). Lets sparks light up the surrounding floor / snow.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2FAFE"/>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w:t>
            </w:r>
          </w:p>
        </w:tc>
        <w:tc>
          <w:tcPr>
            <w:tcW w:type="dxa" w:w="1984"/>
            <w:tcMar>
              <w:top w:w="70" w:type="dxa"/>
              <w:start w:w="90" w:type="dxa"/>
              <w:bottom w:w="70" w:type="dxa"/>
              <w:end w:w="90" w:type="dxa"/>
            </w:tcMar>
            <w:vAlign w:val="top"/>
            <w:shd w:fill="F2FAFE"/>
          </w:tcPr>
          <w:p>
            <w:pPr>
              <w:keepLines/>
              <w:widowControl/>
              <w:spacing w:after="0" w:before="0"/>
            </w:pPr>
            <w:r>
              <w:rPr>
                <w:sz w:val="16"/>
              </w:rPr>
              <w:t>Local light from visible emissive map objects. Invisible compiler markers are ignored.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FFFFF"/>
          </w:tcPr>
          <w:p>
            <w:pPr>
              <w:keepLines/>
              <w:widowControl/>
              <w:spacing w:after="0" w:before="0"/>
            </w:pPr>
            <w:r>
              <w:rPr>
                <w:sz w:val="16"/>
              </w:rPr>
              <w:t>Surface 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gl_emissive_lights_surfaces</w:t>
            </w:r>
          </w:p>
        </w:tc>
        <w:tc>
          <w:tcPr>
            <w:tcW w:type="dxa" w:w="1984"/>
            <w:tcMar>
              <w:top w:w="70" w:type="dxa"/>
              <w:start w:w="90" w:type="dxa"/>
              <w:bottom w:w="70" w:type="dxa"/>
              <w:end w:w="90" w:type="dxa"/>
            </w:tcMar>
            <w:vAlign w:val="top"/>
            <w:shd w:fill="FFFFFF"/>
          </w:tcPr>
          <w:p>
            <w:pPr>
              <w:keepLines/>
              <w:widowControl/>
              <w:spacing w:after="0" w:before="0"/>
            </w:pPr>
            <w:r>
              <w:rPr>
                <w:sz w:val="16"/>
              </w:rPr>
              <w:t>Use visible non-water SURF_LIGHT faces as sources.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2FAFE"/>
          </w:tcPr>
          <w:p>
            <w:pPr>
              <w:keepLines/>
              <w:widowControl/>
              <w:spacing w:after="0" w:before="0"/>
            </w:pPr>
            <w:r>
              <w:rPr>
                <w:sz w:val="16"/>
              </w:rPr>
              <w:t>Spawn point 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gl_emissive_lights_spawn_points</w:t>
            </w:r>
          </w:p>
        </w:tc>
        <w:tc>
          <w:tcPr>
            <w:tcW w:type="dxa" w:w="1984"/>
            <w:tcMar>
              <w:top w:w="70" w:type="dxa"/>
              <w:start w:w="90" w:type="dxa"/>
              <w:bottom w:w="70" w:type="dxa"/>
              <w:end w:w="90" w:type="dxa"/>
            </w:tcMar>
            <w:vAlign w:val="top"/>
            <w:shd w:fill="F2FAFE"/>
          </w:tcPr>
          <w:p>
            <w:pPr>
              <w:keepLines/>
              <w:widowControl/>
              <w:spacing w:after="0" w:before="0"/>
            </w:pPr>
            <w:r>
              <w:rPr>
                <w:sz w:val="16"/>
              </w:rPr>
              <w:t xml:space="preserve">Opt-in: light player starts snapped to compact nearby floor/pad geometry. Raw invisible </w:t>
            </w:r>
            <w:r>
              <w:rPr>
                <w:rFonts w:ascii="Cascadia Mono" w:hAnsi="Cascadia Mono" w:eastAsia="Cascadia Mono"/>
                <w:color w:val="153A5B"/>
                <w:sz w:val="16"/>
              </w:rPr>
              <w:t>info_player_*</w:t>
            </w:r>
            <w:r>
              <w:rPr>
                <w:sz w:val="16"/>
              </w:rPr>
              <w:t xml:space="preserve"> origins and unrelated wall lamps are ignored. Also covers destination markers like </w:t>
            </w:r>
            <w:r>
              <w:rPr>
                <w:rFonts w:ascii="Cascadia Mono" w:hAnsi="Cascadia Mono" w:eastAsia="Cascadia Mono"/>
                <w:color w:val="153A5B"/>
                <w:sz w:val="16"/>
              </w:rPr>
              <w:t>misc_teleporter_dest</w:t>
            </w:r>
            <w:r>
              <w:rPr>
                <w:sz w:val="16"/>
              </w:rPr>
              <w: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Emissive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gl_emissive_lights_intensity</w:t>
            </w:r>
          </w:p>
        </w:tc>
        <w:tc>
          <w:tcPr>
            <w:tcW w:type="dxa" w:w="1984"/>
            <w:tcMar>
              <w:top w:w="70" w:type="dxa"/>
              <w:start w:w="90" w:type="dxa"/>
              <w:bottom w:w="70" w:type="dxa"/>
              <w:end w:w="90" w:type="dxa"/>
            </w:tcMar>
            <w:vAlign w:val="top"/>
            <w:shd w:fill="F2FAFE"/>
          </w:tcPr>
          <w:p>
            <w:pPr>
              <w:keepLines/>
              <w:widowControl/>
              <w:spacing w:after="0" w:before="0"/>
            </w:pPr>
            <w:r>
              <w:rPr>
                <w:sz w:val="16"/>
              </w:rPr>
              <w:t>Global intensity scale for emissive sources. 0=off; 1=baseline; up to 5x for dramatic.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Emissive range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gl_emissive_lights_range</w:t>
            </w:r>
          </w:p>
        </w:tc>
        <w:tc>
          <w:tcPr>
            <w:tcW w:type="dxa" w:w="1984"/>
            <w:tcMar>
              <w:top w:w="70" w:type="dxa"/>
              <w:start w:w="90" w:type="dxa"/>
              <w:bottom w:w="70" w:type="dxa"/>
              <w:end w:w="90" w:type="dxa"/>
            </w:tcMar>
            <w:vAlign w:val="top"/>
            <w:shd w:fill="FFFFFF"/>
          </w:tcPr>
          <w:p>
            <w:pPr>
              <w:keepLines/>
              <w:widowControl/>
              <w:spacing w:after="0" w:before="0"/>
            </w:pPr>
            <w:r>
              <w:rPr>
                <w:sz w:val="16"/>
              </w:rPr>
              <w:t>Per-source range cap in world units (smaller = tighter pools of light).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Range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gl_emissive_lights_range_scale</w:t>
            </w:r>
          </w:p>
        </w:tc>
        <w:tc>
          <w:tcPr>
            <w:tcW w:type="dxa" w:w="1984"/>
            <w:tcMar>
              <w:top w:w="70" w:type="dxa"/>
              <w:start w:w="90" w:type="dxa"/>
              <w:bottom w:w="70" w:type="dxa"/>
              <w:end w:w="90" w:type="dxa"/>
            </w:tcMar>
            <w:vAlign w:val="top"/>
            <w:shd w:fill="F2FAFE"/>
          </w:tcPr>
          <w:p>
            <w:pPr>
              <w:keepLines/>
              <w:widowControl/>
              <w:spacing w:after="0" w:before="0"/>
            </w:pPr>
            <w:r>
              <w:rPr>
                <w:sz w:val="16"/>
              </w:rPr>
              <w:t>Multiplier on per-source intrinsic radius (independent of cap).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Flicker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gl_emissive_lights_flicker</w:t>
            </w:r>
          </w:p>
        </w:tc>
        <w:tc>
          <w:tcPr>
            <w:tcW w:type="dxa" w:w="1984"/>
            <w:tcMar>
              <w:top w:w="70" w:type="dxa"/>
              <w:start w:w="90" w:type="dxa"/>
              <w:bottom w:w="70" w:type="dxa"/>
              <w:end w:w="90" w:type="dxa"/>
            </w:tcMar>
            <w:vAlign w:val="top"/>
            <w:shd w:fill="FFFFFF"/>
          </w:tcPr>
          <w:p>
            <w:pPr>
              <w:keepLines/>
              <w:widowControl/>
              <w:spacing w:after="0" w:before="0"/>
            </w:pPr>
            <w:r>
              <w:rPr>
                <w:sz w:val="16"/>
              </w:rPr>
              <w:t>Lamp-like low-frequency flicker amount (0 = stable, ~0.08 = subtle drift).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Fade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gl_emissive_lights_fade_ms</w:t>
            </w:r>
          </w:p>
        </w:tc>
        <w:tc>
          <w:tcPr>
            <w:tcW w:type="dxa" w:w="1984"/>
            <w:tcMar>
              <w:top w:w="70" w:type="dxa"/>
              <w:start w:w="90" w:type="dxa"/>
              <w:bottom w:w="70" w:type="dxa"/>
              <w:end w:w="90" w:type="dxa"/>
            </w:tcMar>
            <w:vAlign w:val="top"/>
            <w:shd w:fill="F2FAFE"/>
          </w:tcPr>
          <w:p>
            <w:pPr>
              <w:keepLines/>
              <w:widowControl/>
              <w:spacing w:after="0" w:before="0"/>
            </w:pPr>
            <w:r>
              <w:rPr>
                <w:sz w:val="16"/>
              </w:rPr>
              <w:t>Fade-in/out time (ms) when a sub-cvar toggle changes which sources are active. With priority-based selection (default), no camera-driven activation. Fades only on user toggles. 0 = hard snap (debug).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PVS gate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gl_emissive_lights_pvs_gate</w:t>
            </w:r>
          </w:p>
        </w:tc>
        <w:tc>
          <w:tcPr>
            <w:tcW w:type="dxa" w:w="1984"/>
            <w:tcMar>
              <w:top w:w="70" w:type="dxa"/>
              <w:start w:w="90" w:type="dxa"/>
              <w:bottom w:w="70" w:type="dxa"/>
              <w:end w:w="90" w:type="dxa"/>
            </w:tcMar>
            <w:vAlign w:val="top"/>
            <w:shd w:fill="FFFFFF"/>
          </w:tcPr>
          <w:p>
            <w:pPr>
              <w:keepLines/>
              <w:widowControl/>
              <w:spacing w:after="0" w:before="0"/>
            </w:pPr>
            <w:r>
              <w:rPr>
                <w:sz w:val="16"/>
              </w:rPr>
              <w:t>Optional: gate active sources by camera PVS visibility (big-map optimization). Default off. Leave off if you want truly static, always-on lighting that doesn't react to where you walk.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Max active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gl_emissive_lights_max_active</w:t>
            </w:r>
          </w:p>
        </w:tc>
        <w:tc>
          <w:tcPr>
            <w:tcW w:type="dxa" w:w="1984"/>
            <w:tcMar>
              <w:top w:w="70" w:type="dxa"/>
              <w:start w:w="90" w:type="dxa"/>
              <w:bottom w:w="70" w:type="dxa"/>
              <w:end w:w="90" w:type="dxa"/>
            </w:tcMar>
            <w:vAlign w:val="top"/>
            <w:shd w:fill="F2FAFE"/>
          </w:tcPr>
          <w:p>
            <w:pPr>
              <w:keepLines/>
              <w:widowControl/>
              <w:spacing w:after="0" w:before="0"/>
            </w:pPr>
            <w:r>
              <w:rPr>
                <w:sz w:val="16"/>
              </w:rPr>
              <w:t>Legacy V_AddLight emission cap. Strict slot reservation guarantees gameplay dlights (projectiles, sparks, explosions, flashlight) keep their MAX_DLIGHTS headroom. AVFX material UBOs use dedicated static families.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Max cached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gl_emissive_lights_max_sources</w:t>
            </w:r>
          </w:p>
        </w:tc>
        <w:tc>
          <w:tcPr>
            <w:tcW w:type="dxa" w:w="1984"/>
            <w:tcMar>
              <w:top w:w="70" w:type="dxa"/>
              <w:start w:w="90" w:type="dxa"/>
              <w:bottom w:w="70" w:type="dxa"/>
              <w:end w:w="90" w:type="dxa"/>
            </w:tcMar>
            <w:vAlign w:val="top"/>
            <w:shd w:fill="FFFFFF"/>
          </w:tcPr>
          <w:p>
            <w:pPr>
              <w:keepLines/>
              <w:widowControl/>
              <w:spacing w:after="0" w:before="0"/>
            </w:pPr>
            <w:r>
              <w:rPr>
                <w:sz w:val="16"/>
              </w:rPr>
              <w:t>Source-cache cap (built per map). 0 = effectively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Shadows</w:t>
            </w:r>
          </w:p>
        </w:tc>
        <w:tc>
          <w:tcPr>
            <w:tcW w:type="dxa" w:w="1984"/>
            <w:tcMar>
              <w:top w:w="70" w:type="dxa"/>
              <w:start w:w="90" w:type="dxa"/>
              <w:bottom w:w="70" w:type="dxa"/>
              <w:end w:w="90" w:type="dxa"/>
            </w:tcMar>
            <w:vAlign w:val="top"/>
            <w:shd w:fill="F2FAFE"/>
          </w:tcPr>
          <w:p>
            <w:pPr>
              <w:keepLines/>
              <w:widowControl/>
              <w:spacing w:after="0" w:before="0"/>
            </w:pPr>
            <w:r>
              <w:rPr>
                <w:sz w:val="16"/>
              </w:rPr>
              <w:t>Shadows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Shadows</w:t>
            </w:r>
          </w:p>
        </w:tc>
        <w:tc>
          <w:tcPr>
            <w:tcW w:type="dxa" w:w="1984"/>
            <w:tcMar>
              <w:top w:w="70" w:type="dxa"/>
              <w:start w:w="90" w:type="dxa"/>
              <w:bottom w:w="70" w:type="dxa"/>
              <w:end w:w="90" w:type="dxa"/>
            </w:tcMar>
            <w:vAlign w:val="top"/>
            <w:shd w:fill="FFFFFF"/>
          </w:tcPr>
          <w:p>
            <w:pPr>
              <w:keepLines/>
              <w:widowControl/>
              <w:spacing w:after="0" w:before="0"/>
            </w:pPr>
            <w:r>
              <w:rPr>
                <w:sz w:val="16"/>
              </w:rPr>
              <w:t>Shadows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gl_shadows</w:t>
            </w:r>
          </w:p>
        </w:tc>
        <w:tc>
          <w:tcPr>
            <w:tcW w:type="dxa" w:w="1984"/>
            <w:tcMar>
              <w:top w:w="70" w:type="dxa"/>
              <w:start w:w="90" w:type="dxa"/>
              <w:bottom w:w="70" w:type="dxa"/>
              <w:end w:w="90" w:type="dxa"/>
            </w:tcMar>
            <w:vAlign w:val="top"/>
            <w:shd w:fill="FFFFFF"/>
          </w:tcPr>
          <w:p>
            <w:pPr>
              <w:keepLines/>
              <w:widowControl/>
              <w:spacing w:after="0" w:before="0"/>
            </w:pPr>
            <w:r>
              <w:rPr>
                <w:sz w:val="16"/>
              </w:rPr>
              <w:t>gl_shadows: 0=off, 1=basic hard shadows, 2=fade with distance, 3=soft model shadows Applies immediately. [off / basic / fade / soft]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Shadows</w:t>
            </w:r>
          </w:p>
        </w:tc>
        <w:tc>
          <w:tcPr>
            <w:tcW w:type="dxa" w:w="1984"/>
            <w:tcMar>
              <w:top w:w="70" w:type="dxa"/>
              <w:start w:w="90" w:type="dxa"/>
              <w:bottom w:w="70" w:type="dxa"/>
              <w:end w:w="90" w:type="dxa"/>
            </w:tcMar>
            <w:vAlign w:val="top"/>
            <w:shd w:fill="F2FAFE"/>
          </w:tcPr>
          <w:p>
            <w:pPr>
              <w:keepLines/>
              <w:widowControl/>
              <w:spacing w:after="0" w:before="0"/>
            </w:pPr>
            <w:r>
              <w:rPr>
                <w:sz w:val="16"/>
              </w:rPr>
              <w:t>Shadow light occlusion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gl_shadows_light_occlusion</w:t>
            </w:r>
          </w:p>
        </w:tc>
        <w:tc>
          <w:tcPr>
            <w:tcW w:type="dxa" w:w="1984"/>
            <w:tcMar>
              <w:top w:w="70" w:type="dxa"/>
              <w:start w:w="90" w:type="dxa"/>
              <w:bottom w:w="70" w:type="dxa"/>
              <w:end w:w="90" w:type="dxa"/>
            </w:tcMar>
            <w:vAlign w:val="top"/>
            <w:shd w:fill="F2FAFE"/>
          </w:tcPr>
          <w:p>
            <w:pPr>
              <w:keepLines/>
              <w:widowControl/>
              <w:spacing w:after="0" w:before="0"/>
            </w:pPr>
            <w:r>
              <w:rPr>
                <w:sz w:val="16"/>
              </w:rPr>
              <w:t>Suppress projected model shadows when the model is under a solid ceiling. Does not affect AVFX flashlight dynamic shadows.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q2prox_dynamic_lighting_defaults</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parameter in this submenu to its default value.</w:t>
            </w:r>
          </w:p>
        </w:tc>
      </w:tr>
    </w:tbl>
    <w:p>
      <w:pPr>
        <w:spacing w:after="20"/>
      </w:pPr>
    </w:p>
    <w:p>
      <w:bookmarkStart w:id="15" w:name="Q2PX_S0015"/>
      <w:pPr>
        <w:pStyle w:val="Heading2"/>
      </w:pPr>
      <w:r>
        <w:t>6.3. GL settings</w:t>
      </w:r>
      <w:bookmarkEnd w:id="15"/>
    </w:p>
    <w:p>
      <w:pPr>
        <w:widowControl/>
      </w:pPr>
      <w:r>
        <w:rPr>
          <w:b/>
        </w:rPr>
        <w:t>Q2PRO-X / GL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Sync and filtering...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q2prox_gl_sync_filter</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and cache...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q2prox_gl_shader_cache</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Texture detail...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q2prox_gl_texture_detail</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Particles and beams...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q2prox_gl_particles_beams</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bookmarkStart w:id="16" w:name="Q2PX_S0016"/>
      <w:pPr>
        <w:pStyle w:val="Heading2"/>
      </w:pPr>
      <w:r>
        <w:t>6.4. Renderer settings</w:t>
      </w:r>
      <w:bookmarkEnd w:id="16"/>
    </w:p>
    <w:p>
      <w:pPr>
        <w:widowControl/>
      </w:pPr>
      <w:r>
        <w:rPr>
          <w:b/>
        </w:rPr>
        <w:t>Q2PRO-X / Renderer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q2prox_renderer_lighting</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Level tessellation...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q2prox_bsp_tessellation</w:t>
            </w:r>
          </w:p>
        </w:tc>
        <w:tc>
          <w:tcPr>
            <w:tcW w:type="dxa" w:w="1984"/>
            <w:tcMar>
              <w:top w:w="70" w:type="dxa"/>
              <w:start w:w="90" w:type="dxa"/>
              <w:bottom w:w="70" w:type="dxa"/>
              <w:end w:w="90" w:type="dxa"/>
            </w:tcMar>
            <w:vAlign w:val="top"/>
            <w:shd w:fill="F2FAFE"/>
          </w:tcPr>
          <w:p>
            <w:pPr>
              <w:keepLines/>
              <w:widowControl/>
              <w:spacing w:after="0" w:before="0"/>
            </w:pPr>
            <w:r>
              <w:rPr>
                <w:sz w:val="16"/>
              </w:rPr>
              <w:t>General WGL hardware tessellation for BSP world surfaces. Independent of Single Player Geometry Deformation and available in multiplayer. EGL uses the normal CPU world path.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Water and fog...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q2prox_renderer_environment</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Pipeline and models...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q2prox_renderer_pipeline</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q2prox_renderer_texture_overrides</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r>
        <w:br w:type="page"/>
      </w:r>
    </w:p>
    <w:p>
      <w:r>
        <w:br w:type="page"/>
      </w:r>
    </w:p>
    <w:p>
      <w:bookmarkStart w:id="17" w:name="Q2PX_S0017"/>
      <w:pPr>
        <w:pStyle w:val="Heading1"/>
      </w:pPr>
      <w:r>
        <w:t>7. OLED protection</w:t>
      </w:r>
      <w:bookmarkEnd w:id="17"/>
    </w:p>
    <w:p>
      <w:pPr>
        <w:widowControl/>
      </w:pPr>
      <w:r>
        <w:t>This is a set of protective effects for the cases where static elements stay in one place for a long time.</w:t>
      </w:r>
    </w:p>
    <w:p>
      <w:pPr>
        <w:widowControl/>
      </w:pPr>
      <w:r>
        <w:rPr>
          <w:b/>
        </w:rPr>
        <w:t>OLED Protection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OLED protection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OLED burn-in protection suite.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vid_oled_bar_protection</w:t>
            </w:r>
          </w:p>
        </w:tc>
        <w:tc>
          <w:tcPr>
            <w:tcW w:type="dxa" w:w="1984"/>
            <w:tcMar>
              <w:top w:w="70" w:type="dxa"/>
              <w:start w:w="90" w:type="dxa"/>
              <w:bottom w:w="70" w:type="dxa"/>
              <w:end w:w="90" w:type="dxa"/>
            </w:tcMar>
            <w:vAlign w:val="top"/>
            <w:shd w:fill="FFFFFF"/>
          </w:tcPr>
          <w:p>
            <w:pPr>
              <w:keepLines/>
              <w:widowControl/>
              <w:spacing w:after="0" w:before="0"/>
            </w:pPr>
            <w:r>
              <w:rPr>
                <w:sz w:val="16"/>
              </w:rPr>
              <w:t>Slowly animate the aspect-fit pillarbox bars so they don't burn 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preset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vid_oled_bar_preset</w:t>
            </w:r>
          </w:p>
        </w:tc>
        <w:tc>
          <w:tcPr>
            <w:tcW w:type="dxa" w:w="1984"/>
            <w:tcMar>
              <w:top w:w="70" w:type="dxa"/>
              <w:start w:w="90" w:type="dxa"/>
              <w:bottom w:w="70" w:type="dxa"/>
              <w:end w:w="90" w:type="dxa"/>
            </w:tcMar>
            <w:vAlign w:val="top"/>
            <w:shd w:fill="F2FAFE"/>
          </w:tcPr>
          <w:p>
            <w:pPr>
              <w:keepLines/>
              <w:widowControl/>
              <w:spacing w:after="0" w:before="0"/>
            </w:pPr>
            <w:r>
              <w:rPr>
                <w:sz w:val="16"/>
              </w:rPr>
              <w:t>Bar animation preset: fade, random fade, or breathe. Applies immediately. [fade / random fade / breathe]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color 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vid_oled_bar_color_a</w:t>
            </w:r>
          </w:p>
        </w:tc>
        <w:tc>
          <w:tcPr>
            <w:tcW w:type="dxa" w:w="1984"/>
            <w:tcMar>
              <w:top w:w="70" w:type="dxa"/>
              <w:start w:w="90" w:type="dxa"/>
              <w:bottom w:w="70" w:type="dxa"/>
              <w:end w:w="90" w:type="dxa"/>
            </w:tcMar>
            <w:vAlign w:val="top"/>
            <w:shd w:fill="FFFFFF"/>
          </w:tcPr>
          <w:p>
            <w:pPr>
              <w:keepLines/>
              <w:widowControl/>
              <w:spacing w:after="0" w:before="0"/>
            </w:pPr>
            <w:r>
              <w:rPr>
                <w:sz w:val="16"/>
              </w:rPr>
              <w:t>First bar-animation color (one end of the breathing cycle). Applies immediately. [Black / Near black / Dim gray / Gray]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color 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vid_oled_bar_color_b</w:t>
            </w:r>
          </w:p>
        </w:tc>
        <w:tc>
          <w:tcPr>
            <w:tcW w:type="dxa" w:w="1984"/>
            <w:tcMar>
              <w:top w:w="70" w:type="dxa"/>
              <w:start w:w="90" w:type="dxa"/>
              <w:bottom w:w="70" w:type="dxa"/>
              <w:end w:w="90" w:type="dxa"/>
            </w:tcMar>
            <w:vAlign w:val="top"/>
            <w:shd w:fill="F2FAFE"/>
          </w:tcPr>
          <w:p>
            <w:pPr>
              <w:keepLines/>
              <w:widowControl/>
              <w:spacing w:after="0" w:before="0"/>
            </w:pPr>
            <w:r>
              <w:rPr>
                <w:sz w:val="16"/>
              </w:rPr>
              <w:t>Second bar-animation color (the other end of the breathing cycle). Applies immediately. [Black / Near black / Dim gray / Gray]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start delay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vid_oled_bar_delay_sec</w:t>
            </w:r>
          </w:p>
        </w:tc>
        <w:tc>
          <w:tcPr>
            <w:tcW w:type="dxa" w:w="1984"/>
            <w:tcMar>
              <w:top w:w="70" w:type="dxa"/>
              <w:start w:w="90" w:type="dxa"/>
              <w:bottom w:w="70" w:type="dxa"/>
              <w:end w:w="90" w:type="dxa"/>
            </w:tcMar>
            <w:vAlign w:val="top"/>
            <w:shd w:fill="FFFFFF"/>
          </w:tcPr>
          <w:p>
            <w:pPr>
              <w:keepLines/>
              <w:widowControl/>
              <w:spacing w:after="0" w:before="0"/>
            </w:pPr>
            <w:r>
              <w:rPr>
                <w:sz w:val="16"/>
              </w:rPr>
              <w:t>Delay before the first bar color transition, letting the bars settle first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active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vid_oled_bar_active_min</w:t>
            </w:r>
          </w:p>
        </w:tc>
        <w:tc>
          <w:tcPr>
            <w:tcW w:type="dxa" w:w="1984"/>
            <w:tcMar>
              <w:top w:w="70" w:type="dxa"/>
              <w:start w:w="90" w:type="dxa"/>
              <w:bottom w:w="70" w:type="dxa"/>
              <w:end w:w="90" w:type="dxa"/>
            </w:tcMar>
            <w:vAlign w:val="top"/>
            <w:shd w:fill="F2FAFE"/>
          </w:tcPr>
          <w:p>
            <w:pPr>
              <w:keepLines/>
              <w:widowControl/>
              <w:spacing w:after="0" w:before="0"/>
            </w:pPr>
            <w:r>
              <w:rPr>
                <w:sz w:val="16"/>
              </w:rPr>
              <w:t>Minimum active-session length before bar animation may start. Stops brief sessions from triggering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idle interval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vid_oled_bar_interval_min</w:t>
            </w:r>
          </w:p>
        </w:tc>
        <w:tc>
          <w:tcPr>
            <w:tcW w:type="dxa" w:w="1984"/>
            <w:tcMar>
              <w:top w:w="70" w:type="dxa"/>
              <w:start w:w="90" w:type="dxa"/>
              <w:bottom w:w="70" w:type="dxa"/>
              <w:end w:w="90" w:type="dxa"/>
            </w:tcMar>
            <w:vAlign w:val="top"/>
            <w:shd w:fill="FFFFFF"/>
          </w:tcPr>
          <w:p>
            <w:pPr>
              <w:keepLines/>
              <w:widowControl/>
              <w:spacing w:after="0" w:before="0"/>
            </w:pPr>
            <w:r>
              <w:rPr>
                <w:sz w:val="16"/>
              </w:rPr>
              <w:t>Minimum interval between bar color transitions; slower is less distracting (minutes).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Idle screen protection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vid_oled_idle_protection</w:t>
            </w:r>
          </w:p>
        </w:tc>
        <w:tc>
          <w:tcPr>
            <w:tcW w:type="dxa" w:w="1984"/>
            <w:tcMar>
              <w:top w:w="70" w:type="dxa"/>
              <w:start w:w="90" w:type="dxa"/>
              <w:bottom w:w="70" w:type="dxa"/>
              <w:end w:w="90" w:type="dxa"/>
            </w:tcMar>
            <w:vAlign w:val="top"/>
            <w:shd w:fill="FFFFFF"/>
          </w:tcPr>
          <w:p>
            <w:pPr>
              <w:keepLines/>
              <w:widowControl/>
              <w:spacing w:after="0" w:before="0"/>
            </w:pPr>
            <w:r>
              <w:rPr>
                <w:sz w:val="16"/>
              </w:rPr>
              <w:t>Dim the screen after a period of inactivity.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delay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vid_oled_idle_delay_sec</w:t>
            </w:r>
          </w:p>
        </w:tc>
        <w:tc>
          <w:tcPr>
            <w:tcW w:type="dxa" w:w="1984"/>
            <w:tcMar>
              <w:top w:w="70" w:type="dxa"/>
              <w:start w:w="90" w:type="dxa"/>
              <w:bottom w:w="70" w:type="dxa"/>
              <w:end w:w="90" w:type="dxa"/>
            </w:tcMar>
            <w:vAlign w:val="top"/>
            <w:shd w:fill="F2FAFE"/>
          </w:tcPr>
          <w:p>
            <w:pPr>
              <w:keepLines/>
              <w:widowControl/>
              <w:spacing w:after="0" w:before="0"/>
            </w:pPr>
            <w:r>
              <w:rPr>
                <w:sz w:val="16"/>
              </w:rPr>
              <w:t>Idle time before the screen starts dimming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Idle fade 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vid_oled_idle_fade_sec</w:t>
            </w:r>
          </w:p>
        </w:tc>
        <w:tc>
          <w:tcPr>
            <w:tcW w:type="dxa" w:w="1984"/>
            <w:tcMar>
              <w:top w:w="70" w:type="dxa"/>
              <w:start w:w="90" w:type="dxa"/>
              <w:bottom w:w="70" w:type="dxa"/>
              <w:end w:w="90" w:type="dxa"/>
            </w:tcMar>
            <w:vAlign w:val="top"/>
            <w:shd w:fill="FFFFFF"/>
          </w:tcPr>
          <w:p>
            <w:pPr>
              <w:keepLines/>
              <w:widowControl/>
              <w:spacing w:after="0" w:before="0"/>
            </w:pPr>
            <w:r>
              <w:rPr>
                <w:sz w:val="16"/>
              </w:rPr>
              <w:t>Fade-to-dark duration once idle protection triggers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hold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vid_oled_idle_hold_sec</w:t>
            </w:r>
          </w:p>
        </w:tc>
        <w:tc>
          <w:tcPr>
            <w:tcW w:type="dxa" w:w="1984"/>
            <w:tcMar>
              <w:top w:w="70" w:type="dxa"/>
              <w:start w:w="90" w:type="dxa"/>
              <w:bottom w:w="70" w:type="dxa"/>
              <w:end w:w="90" w:type="dxa"/>
            </w:tcMar>
            <w:vAlign w:val="top"/>
            <w:shd w:fill="F2FAFE"/>
          </w:tcPr>
          <w:p>
            <w:pPr>
              <w:keepLines/>
              <w:widowControl/>
              <w:spacing w:after="0" w:before="0"/>
            </w:pPr>
            <w:r>
              <w:rPr>
                <w:sz w:val="16"/>
              </w:rPr>
              <w:t>How long the screen stays fully dim before optionally switching the monitor to DPMS off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Idle monitor DPMS 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vid_oled_idle_monitor_off</w:t>
            </w:r>
          </w:p>
        </w:tc>
        <w:tc>
          <w:tcPr>
            <w:tcW w:type="dxa" w:w="1984"/>
            <w:tcMar>
              <w:top w:w="70" w:type="dxa"/>
              <w:start w:w="90" w:type="dxa"/>
              <w:bottom w:w="70" w:type="dxa"/>
              <w:end w:w="90" w:type="dxa"/>
            </w:tcMar>
            <w:vAlign w:val="top"/>
            <w:shd w:fill="FFFFFF"/>
          </w:tcPr>
          <w:p>
            <w:pPr>
              <w:keepLines/>
              <w:widowControl/>
              <w:spacing w:after="0" w:before="0"/>
            </w:pPr>
            <w:r>
              <w:rPr>
                <w:sz w:val="16"/>
              </w:rPr>
              <w:t>Switch the monitor off via DPMS during the fully-dim HOLD_DARK phase. Windows, opt-in.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restore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vid_oled_idle_restore_sec</w:t>
            </w:r>
          </w:p>
        </w:tc>
        <w:tc>
          <w:tcPr>
            <w:tcW w:type="dxa" w:w="1984"/>
            <w:tcMar>
              <w:top w:w="70" w:type="dxa"/>
              <w:start w:w="90" w:type="dxa"/>
              <w:bottom w:w="70" w:type="dxa"/>
              <w:end w:w="90" w:type="dxa"/>
            </w:tcMar>
            <w:vAlign w:val="top"/>
            <w:shd w:fill="F2FAFE"/>
          </w:tcPr>
          <w:p>
            <w:pPr>
              <w:keepLines/>
              <w:widowControl/>
              <w:spacing w:after="0" w:before="0"/>
            </w:pPr>
            <w:r>
              <w:rPr>
                <w:sz w:val="16"/>
              </w:rPr>
              <w:t>Fade-back-to-normal duration when activity resumes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Mute audio on idle protect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vid_oled_idle_mute_audio</w:t>
            </w:r>
          </w:p>
        </w:tc>
        <w:tc>
          <w:tcPr>
            <w:tcW w:type="dxa" w:w="1984"/>
            <w:tcMar>
              <w:top w:w="70" w:type="dxa"/>
              <w:start w:w="90" w:type="dxa"/>
              <w:bottom w:w="70" w:type="dxa"/>
              <w:end w:w="90" w:type="dxa"/>
            </w:tcMar>
            <w:vAlign w:val="top"/>
            <w:shd w:fill="FFFFFF"/>
          </w:tcPr>
          <w:p>
            <w:pPr>
              <w:keepLines/>
              <w:widowControl/>
              <w:spacing w:after="0" w:before="0"/>
            </w:pPr>
            <w:r>
              <w:rPr>
                <w:sz w:val="16"/>
              </w:rPr>
              <w:t>Mute audio while the idle dimming is active.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Interface alpha protect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vid_oled_ui_protection</w:t>
            </w:r>
          </w:p>
        </w:tc>
        <w:tc>
          <w:tcPr>
            <w:tcW w:type="dxa" w:w="1984"/>
            <w:tcMar>
              <w:top w:w="70" w:type="dxa"/>
              <w:start w:w="90" w:type="dxa"/>
              <w:bottom w:w="70" w:type="dxa"/>
              <w:end w:w="90" w:type="dxa"/>
            </w:tcMar>
            <w:vAlign w:val="top"/>
            <w:shd w:fill="FFFFFF"/>
          </w:tcPr>
          <w:p>
            <w:pPr>
              <w:keepLines/>
              <w:widowControl/>
              <w:spacing w:after="0" w:before="0"/>
            </w:pPr>
            <w:r>
              <w:rPr>
                <w:sz w:val="16"/>
              </w:rPr>
              <w:t>Apply a slow breathing opacity to protected UI elements so static chrome doesn't burn 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min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vid_oled_ui_min_alpha</w:t>
            </w:r>
          </w:p>
        </w:tc>
        <w:tc>
          <w:tcPr>
            <w:tcW w:type="dxa" w:w="1984"/>
            <w:tcMar>
              <w:top w:w="70" w:type="dxa"/>
              <w:start w:w="90" w:type="dxa"/>
              <w:bottom w:w="70" w:type="dxa"/>
              <w:end w:w="90" w:type="dxa"/>
            </w:tcMar>
            <w:vAlign w:val="top"/>
            <w:shd w:fill="F2FAFE"/>
          </w:tcPr>
          <w:p>
            <w:pPr>
              <w:keepLines/>
              <w:widowControl/>
              <w:spacing w:after="0" w:before="0"/>
            </w:pPr>
            <w:r>
              <w:rPr>
                <w:sz w:val="16"/>
              </w:rPr>
              <w:t>Dimmest point of the breathing opacity applied to protected UI.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Interface max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vid_oled_ui_max_alpha</w:t>
            </w:r>
          </w:p>
        </w:tc>
        <w:tc>
          <w:tcPr>
            <w:tcW w:type="dxa" w:w="1984"/>
            <w:tcMar>
              <w:top w:w="70" w:type="dxa"/>
              <w:start w:w="90" w:type="dxa"/>
              <w:bottom w:w="70" w:type="dxa"/>
              <w:end w:w="90" w:type="dxa"/>
            </w:tcMar>
            <w:vAlign w:val="top"/>
            <w:shd w:fill="FFFFFF"/>
          </w:tcPr>
          <w:p>
            <w:pPr>
              <w:keepLines/>
              <w:widowControl/>
              <w:spacing w:after="0" w:before="0"/>
            </w:pPr>
            <w:r>
              <w:rPr>
                <w:sz w:val="16"/>
              </w:rPr>
              <w:t>Brightest point of the breathing opacity applied to protected UI.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cycle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vid_oled_ui_cycle_sec</w:t>
            </w:r>
          </w:p>
        </w:tc>
        <w:tc>
          <w:tcPr>
            <w:tcW w:type="dxa" w:w="1984"/>
            <w:tcMar>
              <w:top w:w="70" w:type="dxa"/>
              <w:start w:w="90" w:type="dxa"/>
              <w:bottom w:w="70" w:type="dxa"/>
              <w:end w:w="90" w:type="dxa"/>
            </w:tcMar>
            <w:vAlign w:val="top"/>
            <w:shd w:fill="F2FAFE"/>
          </w:tcPr>
          <w:p>
            <w:pPr>
              <w:keepLines/>
              <w:widowControl/>
              <w:spacing w:after="0" w:before="0"/>
            </w:pPr>
            <w:r>
              <w:rPr>
                <w:sz w:val="16"/>
              </w:rPr>
              <w:t>Duration of one UI opacity breathing cycle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OLED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OLED-protection status to console.</w:t>
            </w:r>
          </w:p>
        </w:tc>
      </w:tr>
    </w:tbl>
    <w:p>
      <w:pPr>
        <w:spacing w:after="20"/>
      </w:pPr>
    </w:p>
    <w:p>
      <w:pPr>
        <w:widowControl/>
      </w:pPr>
      <w:r>
        <w:t>Bar protection applies only when Q2PRO-X owns the black bars itself — in desktop fullscreen with the aspect fit, for example. Idle protection and UI protection are not limited to that mode.</w:t>
      </w:r>
    </w:p>
    <w:p>
      <w:pPr>
        <w:widowControl/>
      </w:pPr>
      <w:r>
        <w:t xml:space="preserve">The </w:t>
      </w:r>
      <w:r>
        <w:rPr>
          <w:rFonts w:ascii="Cascadia Mono" w:hAnsi="Cascadia Mono" w:eastAsia="Cascadia Mono"/>
          <w:color w:val="153A5B"/>
          <w:sz w:val="17"/>
        </w:rPr>
        <w:t>vid_oled_info</w:t>
      </w:r>
      <w:r>
        <w:t xml:space="preserve"> command prints the state of the protection and the reasons each stage is or is not active.</w:t>
      </w:r>
    </w:p>
    <w:p>
      <w:r>
        <w:br w:type="page"/>
      </w:r>
    </w:p>
    <w:p>
      <w:bookmarkStart w:id="18" w:name="Q2PX_S0018"/>
      <w:pPr>
        <w:pStyle w:val="Heading1"/>
      </w:pPr>
      <w:r>
        <w:t>8. Visual highlights</w:t>
      </w:r>
      <w:bookmarkEnd w:id="18"/>
    </w:p>
    <w:p>
      <w:pPr>
        <w:widowControl/>
      </w:pPr>
      <w:r>
        <w:t>Highlighting replaces no models and changes no game data. It is a visual layer over the local rendering: items, weapons, players, per-class colours, per-weapon colours and model-part colours.</w:t>
      </w:r>
    </w:p>
    <w:p>
      <w:pPr>
        <w:widowControl/>
      </w:pPr>
      <w:r>
        <w:t>The master switch:</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cl_vis_enable</w:t>
            </w:r>
          </w:p>
        </w:tc>
        <w:tc>
          <w:tcPr>
            <w:tcW w:type="dxa" w:w="3307"/>
            <w:tcMar>
              <w:top w:w="70" w:type="dxa"/>
              <w:start w:w="90" w:type="dxa"/>
              <w:bottom w:w="70" w:type="dxa"/>
              <w:end w:w="90" w:type="dxa"/>
            </w:tcMar>
            <w:vAlign w:val="top"/>
            <w:shd w:fill="F2FAFE"/>
          </w:tcPr>
          <w:p>
            <w:pPr>
              <w:keepLines/>
              <w:widowControl/>
              <w:spacing w:after="0" w:before="0"/>
            </w:pPr>
            <w:r>
              <w:rPr>
                <w:sz w:val="18"/>
              </w:rPr>
              <w:t>0=layer off (no highlights) / 1=layer active</w:t>
            </w:r>
          </w:p>
        </w:tc>
        <w:tc>
          <w:tcPr>
            <w:tcW w:type="dxa" w:w="3307"/>
            <w:tcMar>
              <w:top w:w="70" w:type="dxa"/>
              <w:start w:w="90" w:type="dxa"/>
              <w:bottom w:w="70" w:type="dxa"/>
              <w:end w:w="90" w:type="dxa"/>
            </w:tcMar>
            <w:vAlign w:val="top"/>
            <w:shd w:fill="F2FAFE"/>
          </w:tcPr>
          <w:p>
            <w:pPr>
              <w:keepLines/>
              <w:widowControl/>
              <w:spacing w:after="0" w:before="0"/>
            </w:pPr>
            <w:r>
              <w:rPr>
                <w:sz w:val="18"/>
              </w:rPr>
              <w:t>Master enable for the Q2PRO-X visibility / highlight layer. Controls item, weapon, and player highlighting as a single gate. When off, the layer is completely neutral (no shells, no tints, no scale changes).</w:t>
            </w:r>
          </w:p>
        </w:tc>
      </w:tr>
    </w:tbl>
    <w:p>
      <w:pPr>
        <w:spacing w:after="20"/>
      </w:pPr>
    </w:p>
    <w:p>
      <w:pPr>
        <w:widowControl/>
      </w:pPr>
      <w:r>
        <w:t>The complete description of the layer, including the player highlight modes and the model-part setup, is in the separate visual highlights guide.</w:t>
      </w:r>
    </w:p>
    <w:p>
      <w:r>
        <w:br w:type="page"/>
      </w:r>
    </w:p>
    <w:p>
      <w:bookmarkStart w:id="19" w:name="Q2PX_S0019"/>
      <w:pPr>
        <w:pStyle w:val="Heading1"/>
      </w:pPr>
      <w:r>
        <w:t>9. The demo visual profile</w:t>
      </w:r>
      <w:bookmarkEnd w:id="19"/>
    </w:p>
    <w:p>
      <w:pPr>
        <w:widowControl/>
      </w:pPr>
      <w:r>
        <w:t xml:space="preserve">The main idea: while watching </w:t>
      </w:r>
      <w:r>
        <w:rPr>
          <w:rFonts w:ascii="Cascadia Mono" w:hAnsi="Cascadia Mono" w:eastAsia="Cascadia Mono"/>
          <w:color w:val="153A5B"/>
          <w:sz w:val="17"/>
        </w:rPr>
        <w:t>.dm2</w:t>
      </w:r>
      <w:r>
        <w:t xml:space="preserve"> and </w:t>
      </w:r>
      <w:r>
        <w:rPr>
          <w:rFonts w:ascii="Cascadia Mono" w:hAnsi="Cascadia Mono" w:eastAsia="Cascadia Mono"/>
          <w:color w:val="153A5B"/>
          <w:sz w:val="17"/>
        </w:rPr>
        <w:t>.mvd2</w:t>
      </w:r>
      <w:r>
        <w:t>, the visual settings should be the same regardless of which mod the recording was made in.</w:t>
      </w:r>
    </w:p>
    <w:p>
      <w:pPr>
        <w:widowControl/>
      </w:pPr>
      <w:r>
        <w:t>So during playback the local Q2PRO-X visual settings are written into:</w:t>
      </w:r>
    </w:p>
    <w:p>
      <w:pPr>
        <w:pStyle w:val="GuideCode"/>
      </w:pPr>
      <w:r>
        <w:t>baseq2\q2pro-x\demo_visual\q2pro-x.demo.cfg</w:t>
      </w:r>
    </w:p>
    <w:p>
      <w:pPr>
        <w:spacing w:after="20"/>
      </w:pPr>
    </w:p>
    <w:p>
      <w:pPr>
        <w:widowControl/>
      </w:pPr>
      <w:r>
        <w:t>That covers the highlights, the model colours, the demo-analytics colours and trail settings, the in-demo item timer colours and toggles, and the other local visual variables.</w:t>
      </w:r>
    </w:p>
    <w:p>
      <w:pPr>
        <w:widowControl/>
      </w:pPr>
      <w:r>
        <w:t>In practice:</w:t>
      </w:r>
    </w:p>
    <w:p>
      <w:pPr>
        <w:pStyle w:val="GuideNumbered"/>
      </w:pPr>
      <w:r>
        <w:t>1. Start a recording.</w:t>
      </w:r>
    </w:p>
    <w:p>
      <w:pPr>
        <w:pStyle w:val="GuideNumbered"/>
      </w:pPr>
      <w:r>
        <w:t>2. Configure the highlights, the analytics and the timers.</w:t>
      </w:r>
    </w:p>
    <w:p>
      <w:pPr>
        <w:pStyle w:val="GuideNumbered"/>
      </w:pPr>
      <w:r>
        <w:t>3. The save goes into the demo profile.</w:t>
      </w:r>
    </w:p>
    <w:p>
      <w:pPr>
        <w:pStyle w:val="GuideNumbered"/>
      </w:pPr>
      <w:r>
        <w:t>4. The next recording from a different mod uses the same viewing profile, not a foreign mod config.</w:t>
      </w:r>
    </w:p>
    <w:p>
      <w:pPr>
        <w:widowControl/>
      </w:pPr>
      <w:r>
        <w:t>The relevant commands are described in the cvars and cvar browser guide.</w:t>
      </w:r>
    </w:p>
    <w:p>
      <w:r>
        <w:br w:type="page"/>
      </w:r>
    </w:p>
    <w:p>
      <w:r>
        <w:br w:type="page"/>
      </w:r>
    </w:p>
    <w:p>
      <w:bookmarkStart w:id="20" w:name="Q2PX_S0020"/>
      <w:pPr>
        <w:pStyle w:val="Heading1"/>
      </w:pPr>
      <w:r>
        <w:t>10. AVFX and visual presets</w:t>
      </w:r>
      <w:bookmarkEnd w:id="20"/>
    </w:p>
    <w:p>
      <w:pPr>
        <w:widowControl/>
      </w:pPr>
      <w:r>
        <w:t>AVFX is the largest visual layer of Q2PRO-X: weather, sky, space, water, puddles, surface materials, volumetric media and map-authored scenes.</w:t>
      </w:r>
    </w:p>
    <w:p>
      <w:pPr>
        <w:pStyle w:val="ListBullet"/>
      </w:pPr>
      <w:r>
        <w:t>For a new user the AVFX layer is off. It is enabled in the AVFX menu or by a ready-made preset.</w:t>
      </w:r>
    </w:p>
    <w:p>
      <w:pPr>
        <w:pStyle w:val="ListBullet"/>
      </w:pPr>
      <w:r>
        <w:t>The quality scale of the shipped presets progressively reduces particle density, the distance LOD, the extra trails and the expensive effects.</w:t>
      </w:r>
    </w:p>
    <w:p>
      <w:pPr>
        <w:pStyle w:val="ListBullet"/>
      </w:pPr>
      <w:r>
        <w:t>The distance LOD skips small effects beyond a chosen distance with a soft fade; puddles, cascade flows and the rain particles themselves are not affected by it.</w:t>
      </w:r>
    </w:p>
    <w:p>
      <w:pPr>
        <w:widowControl/>
      </w:pPr>
      <w:r>
        <w:t>Details are in the AVFX settings, AVFX presets and AVFX advanced features guides.</w:t>
      </w:r>
    </w:p>
    <w:p>
      <w:r>
        <w:br w:type="page"/>
      </w:r>
    </w:p>
    <w:p>
      <w:bookmarkStart w:id="21" w:name="Q2PX_S0021"/>
      <w:pPr>
        <w:pStyle w:val="Heading1"/>
      </w:pPr>
      <w:r>
        <w:t>11. Recommended starting profiles</w:t>
      </w:r>
      <w:bookmarkEnd w:id="21"/>
    </w:p>
    <w:p>
      <w:bookmarkStart w:id="22" w:name="Q2PX_S0022"/>
      <w:pPr>
        <w:pStyle w:val="Heading2"/>
      </w:pPr>
      <w:r>
        <w:t>Competitive play</w:t>
      </w:r>
      <w:bookmarkEnd w:id="22"/>
    </w:p>
    <w:p>
      <w:pPr>
        <w:pStyle w:val="ListBullet"/>
      </w:pPr>
      <w:r>
        <w:t>the default backend;</w:t>
      </w:r>
    </w:p>
    <w:p>
      <w:pPr>
        <w:pStyle w:val="ListBullet"/>
      </w:pPr>
      <w:r>
        <w:t>desktop fullscreen;</w:t>
      </w:r>
    </w:p>
    <w:p>
      <w:pPr>
        <w:pStyle w:val="ListBullet"/>
      </w:pPr>
      <w:r>
        <w:t>render scale 100;</w:t>
      </w:r>
    </w:p>
    <w:p>
      <w:pPr>
        <w:pStyle w:val="ListBullet"/>
      </w:pPr>
      <w:r>
        <w:t>bloom and post-processing moderate or off;</w:t>
      </w:r>
    </w:p>
    <w:p>
      <w:pPr>
        <w:pStyle w:val="ListBullet"/>
      </w:pPr>
      <w:r>
        <w:t>player highlight mode Team or Auto;</w:t>
      </w:r>
    </w:p>
    <w:p>
      <w:pPr>
        <w:pStyle w:val="ListBullet"/>
      </w:pPr>
      <w:r>
        <w:t>item highlighting with low opacity so the model is not obscured.</w:t>
      </w:r>
    </w:p>
    <w:p>
      <w:bookmarkStart w:id="23" w:name="Q2PX_S0023"/>
      <w:pPr>
        <w:pStyle w:val="Heading2"/>
      </w:pPr>
      <w:r>
        <w:t>Watching recordings</w:t>
      </w:r>
      <w:bookmarkEnd w:id="23"/>
    </w:p>
    <w:p>
      <w:pPr>
        <w:pStyle w:val="ListBullet"/>
      </w:pPr>
      <w:r>
        <w:t>player highlight mode Model or Model parts;</w:t>
      </w:r>
    </w:p>
    <w:p>
      <w:pPr>
        <w:pStyle w:val="ListBullet"/>
      </w:pPr>
      <w:r>
        <w:t>the shell-and-tint style;</w:t>
      </w:r>
    </w:p>
    <w:p>
      <w:pPr>
        <w:pStyle w:val="ListBullet"/>
      </w:pPr>
      <w:r>
        <w:t>assign clear colours to the models;</w:t>
      </w:r>
    </w:p>
    <w:p>
      <w:pPr>
        <w:pStyle w:val="ListBullet"/>
      </w:pPr>
      <w:r>
        <w:t>enable demo analytics only when you need the event map;</w:t>
      </w:r>
    </w:p>
    <w:p>
      <w:pPr>
        <w:pStyle w:val="ListBullet"/>
      </w:pPr>
      <w:r>
        <w:t>enable item timers as needed.</w:t>
      </w:r>
    </w:p>
    <w:p>
      <w:bookmarkStart w:id="24" w:name="Q2PX_S0024"/>
      <w:pPr>
        <w:pStyle w:val="Heading2"/>
      </w:pPr>
      <w:r>
        <w:t>Recording video</w:t>
      </w:r>
      <w:bookmarkEnd w:id="24"/>
    </w:p>
    <w:p>
      <w:pPr>
        <w:pStyle w:val="ListBullet"/>
      </w:pPr>
      <w:r>
        <w:t xml:space="preserve">the </w:t>
      </w:r>
      <w:r>
        <w:rPr>
          <w:rFonts w:ascii="Cascadia Mono" w:hAnsi="Cascadia Mono" w:eastAsia="Cascadia Mono"/>
          <w:color w:val="153A5B"/>
          <w:sz w:val="17"/>
        </w:rPr>
        <w:t>win32egl</w:t>
      </w:r>
      <w:r>
        <w:t xml:space="preserve"> backend — it is the explicit choice for capture;</w:t>
      </w:r>
    </w:p>
    <w:p>
      <w:pPr>
        <w:pStyle w:val="ListBullet"/>
      </w:pPr>
      <w:r>
        <w:t>desktop fullscreen;</w:t>
      </w:r>
    </w:p>
    <w:p>
      <w:pPr>
        <w:pStyle w:val="ListBullet"/>
      </w:pPr>
      <w:r>
        <w:t>the aspect fit if you want black bars on the sides;</w:t>
      </w:r>
    </w:p>
    <w:p>
      <w:pPr>
        <w:pStyle w:val="ListBullet"/>
      </w:pPr>
      <w:r>
        <w:t>keep post-processing and highlights stable through the demo profile.</w:t>
      </w:r>
    </w:p>
    <w:p>
      <w:r>
        <w:br w:type="page"/>
      </w:r>
    </w:p>
    <w:p>
      <w:bookmarkStart w:id="25" w:name="Q2PX_S0025"/>
      <w:pPr>
        <w:pStyle w:val="Heading1"/>
      </w:pPr>
      <w:r>
        <w:t>12. Diagnostics</w:t>
      </w:r>
      <w:bookmarkEnd w:id="2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Command</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prints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version</w:t>
            </w:r>
          </w:p>
        </w:tc>
        <w:tc>
          <w:tcPr>
            <w:tcW w:type="dxa" w:w="4961"/>
            <w:tcMar>
              <w:top w:w="70" w:type="dxa"/>
              <w:start w:w="90" w:type="dxa"/>
              <w:bottom w:w="70" w:type="dxa"/>
              <w:end w:w="90" w:type="dxa"/>
            </w:tcMar>
            <w:vAlign w:val="top"/>
            <w:shd w:fill="F2FAFE"/>
          </w:tcPr>
          <w:p>
            <w:pPr>
              <w:keepLines/>
              <w:widowControl/>
              <w:spacing w:after="0" w:before="0"/>
            </w:pPr>
            <w:r>
              <w:rPr>
                <w:sz w:val="18"/>
              </w:rPr>
              <w:t>The build version and component details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gl_render_scale_info</w:t>
            </w:r>
          </w:p>
        </w:tc>
        <w:tc>
          <w:tcPr>
            <w:tcW w:type="dxa" w:w="4961"/>
            <w:tcMar>
              <w:top w:w="70" w:type="dxa"/>
              <w:start w:w="90" w:type="dxa"/>
              <w:bottom w:w="70" w:type="dxa"/>
              <w:end w:w="90" w:type="dxa"/>
            </w:tcMar>
            <w:vAlign w:val="top"/>
            <w:shd w:fill="FFFFFF"/>
          </w:tcPr>
          <w:p>
            <w:pPr>
              <w:keepLines/>
              <w:widowControl/>
              <w:spacing w:after="0" w:before="0"/>
            </w:pPr>
            <w:r>
              <w:rPr>
                <w:sz w:val="18"/>
              </w:rPr>
              <w:t>The scaling path, the maximum resolution and the tile grid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vid_oled_info</w:t>
            </w:r>
          </w:p>
        </w:tc>
        <w:tc>
          <w:tcPr>
            <w:tcW w:type="dxa" w:w="4961"/>
            <w:tcMar>
              <w:top w:w="70" w:type="dxa"/>
              <w:start w:w="90" w:type="dxa"/>
              <w:bottom w:w="70" w:type="dxa"/>
              <w:end w:w="90" w:type="dxa"/>
            </w:tcMar>
            <w:vAlign w:val="top"/>
            <w:shd w:fill="F2FAFE"/>
          </w:tcPr>
          <w:p>
            <w:pPr>
              <w:keepLines/>
              <w:widowControl/>
              <w:spacing w:after="0" w:before="0"/>
            </w:pPr>
            <w:r>
              <w:rPr>
                <w:sz w:val="18"/>
              </w:rPr>
              <w:t>The state of OLED protection and why each stage is active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gl_hdr_info</w:t>
            </w:r>
          </w:p>
        </w:tc>
        <w:tc>
          <w:tcPr>
            <w:tcW w:type="dxa" w:w="4961"/>
            <w:tcMar>
              <w:top w:w="70" w:type="dxa"/>
              <w:start w:w="90" w:type="dxa"/>
              <w:bottom w:w="70" w:type="dxa"/>
              <w:end w:w="90" w:type="dxa"/>
            </w:tcMar>
            <w:vAlign w:val="top"/>
            <w:shd w:fill="FFFFFF"/>
          </w:tcPr>
          <w:p>
            <w:pPr>
              <w:keepLines/>
              <w:widowControl/>
              <w:spacing w:after="0" w:before="0"/>
            </w:pPr>
            <w:r>
              <w:rPr>
                <w:sz w:val="18"/>
              </w:rPr>
              <w:t>The HDR backend capabilities and the current output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gl_visual_fx_info</w:t>
            </w:r>
          </w:p>
        </w:tc>
        <w:tc>
          <w:tcPr>
            <w:tcW w:type="dxa" w:w="4961"/>
            <w:tcMar>
              <w:top w:w="70" w:type="dxa"/>
              <w:start w:w="90" w:type="dxa"/>
              <w:bottom w:w="70" w:type="dxa"/>
              <w:end w:w="90" w:type="dxa"/>
            </w:tcMar>
            <w:vAlign w:val="top"/>
            <w:shd w:fill="F2FAFE"/>
          </w:tcPr>
          <w:p>
            <w:pPr>
              <w:keepLines/>
              <w:widowControl/>
              <w:spacing w:after="0" w:before="0"/>
            </w:pPr>
            <w:r>
              <w:rPr>
                <w:sz w:val="18"/>
              </w:rPr>
              <w:t>The state of the visual-effect subsystems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cl_avfx_info</w:t>
            </w:r>
          </w:p>
        </w:tc>
        <w:tc>
          <w:tcPr>
            <w:tcW w:type="dxa" w:w="4961"/>
            <w:tcMar>
              <w:top w:w="70" w:type="dxa"/>
              <w:start w:w="90" w:type="dxa"/>
              <w:bottom w:w="70" w:type="dxa"/>
              <w:end w:w="90" w:type="dxa"/>
            </w:tcMar>
            <w:vAlign w:val="top"/>
            <w:shd w:fill="FFFFFF"/>
          </w:tcPr>
          <w:p>
            <w:pPr>
              <w:keepLines/>
              <w:widowControl/>
              <w:spacing w:after="0" w:before="0"/>
            </w:pPr>
            <w:r>
              <w:rPr>
                <w:sz w:val="18"/>
              </w:rPr>
              <w:t>The state of the AVFX layer, its counters and budgets</w:t>
            </w:r>
          </w:p>
        </w:tc>
      </w:tr>
    </w:tbl>
    <w:p>
      <w:pPr>
        <w:spacing w:after="20"/>
      </w:pPr>
    </w:p>
    <w:p>
      <w:pPr>
        <w:widowControl/>
      </w:pPr>
      <w:r>
        <w:t>The live performance and budget HUD shows the measured cost of the frame, of dynamic lighting and of the enabled AVFX families. It is off by default.</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VIDEO AND VISUALS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Video and Visuals Guide</dc:title>
  <dc:subject>Q2PRO-X 1.5 — Backends, display modes, image quality, post-processing and display protection</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