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Объёмные объекты поверхностей AVFX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Объёмные объекты поверхностей AVFX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Объёмные объекты поверхностей AVFX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Выбор объектов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Свисающая листва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Папоротники и трава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Камни и земля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Лежащие и падающие листья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Тени и фонарик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Освещение объектов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Отражения и сохранение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Объёмные объекты поверхностей AVFX</w:t>
      </w:r>
      <w:bookmarkEnd w:id="1"/>
    </w:p>
    <w:p>
      <w:pPr>
        <w:widowControl/>
      </w:pPr>
      <w:r>
        <w:t>Автор проекта: ly. Q2PRO-X 1.6 Beta 5.</w:t>
      </w:r>
    </w:p>
    <w:p>
      <w:pPr>
        <w:widowControl/>
      </w:pPr>
      <w:r>
        <w:t>Объекты добавляют объёмные детали к архитектуре карты. Это отдельный слой AVFX: плоские материалы зелени, кирпича, металла и покрытий пола продолжают работать независимо. Объекты декоративные и не меняют столкновения.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154738"/>
            <wp:docPr id="2" name="Picture 2" descr="Общий мастер и шесть отдельных подменю объектов поверхностей." title="Общий мастер и шесть отдельных подменю объектов поверхност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15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Общий мастер и шесть отдельных подменю объектов поверхностей.</w:t>
      </w:r>
    </w:p>
    <w:p>
      <w:bookmarkStart w:id="2" w:name="Q2PX_S0002"/>
      <w:pPr>
        <w:pStyle w:val="Heading2"/>
      </w:pPr>
      <w:r>
        <w:t>Выбор объектов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Для чего подходит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Главные особенности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Трава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Зелёные поверхности и открытые участки пола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Плотность, размер, ветер, качество, ограничение небом и сила тени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Листва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Свисающая зелень на стенах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Длина и форма, разнообразие, кучность, распределение ближе к верху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Папоротники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Выраженные объёмные растения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Размер, разнообразие форм и листьев, ветер, освещение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Камни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Камешки, группы камней и валуны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Текстуры, цвет, форма, кучность, размер и широкий разброс размеров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Земля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Неровности и небольшие комья на полу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Текстуры, цвет, форма, плотность и размер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Листья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Опавшие и падающие листья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Разнообразие формы и цвета, кучность, ветер, отдельное количество падающих листьев</w:t>
            </w:r>
          </w:p>
        </w:tc>
      </w:tr>
    </w:tbl>
    <w:p>
      <w:pPr>
        <w:spacing w:after="20"/>
      </w:pPr>
    </w:p>
    <w:p>
      <w:pPr>
        <w:widowControl/>
      </w:pPr>
      <w:r>
        <w:t>Включаются общий мастер объектов и мастер нужного вида. Настройки не требуют включать плоский материал с похожим названием: настенная листва и материал «Зелень» — разные эффекты. Результат зависит от подходящих поверхностей карты.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817966"/>
            <wp:docPr id="3" name="Picture 3" descr="Трава, папоротники и настенная листва в одной игровой сцене." title="Трава, папоротники и настенная листва в одной игровой сцен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G-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81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Трава, папоротники и настенная листва в одной игровой сцене.</w:t>
      </w:r>
    </w:p>
    <w:p>
      <w:bookmarkStart w:id="3" w:name="Q2PX_S0003"/>
      <w:pPr>
        <w:pStyle w:val="Heading2"/>
      </w:pPr>
      <w:r>
        <w:t>Свисающая листва</w:t>
      </w:r>
      <w:bookmarkEnd w:id="3"/>
    </w:p>
    <w:p>
      <w:pPr>
        <w:widowControl/>
      </w:pPr>
      <w:r>
        <w:t>Кучность меняет распределение от отдельных веточек к плотным скоплениям. На максимуме формируются группы с множеством ветвей и листьев. Разнообразие разбивает повторяемость формы и длины; отдельные скопления могут быть значительно длиннее остальных. Распределение по высоте плавно смещает рост к верхней части принимающей BSP-поверхности. Это не фильтр по высоте всего уровня.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063524"/>
            <wp:docPr id="4" name="Picture 4" descr="Кучность, разнообразие и распределение настенной листвы." title="Кучность, разнообразие и распределение настенной листв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Y-01-R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63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Кучность, разнообразие и распределение настенной листвы.</w:t>
      </w:r>
    </w:p>
    <w:p>
      <w:pPr>
        <w:widowControl/>
      </w:pPr>
      <w:r>
        <w:rPr>
          <w:b/>
        </w:rPr>
        <w:t>Листва на стенах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поверхностей. Нужен их главный выключатель; трава и материалы не требуются.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изгиба листьев. Расположение и видимость растений от неё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 на карте. Изменение однократно пересоздаёт размещение.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растений в игровых единицах. Растения должны помещаться на опорной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к верху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cl_avfx_surface_ivy_top_bias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смещает места роста к верху каждой связной стены: 0 — вся высота, 1 — верхние 12%. Длинные плети могут свисать ниже места роста.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плети; 1 — только густые пучки из шести плетей без одиночных веточек. Пучков становится меньше, ветвей в каждом — больше.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Разные изгибы, формы листьев и длины побегов; часть плетей в несколько раз длиннее. 0 — единая форма, 1 — полное разнообразие. Движение камеры ничего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размещения. Движение камеры никогда не меняет расположение растений.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красный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зелёный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синий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движение ветвей и листьев с неподвижными корнями.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листьев: выше значение — мягче блики.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q2prox_avfx_ivy_lighting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Папоротники и трава</w:t>
      </w:r>
      <w:bookmarkEnd w:id="4"/>
    </w:p>
    <w:p>
      <w:pPr>
        <w:widowControl/>
      </w:pPr>
      <w:r>
        <w:t>Разнообразие папоротников позволяет сочетать разные силуэты вместо одинаковых кустов. Ветер отвечает за движение растений, а плотность — за размещение. Отключённый пользовательский LOD не должен сам по себе обрезать дальность травы; при этом видимость, скрытые поверхности и субпиксельные детали всё равно обрабатываются рендерером. Высокая плотность остаётся дороже низкой.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928337"/>
            <wp:docPr id="5" name="Picture 5" descr="Параметры разнообразия папоротников." title="Параметры разнообразия папоротник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N-01-R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92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Параметры разнообразия папоротников.</w:t>
      </w:r>
    </w:p>
    <w:p>
      <w:pPr>
        <w:widowControl/>
      </w:pPr>
      <w:r>
        <w:rPr>
          <w:b/>
        </w:rPr>
        <w:t>Папоротники и сорняки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поверхностей. Нужен их главный выключатель; трава и материалы не требуются.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изгиба листьев. Расположение и видимость растений от неё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 на карте. Изменение однократно пересоздаёт размещение.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растений в игровых единицах. Растения должны помещаться на опорной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кроны, длины, изгиба и направления вай, формы перистых листочков. 0 — одинаковая форма, 1 — полное устойчивое разнообразие.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размещения. Движение камеры никогда не меняет расположение растений.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красный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зелёный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синий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движение ветвей и листьев с неподвижными корнями.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листьев: выше значение — мягче блики.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q2prox_avfx_ferns_lighting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Трава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инстансную траву на подходящих плоских/наклонных статических поверхностях. Нужен главный выключатель «Объекты поверхностей». Выше качество — выше стоимость.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внешний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размещение, производительность и внешний вид травы.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 травы: солнце/луна, статический свет карты, фонарик, молнии/метеоры, динамические и светящиеся источники.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взаимодействие...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ветра и взаимодействия травы с персонажами.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траве...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avfx_surface_grass_info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травы (инвентарь, ячейки, инстансы, взаимодействие, тайминги)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Камни и земля</w:t>
      </w:r>
      <w:bookmarkEnd w:id="5"/>
    </w:p>
    <w:p>
      <w:pPr>
        <w:widowControl/>
      </w:pPr>
      <w:r>
        <w:t>Размер задаёт основную величину, разброс размеров — различия между объектами. Большой разброс у камней позволяет смешивать мелкие камешки и валуны. Разнообразие формы, текстура и вариативность цвета вместе уменьшают повторяемость. Сильно увеличивать все эти параметры одновременно необязательно: сначала подбирается основной размер, затем разброс и плотность.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302216"/>
            <wp:docPr id="6" name="Picture 6" descr="Размер и разброс размеров камней, цвет и текстурный вид." title="Размер и разброс размеров камней, цвет и текстурный ви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-01-RU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30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Размер и разброс размеров камней, цвет и текстурный вид.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82098"/>
            <wp:docPr id="7" name="Picture 7" descr="Разноразмерные камни, земля и опавшие листья на полу." title="Разноразмерные камни, земля и опавшие листья на пол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-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8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Разноразмерные камни, земля и опавшие листья на полу.</w:t>
      </w:r>
    </w:p>
    <w:p>
      <w:pPr>
        <w:widowControl/>
      </w:pPr>
      <w:r>
        <w:rPr>
          <w:b/>
        </w:rPr>
        <w:t>Камни и обломки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разброс размера: 0 — базовый размер, 1 — от 1/16 до 8 базовых размеров; камешки и валуны одновременно. Большим объектам нужна подходящая опора.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оттенков текстуры между отдельными объектами. Ноль сохраняет заданный оттенок. Размещение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q2prox_avfx_rubble_lighting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Комья земли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размера: 0 — базовый размер, 1 — от половины до двойного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оттенков текстуры между отдельными объектами. Ноль сохраняет заданный оттенок. Размещение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q2prox_avfx_soil_lighting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Лежащие и падающие листья</w:t>
      </w:r>
      <w:bookmarkEnd w:id="6"/>
    </w:p>
    <w:p>
      <w:pPr>
        <w:widowControl/>
      </w:pPr>
      <w:r>
        <w:t>Вариативность цвета изменяет оттенки относительно выбранного цвета. Размеры остаются характерными для листьев; повреждённые и рваные формы составляют небольшую часть общего набора. Кучность влияет на распределение по полу.</w:t>
      </w:r>
    </w:p>
    <w:p>
      <w:pPr>
        <w:widowControl/>
      </w:pPr>
      <w:r>
        <w:t>«Падающие листья» — отдельный мастер. Количество падающих листьев регулируется отдельно от плотности на полу: значение по умолчанию заметно ниже первоначального плотного потока, доступно уменьшение и увеличение. Скорость падения и ветер влияют на плавное падение с вращением и покачиванием.</w:t>
      </w:r>
    </w:p>
    <w:p>
      <w:pPr>
        <w:widowControl/>
      </w:pPr>
      <w:r>
        <w:t>«Только под небом» действует на оба вида листьев. При включении закрытые потолком участки исключаются; в некоторых картах подходящих участков может не быть.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17515"/>
            <wp:docPr id="8" name="Picture 8" descr="Отдельное количество падающих листьев и ограничение открытым небом." title="Отдельное количество падающих листьев и ограничение открытым небо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F-01-RU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1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Отдельное количество падающих листьев и ограничение открытым небом.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37265"/>
            <wp:docPr id="9" name="Picture 9" descr="Падающие листья под открытым небом над опавшими листьями." title="Падающие листья под открытым небом над опавшими листья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F-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3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Падающие листья под открытым небом над опавшими листьями.</w:t>
      </w:r>
    </w:p>
    <w:p>
      <w:pPr>
        <w:widowControl/>
      </w:pPr>
      <w:r>
        <w:rPr>
          <w:b/>
        </w:rPr>
        <w:t>Опавшие листья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Листья только на открытых небу участках, включая падающие. Выкл — также в помещениях; для падения по-прежнему нужен свободный путь.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Умеренный разброс размера листьев: 0 — базовый размер, 1 — от 65 до 125 процентов; без гигантских листьев.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разнообразие оттенков от заданного RGB: ноль сохраняет оттенок, максимум добавляет осенние, зелёные и синеватые листья.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листья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падающие листья, если весь путь свободен. «Только под небом» относится и к опавшим, и к падающим листьям. Выключение убирает падение, сохраняя размещение на земле.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падающих,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только падающих листьев: по умолчанию 10%, минимум 1%, 100% возвращает прежнее количество. Листья на земле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падения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скорость снижения в игровых единицах в секунду; листья по-разному покачиваются, вращаются и сносятся ветром.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Сдержанное колебание загнутых кончиков листьев; точки опоры неподвижны.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q2prox_avfx_leaves_lighting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Тени и фонарик</w:t>
      </w:r>
      <w:bookmarkEnd w:id="7"/>
    </w:p>
    <w:p>
      <w:pPr>
        <w:widowControl/>
      </w:pPr>
      <w:r>
        <w:t>У травы, листвы, папоротников и камней сила тени задаётся отдельно. По умолчанию она равна нулю. Ноль отключает расчёт соответствующих теней. У земли и опавших листьев отдельного теневого прохода нет.</w:t>
      </w:r>
    </w:p>
    <w:p>
      <w:pPr>
        <w:widowControl/>
      </w:pPr>
      <w:r>
        <w:t>Обычная тень помогает связать объект с поверхностью: у свисающей листвы она падает на стену. Это не полная система теней от каждого источника света карты. Фонарик добавляет направленную проекцию от объектов, попавших в его луч, на принимающую геометрию пола и стен. Для неё используется та же сила тени; требуется включить тени самого фонарика. Исходная тень при этом остаётся. Форма следует силуэту объекта.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47080"/>
            <wp:docPr id="10" name="Picture 10" descr="Обычные тени растений на полу и стене." title="Обычные тени растений на полу и стен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-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4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Обычные тени растений на полу и стене.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091357"/>
            <wp:docPr id="11" name="Picture 11" descr="Та же сцена с дополнительной проекцией от фонарика." title="Та же сцена с дополнительной проекцией от фонари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-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9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Та же сцена с дополнительной проекцией от фонарика.</w:t>
      </w:r>
    </w:p>
    <w:p>
      <w:bookmarkStart w:id="8" w:name="Q2PX_S0008"/>
      <w:pPr>
        <w:pStyle w:val="Heading2"/>
      </w:pPr>
      <w:r>
        <w:t>Освещение объектов</w:t>
      </w:r>
      <w:bookmarkEnd w:id="8"/>
    </w:p>
    <w:p>
      <w:pPr>
        <w:widowControl/>
      </w:pPr>
      <w:r>
        <w:t>Листва, папоротники, камни, земля и листья имеют собственное подменю в секции «Освещение» в конце настроек объекта. У травы сохраняется её прежнее меню. Для каждого вида отдельно задаются мастер освещения, минимальная яркость, статический свет карты, реакция на солнце/луну и облачность, ночной оттенок, фонарик, молнии/метеоры, динамические и светящиеся источники карты. Сила и передача цвета местного освещения регулируются независимо. Настройки листьев действуют и на лежащие, и на падающие листья. Выключенный мастер оставляет статическое освещение; нулевая сила местного источника исключает его расчёт. Дефолты соответствуют траве. Настройки входят в AVFX-пресеты и генератор.</w:t>
      </w:r>
    </w:p>
    <w:p>
      <w:pPr>
        <w:widowControl/>
      </w:pPr>
      <w:r>
        <w:t>При солнце обычные тени на полу и наклонах меняют направление вслед за ним. Без солнца сохраняется прежняя проекция; тени листвы на стенах не меняются. Сила тени остаётся отдельной настройкой, фонарик добавляет свою проекцию.</w:t>
      </w:r>
    </w:p>
    <w:p>
      <w:bookmarkStart w:id="9" w:name="Q2PX_S0009"/>
      <w:pPr>
        <w:pStyle w:val="Heading2"/>
      </w:pPr>
      <w:r>
        <w:t>Отражения и сохранение</w:t>
      </w:r>
      <w:bookmarkEnd w:id="9"/>
    </w:p>
    <w:p>
      <w:pPr>
        <w:widowControl/>
      </w:pPr>
      <w:r>
        <w:t>Зеркала поддерживают отражение объектов поверхностей. В лужах для этого есть отдельный переключатель: участвуют трава, листва, папоротники и падающие листья. Камни, земля и лежащие листья в этот проход луж не включаются.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863992"/>
            <wp:docPr id="12" name="Picture 12" descr="Растения и их отражения в луже." title="Растения и их отражения в луж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LECT-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86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Растения и их отражения в луже.</w:t>
      </w:r>
    </w:p>
    <w:p>
      <w:pPr>
        <w:widowControl/>
      </w:pPr>
      <w:r>
        <w:t>Настройки входят в обычные AVFX-пресеты. Генератор имеет независимый выбор объектов поверхностей; тени генерируются только начиная с режима «Качество». Высокая плотность, крупные объекты, тени и дополнительные отражения увеличивают нагрузку. Ни один уровень качества не обещает одинаковый FPS на разных картах.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Объёмные объекты поверхностей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Объёмные объекты поверхностей AVFX</dc:title>
  <dc:subject>Q2PRO-X 1.6 Beta 5 by ly — Объёмные объекты поверхностей AVFX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