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3663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Curso: </w:t>
      </w:r>
      <w:r>
        <w:t>Licenciatura em Engenharia Informática</w:t>
      </w:r>
    </w:p>
    <w:p w14:paraId="79B74A0E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Ano/Semestre: </w:t>
      </w:r>
      <w:r>
        <w:t>1º ano/2º Semestre</w:t>
      </w:r>
    </w:p>
    <w:p w14:paraId="07A0EFFA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UC: </w:t>
      </w:r>
      <w:bookmarkStart w:id="0" w:name="yui_3_18_1_1_1773686536447_134"/>
      <w:bookmarkEnd w:id="0"/>
      <w:r>
        <w:t>História da Ciência e das Técnicas</w:t>
      </w:r>
    </w:p>
    <w:p w14:paraId="44230B15" w14:textId="0EC1EE0E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>Data:</w:t>
      </w:r>
      <w:r>
        <w:t xml:space="preserve"> </w:t>
      </w:r>
      <w:r w:rsidR="002E334B">
        <w:t>2</w:t>
      </w:r>
      <w:r w:rsidR="00E57EEF">
        <w:t xml:space="preserve">7 </w:t>
      </w:r>
      <w:r>
        <w:t>de abril de 2026</w:t>
      </w:r>
    </w:p>
    <w:p w14:paraId="0F6D067D" w14:textId="14565717" w:rsidR="002760EC" w:rsidRDefault="00000000">
      <w:pPr>
        <w:spacing w:line="240" w:lineRule="auto"/>
        <w:jc w:val="both"/>
        <w:rPr>
          <w:rFonts w:ascii="Calibri" w:hAnsi="Calibri"/>
        </w:rPr>
      </w:pPr>
      <w:r>
        <w:rPr>
          <w:b/>
          <w:bCs/>
        </w:rPr>
        <w:t xml:space="preserve">Grupo 1: </w:t>
      </w:r>
      <w:r>
        <w:t xml:space="preserve">Pedro </w:t>
      </w:r>
      <w:r w:rsidR="002E334B">
        <w:t>Vale</w:t>
      </w:r>
      <w:r>
        <w:t xml:space="preserve"> (</w:t>
      </w:r>
      <w:r w:rsidR="002E334B">
        <w:t>2022145</w:t>
      </w:r>
      <w:r>
        <w:t xml:space="preserve">) e </w:t>
      </w:r>
      <w:r w:rsidR="002E334B">
        <w:t>Carlos Silva</w:t>
      </w:r>
      <w:r>
        <w:t xml:space="preserve"> (</w:t>
      </w:r>
      <w:r w:rsidR="002E334B">
        <w:t>2022213</w:t>
      </w:r>
      <w:r>
        <w:t>)</w:t>
      </w:r>
    </w:p>
    <w:p w14:paraId="649EA56D" w14:textId="77777777" w:rsidR="002760EC" w:rsidRDefault="002760EC">
      <w:pPr>
        <w:spacing w:line="240" w:lineRule="auto"/>
        <w:jc w:val="center"/>
        <w:rPr>
          <w:rFonts w:ascii="Calibri" w:hAnsi="Calibri"/>
          <w:b/>
          <w:bCs/>
        </w:rPr>
      </w:pPr>
    </w:p>
    <w:p w14:paraId="353D3365" w14:textId="12F8A1A5" w:rsidR="002760EC" w:rsidRDefault="00000000">
      <w:pPr>
        <w:spacing w:line="240" w:lineRule="auto"/>
        <w:jc w:val="center"/>
        <w:rPr>
          <w:b/>
          <w:bCs/>
        </w:rPr>
      </w:pPr>
      <w:proofErr w:type="spellStart"/>
      <w:r>
        <w:rPr>
          <w:b/>
          <w:bCs/>
        </w:rPr>
        <w:t>Mini-Relatório</w:t>
      </w:r>
      <w:proofErr w:type="spellEnd"/>
      <w:r>
        <w:rPr>
          <w:b/>
          <w:bCs/>
        </w:rPr>
        <w:t xml:space="preserve"> – Resposta ao Cenário </w:t>
      </w:r>
      <w:r w:rsidR="00E57EEF">
        <w:rPr>
          <w:b/>
          <w:bCs/>
        </w:rPr>
        <w:t>6</w:t>
      </w:r>
    </w:p>
    <w:p w14:paraId="78A1417D" w14:textId="4E72A716" w:rsidR="002E334B" w:rsidRDefault="002E334B">
      <w:pPr>
        <w:spacing w:line="240" w:lineRule="auto"/>
        <w:jc w:val="center"/>
        <w:rPr>
          <w:rFonts w:ascii="Calibri" w:hAnsi="Calibri"/>
          <w:b/>
          <w:bCs/>
        </w:rPr>
      </w:pPr>
      <w:r>
        <w:rPr>
          <w:b/>
          <w:bCs/>
        </w:rPr>
        <w:t>“</w:t>
      </w:r>
      <w:r w:rsidR="00E57EEF" w:rsidRPr="00E57EEF">
        <w:rPr>
          <w:b/>
          <w:bCs/>
        </w:rPr>
        <w:t xml:space="preserve">A Transformação da Unidade de Produção </w:t>
      </w:r>
      <w:proofErr w:type="spellStart"/>
      <w:r w:rsidR="00E57EEF" w:rsidRPr="00E57EEF">
        <w:rPr>
          <w:b/>
          <w:bCs/>
        </w:rPr>
        <w:t>EcoLogística</w:t>
      </w:r>
      <w:proofErr w:type="spellEnd"/>
      <w:r w:rsidR="00E57EEF" w:rsidRPr="00E57EEF">
        <w:rPr>
          <w:b/>
          <w:bCs/>
        </w:rPr>
        <w:t>”</w:t>
      </w:r>
    </w:p>
    <w:p w14:paraId="07E979A5" w14:textId="77777777" w:rsidR="002760EC" w:rsidRDefault="002760EC">
      <w:pPr>
        <w:spacing w:line="240" w:lineRule="auto"/>
        <w:jc w:val="center"/>
        <w:rPr>
          <w:rFonts w:ascii="Calibri" w:hAnsi="Calibri"/>
          <w:b/>
          <w:bCs/>
        </w:rPr>
      </w:pPr>
    </w:p>
    <w:p w14:paraId="22EC5B27" w14:textId="5B419D44" w:rsidR="002760EC" w:rsidRDefault="002E334B">
      <w:r>
        <w:rPr>
          <w:b/>
          <w:bCs/>
        </w:rPr>
        <w:t>Parte A – Resposta às questões</w:t>
      </w:r>
    </w:p>
    <w:p w14:paraId="7C43A7C6" w14:textId="4034D926" w:rsidR="00E57EEF" w:rsidRPr="00686B6A" w:rsidRDefault="00E57EEF" w:rsidP="00E57EEF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686B6A">
        <w:rPr>
          <w:rFonts w:ascii="Calibri" w:hAnsi="Calibri"/>
          <w:lang w:eastAsia="pt-PT"/>
        </w:rPr>
        <w:t xml:space="preserve">A Inteligência Artificial pode atuar na otimização do consumo de recursos através da análise preditiva e da monitorização em tempo real do ciclo de vida dos componentes. Ao prever falhas antes que ocorram e otimizar os padrões de corte ou montagem, </w:t>
      </w:r>
      <w:r w:rsidR="00686B6A">
        <w:rPr>
          <w:rFonts w:ascii="Calibri" w:hAnsi="Calibri"/>
          <w:lang w:eastAsia="pt-PT"/>
        </w:rPr>
        <w:t>a</w:t>
      </w:r>
      <w:r w:rsidR="00686B6A" w:rsidRPr="00686B6A">
        <w:rPr>
          <w:rFonts w:ascii="Calibri" w:hAnsi="Calibri"/>
          <w:lang w:eastAsia="pt-PT"/>
        </w:rPr>
        <w:t xml:space="preserve"> IA utiliza algoritmos de otimização de corte e manutenção preditiva para maximizar o aproveitamento de matérias-primas raras, transformando a </w:t>
      </w:r>
      <w:proofErr w:type="spellStart"/>
      <w:r w:rsidR="00686B6A" w:rsidRPr="00686B6A">
        <w:rPr>
          <w:rFonts w:ascii="Calibri" w:hAnsi="Calibri"/>
          <w:lang w:eastAsia="pt-PT"/>
        </w:rPr>
        <w:t>EcoLogística</w:t>
      </w:r>
      <w:proofErr w:type="spellEnd"/>
      <w:r w:rsidR="00686B6A" w:rsidRPr="00686B6A">
        <w:rPr>
          <w:rFonts w:ascii="Calibri" w:hAnsi="Calibri"/>
          <w:lang w:eastAsia="pt-PT"/>
        </w:rPr>
        <w:t xml:space="preserve"> num ecossistema de economia circular onde o desperdício é detetado antes de ocorrer.</w:t>
      </w:r>
      <w:r w:rsidR="00686B6A">
        <w:rPr>
          <w:rFonts w:ascii="Calibri" w:hAnsi="Calibri"/>
          <w:lang w:eastAsia="pt-PT"/>
        </w:rPr>
        <w:t xml:space="preserve"> </w:t>
      </w:r>
      <w:r w:rsidRPr="00686B6A">
        <w:rPr>
          <w:rFonts w:ascii="Calibri" w:hAnsi="Calibri"/>
          <w:lang w:eastAsia="pt-PT"/>
        </w:rPr>
        <w:t xml:space="preserve">Em vez de substituir os trabalhadores, a introdução de </w:t>
      </w:r>
      <w:proofErr w:type="spellStart"/>
      <w:r w:rsidRPr="00686B6A">
        <w:rPr>
          <w:rFonts w:ascii="Calibri" w:hAnsi="Calibri"/>
          <w:lang w:eastAsia="pt-PT"/>
        </w:rPr>
        <w:t>cobots</w:t>
      </w:r>
      <w:proofErr w:type="spellEnd"/>
      <w:r w:rsidRPr="00686B6A">
        <w:rPr>
          <w:rFonts w:ascii="Calibri" w:hAnsi="Calibri"/>
          <w:lang w:eastAsia="pt-PT"/>
        </w:rPr>
        <w:t xml:space="preserve"> (robôs colaborativos) apoiados por IA pode melhorar o bem-estar dos operadores</w:t>
      </w:r>
      <w:r w:rsidR="003E06E9" w:rsidRPr="00686B6A">
        <w:rPr>
          <w:rFonts w:ascii="Calibri" w:hAnsi="Calibri"/>
          <w:lang w:eastAsia="pt-PT"/>
        </w:rPr>
        <w:t xml:space="preserve">. </w:t>
      </w:r>
      <w:r w:rsidR="003E06E9" w:rsidRPr="00686B6A">
        <w:rPr>
          <w:rFonts w:ascii="Calibri" w:hAnsi="Calibri"/>
          <w:lang w:eastAsia="pt-PT"/>
        </w:rPr>
        <w:t xml:space="preserve">A IA e os </w:t>
      </w:r>
      <w:proofErr w:type="spellStart"/>
      <w:r w:rsidR="003E06E9" w:rsidRPr="00686B6A">
        <w:rPr>
          <w:rFonts w:ascii="Calibri" w:hAnsi="Calibri"/>
          <w:lang w:eastAsia="pt-PT"/>
        </w:rPr>
        <w:t>cobots</w:t>
      </w:r>
      <w:proofErr w:type="spellEnd"/>
      <w:r w:rsidR="003E06E9" w:rsidRPr="00686B6A">
        <w:rPr>
          <w:rFonts w:ascii="Calibri" w:hAnsi="Calibri"/>
          <w:lang w:eastAsia="pt-PT"/>
        </w:rPr>
        <w:t xml:space="preserve"> assumem o processamento de dados complexos e a execução de precisão, reduzindo a carga cognitiva e o stress mental do operador, que passa de um vigilante passivo a um supervisor estratégico e criativo.</w:t>
      </w:r>
      <w:r w:rsidR="003E06E9" w:rsidRPr="00686B6A">
        <w:rPr>
          <w:rFonts w:ascii="Calibri" w:hAnsi="Calibri"/>
          <w:lang w:eastAsia="pt-PT"/>
        </w:rPr>
        <w:t xml:space="preserve"> </w:t>
      </w:r>
      <w:r w:rsidRPr="00686B6A">
        <w:rPr>
          <w:rFonts w:ascii="Calibri" w:hAnsi="Calibri"/>
          <w:lang w:eastAsia="pt-PT"/>
        </w:rPr>
        <w:t>Sob a égide da Indústria 5.0, o foco muda para a centralidade humana, onde o robô atua como um assistente, permitindo que o trabalhador se foque em funções de maior valor acrescentado, criatividade e supervisão crítica, melhorando significativamente a sua saúde mental e satisfação laboral.</w:t>
      </w:r>
    </w:p>
    <w:p w14:paraId="4A884885" w14:textId="576B6155" w:rsidR="00E57EEF" w:rsidRPr="00E57EEF" w:rsidRDefault="00E57EEF" w:rsidP="00E57EEF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>A IA reforça a resiliência da unidade ao processar rapidamente vastas quantidades de dados sobre cadeias de abastecimento alternativas e simular os impactos de diferentes decisões. O engenheiro informático utiliza estes insights para tomar decisões estratégicas que equilibrem o lucro com a responsabilidade ética, como priorizar encomendas críticas ou selecionar fornecedores com menores impactos ambientais, garantindo que a tecnologia sirva de suporte à ética humana em momentos de crise.</w:t>
      </w:r>
      <w:r w:rsidR="003E06E9">
        <w:rPr>
          <w:rFonts w:ascii="Calibri" w:hAnsi="Calibri"/>
          <w:lang w:eastAsia="pt-PT"/>
        </w:rPr>
        <w:t xml:space="preserve"> </w:t>
      </w:r>
      <w:r w:rsidR="003E06E9" w:rsidRPr="003E06E9">
        <w:rPr>
          <w:rFonts w:ascii="Calibri" w:hAnsi="Calibri"/>
          <w:lang w:eastAsia="pt-PT"/>
        </w:rPr>
        <w:t>A IA apoia a resiliência ao analisar fluxos de dados globais em tempo real, permitindo ao engenheiro antecipar ruturas e tomar decisões éticas baseadas em simulações precisas de impacto social e ambiental, em vez de reagir apenas por instinto ou pressão financeira</w:t>
      </w:r>
    </w:p>
    <w:p w14:paraId="7E56C63B" w14:textId="7987802B" w:rsidR="00E57EEF" w:rsidRPr="004918C6" w:rsidRDefault="00E57EEF" w:rsidP="00E57EEF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 xml:space="preserve">Para além das hard </w:t>
      </w:r>
      <w:proofErr w:type="spellStart"/>
      <w:r w:rsidRPr="00E57EEF">
        <w:rPr>
          <w:rFonts w:ascii="Calibri" w:hAnsi="Calibri"/>
          <w:lang w:eastAsia="pt-PT"/>
        </w:rPr>
        <w:t>skills</w:t>
      </w:r>
      <w:proofErr w:type="spellEnd"/>
      <w:r w:rsidRPr="00E57EEF">
        <w:rPr>
          <w:rFonts w:ascii="Calibri" w:hAnsi="Calibri"/>
          <w:lang w:eastAsia="pt-PT"/>
        </w:rPr>
        <w:t xml:space="preserve"> em programação, análise de dados e gestão de sistemas de IA, o engenheiro da Indústria 5.0 necessita de soft </w:t>
      </w:r>
      <w:proofErr w:type="spellStart"/>
      <w:r w:rsidRPr="00E57EEF">
        <w:rPr>
          <w:rFonts w:ascii="Calibri" w:hAnsi="Calibri"/>
          <w:lang w:eastAsia="pt-PT"/>
        </w:rPr>
        <w:t>skills</w:t>
      </w:r>
      <w:proofErr w:type="spellEnd"/>
      <w:r w:rsidRPr="00E57EEF">
        <w:rPr>
          <w:rFonts w:ascii="Calibri" w:hAnsi="Calibri"/>
          <w:lang w:eastAsia="pt-PT"/>
        </w:rPr>
        <w:t xml:space="preserve"> fundamentais como o pensamento crítico, a inteligência emocional e a capacidade de julgamento ético. É essencial ver a tecnologia como um elemento habilitador e não como um fim em si </w:t>
      </w:r>
      <w:r w:rsidRPr="00E57EEF">
        <w:rPr>
          <w:rFonts w:ascii="Calibri" w:hAnsi="Calibri"/>
          <w:lang w:eastAsia="pt-PT"/>
        </w:rPr>
        <w:lastRenderedPageBreak/>
        <w:t>mesma, sendo capaz de mediar a interação entre humanos e máquinas de forma sustentável.</w:t>
      </w:r>
    </w:p>
    <w:p w14:paraId="7000A9E8" w14:textId="5463AEF6" w:rsidR="004918C6" w:rsidRDefault="004918C6" w:rsidP="002E334B">
      <w:pPr>
        <w:pStyle w:val="Corpodetexto"/>
        <w:rPr>
          <w:rFonts w:ascii="Calibri" w:hAnsi="Calibri"/>
          <w:lang w:eastAsia="pt-PT"/>
        </w:rPr>
      </w:pPr>
    </w:p>
    <w:p w14:paraId="61D2EE4A" w14:textId="2A07B6AF" w:rsidR="00A517E4" w:rsidRDefault="004918C6" w:rsidP="00E57EEF">
      <w:pPr>
        <w:pStyle w:val="Corpodetexto"/>
        <w:rPr>
          <w:rFonts w:ascii="Calibri" w:hAnsi="Calibri"/>
          <w:b/>
          <w:bCs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 xml:space="preserve">Parte B – Cenário </w:t>
      </w:r>
      <w:r w:rsidR="00E57EEF">
        <w:rPr>
          <w:rFonts w:ascii="Calibri" w:hAnsi="Calibri"/>
          <w:b/>
          <w:bCs/>
          <w:lang w:eastAsia="pt-PT"/>
        </w:rPr>
        <w:t>6</w:t>
      </w:r>
    </w:p>
    <w:p w14:paraId="2DD51071" w14:textId="77777777" w:rsidR="00E57EEF" w:rsidRPr="00E57EEF" w:rsidRDefault="00E57EEF" w:rsidP="00E57EEF">
      <w:pPr>
        <w:pStyle w:val="Corpodetexto"/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>A transição da "</w:t>
      </w:r>
      <w:proofErr w:type="spellStart"/>
      <w:r w:rsidRPr="00E57EEF">
        <w:rPr>
          <w:rFonts w:ascii="Calibri" w:hAnsi="Calibri"/>
          <w:lang w:eastAsia="pt-PT"/>
        </w:rPr>
        <w:t>EcoLogística</w:t>
      </w:r>
      <w:proofErr w:type="spellEnd"/>
      <w:r w:rsidRPr="00E57EEF">
        <w:rPr>
          <w:rFonts w:ascii="Calibri" w:hAnsi="Calibri"/>
          <w:lang w:eastAsia="pt-PT"/>
        </w:rPr>
        <w:t xml:space="preserve">" do modelo 4.0 para o 5.0 representa uma evolução necessária da eficiência pura para a sustentabilidade e bem-estar social. Atualmente, a unidade sofre de problemas típicos de uma automatização excessivamente focada no processo e descurada do fator humano, resultando em desperdício e exaustão dos colaboradores. A proposta de mudança baseia-se no equilíbrio entre o lucro, a preservação do meio ambiente e o bem-estar social, conforme defendido pelos autores </w:t>
      </w:r>
      <w:proofErr w:type="spellStart"/>
      <w:r w:rsidRPr="00E57EEF">
        <w:rPr>
          <w:rFonts w:ascii="Calibri" w:hAnsi="Calibri"/>
          <w:lang w:eastAsia="pt-PT"/>
        </w:rPr>
        <w:t>Davim</w:t>
      </w:r>
      <w:proofErr w:type="spellEnd"/>
      <w:r w:rsidRPr="00E57EEF">
        <w:rPr>
          <w:rFonts w:ascii="Calibri" w:hAnsi="Calibri"/>
          <w:lang w:eastAsia="pt-PT"/>
        </w:rPr>
        <w:t xml:space="preserve"> </w:t>
      </w:r>
      <w:proofErr w:type="spellStart"/>
      <w:r w:rsidRPr="00E57EEF">
        <w:rPr>
          <w:rFonts w:ascii="Calibri" w:hAnsi="Calibri"/>
          <w:lang w:eastAsia="pt-PT"/>
        </w:rPr>
        <w:t>et</w:t>
      </w:r>
      <w:proofErr w:type="spellEnd"/>
      <w:r w:rsidRPr="00E57EEF">
        <w:rPr>
          <w:rFonts w:ascii="Calibri" w:hAnsi="Calibri"/>
          <w:lang w:eastAsia="pt-PT"/>
        </w:rPr>
        <w:t>. al (2023).</w:t>
      </w:r>
    </w:p>
    <w:p w14:paraId="3E94DB76" w14:textId="48C709A2" w:rsidR="00E57EEF" w:rsidRDefault="00E57EEF" w:rsidP="00E57EEF">
      <w:pPr>
        <w:pStyle w:val="Corpodetexto"/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 xml:space="preserve">A implementação de IA nesta unidade não deve visar apenas o aumento da produção, mas sim transformar a fábrica num ecossistema resiliente. Isto implica utilizar a tecnologia para dar aos operadores um papel de maior protagonismo e menos vigilância passiva, combatendo o </w:t>
      </w:r>
      <w:proofErr w:type="spellStart"/>
      <w:r w:rsidRPr="00E57EEF">
        <w:rPr>
          <w:rFonts w:ascii="Calibri" w:hAnsi="Calibri"/>
          <w:lang w:eastAsia="pt-PT"/>
        </w:rPr>
        <w:t>burnout</w:t>
      </w:r>
      <w:proofErr w:type="spellEnd"/>
      <w:r w:rsidRPr="00E57EEF">
        <w:rPr>
          <w:rFonts w:ascii="Calibri" w:hAnsi="Calibri"/>
          <w:lang w:eastAsia="pt-PT"/>
        </w:rPr>
        <w:t xml:space="preserve"> através da colaboração com robôs inteligentes. No final, o sucesso desta transformação depende da capacidade dos novos engenheiros em integrar estas ferramentas de forma ética, garantindo que a "</w:t>
      </w:r>
      <w:proofErr w:type="spellStart"/>
      <w:r w:rsidRPr="00E57EEF">
        <w:rPr>
          <w:rFonts w:ascii="Calibri" w:hAnsi="Calibri"/>
          <w:lang w:eastAsia="pt-PT"/>
        </w:rPr>
        <w:t>EcoLogística</w:t>
      </w:r>
      <w:proofErr w:type="spellEnd"/>
      <w:r w:rsidRPr="00E57EEF">
        <w:rPr>
          <w:rFonts w:ascii="Calibri" w:hAnsi="Calibri"/>
          <w:lang w:eastAsia="pt-PT"/>
        </w:rPr>
        <w:t>" se adapte a falhas externas sem comprometer os seus valores humanos e ambientais</w:t>
      </w:r>
      <w:r w:rsidR="003E06E9">
        <w:rPr>
          <w:rFonts w:ascii="Calibri" w:hAnsi="Calibri"/>
          <w:lang w:eastAsia="pt-PT"/>
        </w:rPr>
        <w:t xml:space="preserve">. </w:t>
      </w:r>
      <w:r w:rsidR="003E06E9" w:rsidRPr="003E06E9">
        <w:rPr>
          <w:rFonts w:ascii="Calibri" w:hAnsi="Calibri"/>
          <w:lang w:eastAsia="pt-PT"/>
        </w:rPr>
        <w:t xml:space="preserve">A transformação da unidade não é apenas técnica, mas estrutural; ao utilizar a IA como elemento habilitador, a </w:t>
      </w:r>
      <w:proofErr w:type="spellStart"/>
      <w:r w:rsidR="003E06E9" w:rsidRPr="003E06E9">
        <w:rPr>
          <w:rFonts w:ascii="Calibri" w:hAnsi="Calibri"/>
          <w:lang w:eastAsia="pt-PT"/>
        </w:rPr>
        <w:t>EcoLogística</w:t>
      </w:r>
      <w:proofErr w:type="spellEnd"/>
      <w:r w:rsidR="003E06E9" w:rsidRPr="003E06E9">
        <w:rPr>
          <w:rFonts w:ascii="Calibri" w:hAnsi="Calibri"/>
          <w:lang w:eastAsia="pt-PT"/>
        </w:rPr>
        <w:t xml:space="preserve"> deixa de ser uma linha de montagem rígida para ser um sistema adaptável que protege o bem-estar social mesmo perante crises na cadeia de abastecimento</w:t>
      </w:r>
      <w:r w:rsidR="003E06E9">
        <w:rPr>
          <w:rFonts w:ascii="Calibri" w:hAnsi="Calibri"/>
          <w:lang w:eastAsia="pt-PT"/>
        </w:rPr>
        <w:tab/>
      </w:r>
    </w:p>
    <w:p w14:paraId="0FCE56FA" w14:textId="77777777" w:rsidR="000A3892" w:rsidRDefault="000A3892" w:rsidP="00E57EEF">
      <w:pPr>
        <w:pStyle w:val="Corpodetexto"/>
        <w:rPr>
          <w:rFonts w:ascii="Calibri" w:hAnsi="Calibri"/>
          <w:lang w:eastAsia="pt-PT"/>
        </w:rPr>
      </w:pPr>
    </w:p>
    <w:p w14:paraId="5A1ADA1A" w14:textId="213DDD5B" w:rsidR="000A3892" w:rsidRDefault="000A3892" w:rsidP="00E57EEF">
      <w:pPr>
        <w:pStyle w:val="Corpodetexto"/>
        <w:rPr>
          <w:rFonts w:ascii="Calibri" w:hAnsi="Calibri"/>
          <w:b/>
          <w:bCs/>
          <w:lang w:eastAsia="pt-PT"/>
        </w:rPr>
      </w:pPr>
      <w:r w:rsidRPr="000A3892">
        <w:rPr>
          <w:rFonts w:ascii="Calibri" w:hAnsi="Calibri"/>
          <w:b/>
          <w:bCs/>
          <w:lang w:eastAsia="pt-PT"/>
        </w:rPr>
        <w:t>Bibliografia</w:t>
      </w:r>
    </w:p>
    <w:p w14:paraId="06BECA99" w14:textId="64171E55" w:rsidR="000A3892" w:rsidRPr="000A3892" w:rsidRDefault="000A3892" w:rsidP="00E57EEF">
      <w:pPr>
        <w:pStyle w:val="Corpodetexto"/>
        <w:rPr>
          <w:rFonts w:ascii="Calibri" w:hAnsi="Calibri"/>
          <w:lang w:eastAsia="pt-PT"/>
        </w:rPr>
      </w:pPr>
      <w:r w:rsidRPr="000A3892">
        <w:rPr>
          <w:rFonts w:ascii="Calibri" w:hAnsi="Calibri"/>
          <w:lang w:eastAsia="pt-PT"/>
        </w:rPr>
        <w:t xml:space="preserve">DAVIM </w:t>
      </w:r>
      <w:proofErr w:type="spellStart"/>
      <w:r w:rsidRPr="000A3892">
        <w:rPr>
          <w:rFonts w:ascii="Calibri" w:hAnsi="Calibri"/>
          <w:lang w:eastAsia="pt-PT"/>
        </w:rPr>
        <w:t>et</w:t>
      </w:r>
      <w:proofErr w:type="spellEnd"/>
      <w:r w:rsidRPr="000A3892">
        <w:rPr>
          <w:rFonts w:ascii="Calibri" w:hAnsi="Calibri"/>
          <w:lang w:eastAsia="pt-PT"/>
        </w:rPr>
        <w:t xml:space="preserve">. al (2023). Indústria 5.0. Pessoas, Tecnologia e Sustentabilidade. Conjuntura </w:t>
      </w:r>
      <w:proofErr w:type="spellStart"/>
      <w:r w:rsidRPr="000A3892">
        <w:rPr>
          <w:rFonts w:ascii="Calibri" w:hAnsi="Calibri"/>
          <w:lang w:eastAsia="pt-PT"/>
        </w:rPr>
        <w:t>Actual</w:t>
      </w:r>
      <w:proofErr w:type="spellEnd"/>
      <w:r w:rsidRPr="000A3892">
        <w:rPr>
          <w:rFonts w:ascii="Calibri" w:hAnsi="Calibri"/>
          <w:lang w:eastAsia="pt-PT"/>
        </w:rPr>
        <w:t xml:space="preserve"> Editora</w:t>
      </w:r>
    </w:p>
    <w:sectPr w:rsidR="000A3892" w:rsidRPr="000A389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701" w:bottom="1417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9597C" w14:textId="77777777" w:rsidR="001A5E9A" w:rsidRDefault="001A5E9A">
      <w:pPr>
        <w:spacing w:after="0" w:line="240" w:lineRule="auto"/>
      </w:pPr>
      <w:r>
        <w:separator/>
      </w:r>
    </w:p>
  </w:endnote>
  <w:endnote w:type="continuationSeparator" w:id="0">
    <w:p w14:paraId="0FA88D46" w14:textId="77777777" w:rsidR="001A5E9A" w:rsidRDefault="001A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FAA5A" w14:textId="77777777" w:rsidR="002760EC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3DBA" w14:textId="77777777" w:rsidR="002760EC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A205E" w14:textId="77777777" w:rsidR="001A5E9A" w:rsidRDefault="001A5E9A">
      <w:pPr>
        <w:spacing w:after="0" w:line="240" w:lineRule="auto"/>
      </w:pPr>
      <w:r>
        <w:separator/>
      </w:r>
    </w:p>
  </w:footnote>
  <w:footnote w:type="continuationSeparator" w:id="0">
    <w:p w14:paraId="4351B3F1" w14:textId="77777777" w:rsidR="001A5E9A" w:rsidRDefault="001A5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1D85" w14:textId="77777777" w:rsidR="002760EC" w:rsidRDefault="00000000">
    <w:pPr>
      <w:pStyle w:val="Cabealho"/>
    </w:pPr>
    <w:r>
      <w:rPr>
        <w:noProof/>
      </w:rPr>
      <w:drawing>
        <wp:anchor distT="0" distB="0" distL="114300" distR="114300" simplePos="0" relativeHeight="251657216" behindDoc="1" locked="0" layoutInCell="0" allowOverlap="1" wp14:anchorId="3040C87C" wp14:editId="405803C8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3BEC" w14:textId="77777777" w:rsidR="002760EC" w:rsidRDefault="0000000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0" allowOverlap="1" wp14:anchorId="0B95D51E" wp14:editId="0E1DA1FD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706"/>
    <w:multiLevelType w:val="multilevel"/>
    <w:tmpl w:val="66F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7130"/>
    <w:multiLevelType w:val="multilevel"/>
    <w:tmpl w:val="024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57F29E8"/>
    <w:multiLevelType w:val="multilevel"/>
    <w:tmpl w:val="BB1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59B6FEB"/>
    <w:multiLevelType w:val="multilevel"/>
    <w:tmpl w:val="B1EC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7A9477F"/>
    <w:multiLevelType w:val="multilevel"/>
    <w:tmpl w:val="2A4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9943C2F"/>
    <w:multiLevelType w:val="multilevel"/>
    <w:tmpl w:val="2B5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06C30"/>
    <w:multiLevelType w:val="multilevel"/>
    <w:tmpl w:val="760417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848420F"/>
    <w:multiLevelType w:val="multilevel"/>
    <w:tmpl w:val="E6B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A1C651C"/>
    <w:multiLevelType w:val="multilevel"/>
    <w:tmpl w:val="66C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B110C8F"/>
    <w:multiLevelType w:val="multilevel"/>
    <w:tmpl w:val="E26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21E63B4"/>
    <w:multiLevelType w:val="multilevel"/>
    <w:tmpl w:val="5328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36B81"/>
    <w:multiLevelType w:val="multilevel"/>
    <w:tmpl w:val="8D5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25D193C"/>
    <w:multiLevelType w:val="multilevel"/>
    <w:tmpl w:val="738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7182EC9"/>
    <w:multiLevelType w:val="multilevel"/>
    <w:tmpl w:val="2CE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291BD1"/>
    <w:multiLevelType w:val="hybridMultilevel"/>
    <w:tmpl w:val="29723D42"/>
    <w:lvl w:ilvl="0" w:tplc="F6A48F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644612">
    <w:abstractNumId w:val="11"/>
  </w:num>
  <w:num w:numId="2" w16cid:durableId="1825923878">
    <w:abstractNumId w:val="7"/>
  </w:num>
  <w:num w:numId="3" w16cid:durableId="779495536">
    <w:abstractNumId w:val="13"/>
  </w:num>
  <w:num w:numId="4" w16cid:durableId="2126390227">
    <w:abstractNumId w:val="3"/>
  </w:num>
  <w:num w:numId="5" w16cid:durableId="1293511576">
    <w:abstractNumId w:val="8"/>
  </w:num>
  <w:num w:numId="6" w16cid:durableId="1369337332">
    <w:abstractNumId w:val="2"/>
  </w:num>
  <w:num w:numId="7" w16cid:durableId="1058626166">
    <w:abstractNumId w:val="1"/>
  </w:num>
  <w:num w:numId="8" w16cid:durableId="1424297057">
    <w:abstractNumId w:val="12"/>
  </w:num>
  <w:num w:numId="9" w16cid:durableId="97916954">
    <w:abstractNumId w:val="9"/>
  </w:num>
  <w:num w:numId="10" w16cid:durableId="1695113029">
    <w:abstractNumId w:val="4"/>
  </w:num>
  <w:num w:numId="11" w16cid:durableId="2142652138">
    <w:abstractNumId w:val="6"/>
  </w:num>
  <w:num w:numId="12" w16cid:durableId="1303731665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3" w16cid:durableId="954096458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4" w16cid:durableId="903838253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5" w16cid:durableId="95831597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6" w16cid:durableId="1247376079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7" w16cid:durableId="1766799704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8" w16cid:durableId="771583153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9" w16cid:durableId="1822966858">
    <w:abstractNumId w:val="5"/>
  </w:num>
  <w:num w:numId="20" w16cid:durableId="1113861341">
    <w:abstractNumId w:val="0"/>
  </w:num>
  <w:num w:numId="21" w16cid:durableId="881329426">
    <w:abstractNumId w:val="10"/>
  </w:num>
  <w:num w:numId="22" w16cid:durableId="713207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EC"/>
    <w:rsid w:val="000941A1"/>
    <w:rsid w:val="000A3892"/>
    <w:rsid w:val="001A5E9A"/>
    <w:rsid w:val="002760EC"/>
    <w:rsid w:val="002E334B"/>
    <w:rsid w:val="003E06E9"/>
    <w:rsid w:val="004918C6"/>
    <w:rsid w:val="00564FAC"/>
    <w:rsid w:val="00686B6A"/>
    <w:rsid w:val="006E0A51"/>
    <w:rsid w:val="008001AE"/>
    <w:rsid w:val="00A517E4"/>
    <w:rsid w:val="00C530B2"/>
    <w:rsid w:val="00C71A2A"/>
    <w:rsid w:val="00E57EEF"/>
    <w:rsid w:val="00F3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CBEE"/>
  <w15:docId w15:val="{E705155D-874C-4F6A-A2E5-1A36707D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C70"/>
    <w:pPr>
      <w:spacing w:after="200" w:line="276" w:lineRule="auto"/>
    </w:pPr>
  </w:style>
  <w:style w:type="paragraph" w:styleId="Ttulo1">
    <w:name w:val="heading 1"/>
    <w:basedOn w:val="Ttulouser"/>
    <w:next w:val="Corpodetexto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Ttulo3">
    <w:name w:val="heading 3"/>
    <w:basedOn w:val="Ttulouser"/>
    <w:next w:val="Corpodetexto"/>
    <w:qFormat/>
    <w:pPr>
      <w:spacing w:before="140"/>
      <w:outlineLvl w:val="2"/>
    </w:pPr>
    <w:rPr>
      <w:rFonts w:ascii="Liberation Serif" w:eastAsia="Segoe UI" w:hAnsi="Liberation Serif" w:cs="Tahoma"/>
      <w:b/>
      <w:bCs/>
      <w:sz w:val="28"/>
    </w:rPr>
  </w:style>
  <w:style w:type="paragraph" w:styleId="Ttulo4">
    <w:name w:val="heading 4"/>
    <w:basedOn w:val="Ttulouser"/>
    <w:next w:val="Corpodetexto"/>
    <w:qFormat/>
    <w:pPr>
      <w:spacing w:before="120"/>
      <w:outlineLvl w:val="3"/>
    </w:pPr>
    <w:rPr>
      <w:rFonts w:ascii="Liberation Serif" w:eastAsia="Segoe UI" w:hAnsi="Liberation Serif" w:cs="Tahoma"/>
      <w:b/>
      <w:bCs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AB7403"/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AB7403"/>
  </w:style>
  <w:style w:type="character" w:customStyle="1" w:styleId="Marcasuser">
    <w:name w:val="Marcas (user)"/>
    <w:qFormat/>
    <w:rPr>
      <w:rFonts w:ascii="OpenSymbol" w:eastAsia="OpenSymbol" w:hAnsi="OpenSymbol" w:cs="OpenSymbol"/>
    </w:rPr>
  </w:style>
  <w:style w:type="character" w:customStyle="1" w:styleId="Smbolosnumricosuser">
    <w:name w:val="Símbolos numéricos (user)"/>
    <w:qFormat/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numricos">
    <w:name w:val="Símbolos numéricos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ascii="Arial" w:hAnsi="Arial"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16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qFormat/>
    <w:pPr>
      <w:spacing w:after="160"/>
      <w:ind w:left="720"/>
      <w:contextualSpacing/>
    </w:pPr>
  </w:style>
  <w:style w:type="numbering" w:customStyle="1" w:styleId="Semlistauser">
    <w:name w:val="Sem lista (user)"/>
    <w:uiPriority w:val="99"/>
    <w:semiHidden/>
    <w:unhideWhenUsed/>
    <w:qFormat/>
  </w:style>
  <w:style w:type="paragraph" w:styleId="NormalWeb">
    <w:name w:val="Normal (Web)"/>
    <w:basedOn w:val="Normal"/>
    <w:uiPriority w:val="99"/>
    <w:semiHidden/>
    <w:unhideWhenUsed/>
    <w:rsid w:val="0049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645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Pedro Vale</cp:lastModifiedBy>
  <cp:revision>2</cp:revision>
  <dcterms:created xsi:type="dcterms:W3CDTF">2026-04-27T20:57:00Z</dcterms:created>
  <dcterms:modified xsi:type="dcterms:W3CDTF">2026-04-27T20:57:00Z</dcterms:modified>
  <dc:language>pt-PT</dc:language>
</cp:coreProperties>
</file>