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43663" w14:textId="77777777" w:rsidR="002760EC" w:rsidRDefault="00000000">
      <w:pPr>
        <w:spacing w:line="240" w:lineRule="auto"/>
        <w:rPr>
          <w:rFonts w:ascii="Calibri" w:hAnsi="Calibri"/>
        </w:rPr>
      </w:pPr>
      <w:r>
        <w:rPr>
          <w:b/>
          <w:bCs/>
        </w:rPr>
        <w:t xml:space="preserve">Curso: </w:t>
      </w:r>
      <w:r>
        <w:t>Licenciatura em Engenharia Informática</w:t>
      </w:r>
    </w:p>
    <w:p w14:paraId="79B74A0E" w14:textId="77777777" w:rsidR="002760EC" w:rsidRDefault="00000000">
      <w:pPr>
        <w:spacing w:line="240" w:lineRule="auto"/>
        <w:rPr>
          <w:rFonts w:ascii="Calibri" w:hAnsi="Calibri"/>
        </w:rPr>
      </w:pPr>
      <w:r>
        <w:rPr>
          <w:b/>
          <w:bCs/>
        </w:rPr>
        <w:t xml:space="preserve">Ano/Semestre: </w:t>
      </w:r>
      <w:r>
        <w:t>1º ano/2º Semestre</w:t>
      </w:r>
    </w:p>
    <w:p w14:paraId="07A0EFFA" w14:textId="77777777" w:rsidR="002760EC" w:rsidRDefault="00000000">
      <w:pPr>
        <w:spacing w:line="240" w:lineRule="auto"/>
        <w:rPr>
          <w:rFonts w:ascii="Calibri" w:hAnsi="Calibri"/>
        </w:rPr>
      </w:pPr>
      <w:r>
        <w:rPr>
          <w:b/>
          <w:bCs/>
        </w:rPr>
        <w:t xml:space="preserve">UC: </w:t>
      </w:r>
      <w:bookmarkStart w:id="0" w:name="yui_3_18_1_1_1773686536447_134"/>
      <w:bookmarkEnd w:id="0"/>
      <w:r>
        <w:t>História da Ciência e das Técnicas</w:t>
      </w:r>
    </w:p>
    <w:p w14:paraId="44230B15" w14:textId="2A952173" w:rsidR="002760EC" w:rsidRDefault="00000000">
      <w:pPr>
        <w:spacing w:line="240" w:lineRule="auto"/>
        <w:rPr>
          <w:rFonts w:ascii="Calibri" w:hAnsi="Calibri"/>
        </w:rPr>
      </w:pPr>
      <w:r>
        <w:rPr>
          <w:b/>
          <w:bCs/>
        </w:rPr>
        <w:t>Data:</w:t>
      </w:r>
      <w:r>
        <w:t xml:space="preserve"> </w:t>
      </w:r>
      <w:r w:rsidR="002A3489">
        <w:t>11</w:t>
      </w:r>
      <w:r w:rsidR="00E57EEF">
        <w:t xml:space="preserve"> </w:t>
      </w:r>
      <w:r>
        <w:t xml:space="preserve">de </w:t>
      </w:r>
      <w:proofErr w:type="gramStart"/>
      <w:r w:rsidR="002A3489">
        <w:t>Maio</w:t>
      </w:r>
      <w:proofErr w:type="gramEnd"/>
      <w:r w:rsidR="002A3489">
        <w:t xml:space="preserve"> </w:t>
      </w:r>
      <w:r>
        <w:t>de 2026</w:t>
      </w:r>
    </w:p>
    <w:p w14:paraId="0F6D067D" w14:textId="5626C459" w:rsidR="002760EC" w:rsidRDefault="00000000">
      <w:pPr>
        <w:spacing w:line="240" w:lineRule="auto"/>
        <w:jc w:val="both"/>
        <w:rPr>
          <w:rFonts w:ascii="Calibri" w:hAnsi="Calibri"/>
        </w:rPr>
      </w:pPr>
      <w:r>
        <w:rPr>
          <w:b/>
          <w:bCs/>
        </w:rPr>
        <w:t xml:space="preserve">Grupo 1: </w:t>
      </w:r>
      <w:r>
        <w:t xml:space="preserve">Pedro </w:t>
      </w:r>
      <w:r w:rsidR="002E334B">
        <w:t>Vale</w:t>
      </w:r>
      <w:r>
        <w:t xml:space="preserve"> (</w:t>
      </w:r>
      <w:r w:rsidR="002E334B">
        <w:t>2022145</w:t>
      </w:r>
      <w:r>
        <w:t xml:space="preserve">) </w:t>
      </w:r>
    </w:p>
    <w:p w14:paraId="649EA56D" w14:textId="77777777" w:rsidR="002760EC" w:rsidRDefault="002760EC">
      <w:pPr>
        <w:spacing w:line="240" w:lineRule="auto"/>
        <w:jc w:val="center"/>
        <w:rPr>
          <w:rFonts w:ascii="Calibri" w:hAnsi="Calibri"/>
          <w:b/>
          <w:bCs/>
        </w:rPr>
      </w:pPr>
    </w:p>
    <w:p w14:paraId="353D3365" w14:textId="127BF665" w:rsidR="002760EC" w:rsidRDefault="00000000">
      <w:pPr>
        <w:spacing w:line="240" w:lineRule="auto"/>
        <w:jc w:val="center"/>
        <w:rPr>
          <w:b/>
          <w:bCs/>
        </w:rPr>
      </w:pPr>
      <w:proofErr w:type="spellStart"/>
      <w:r>
        <w:rPr>
          <w:b/>
          <w:bCs/>
        </w:rPr>
        <w:t>Mini-Relatório</w:t>
      </w:r>
      <w:proofErr w:type="spellEnd"/>
      <w:r>
        <w:rPr>
          <w:b/>
          <w:bCs/>
        </w:rPr>
        <w:t xml:space="preserve"> – Resposta ao Cenário </w:t>
      </w:r>
      <w:r w:rsidR="002A3489">
        <w:rPr>
          <w:b/>
          <w:bCs/>
        </w:rPr>
        <w:t>7</w:t>
      </w:r>
    </w:p>
    <w:p w14:paraId="354B6D11" w14:textId="77777777" w:rsidR="002A3489" w:rsidRPr="002A3489" w:rsidRDefault="002A3489" w:rsidP="002A3489">
      <w:pPr>
        <w:spacing w:line="240" w:lineRule="auto"/>
        <w:jc w:val="center"/>
        <w:rPr>
          <w:b/>
          <w:bCs/>
        </w:rPr>
      </w:pPr>
      <w:r w:rsidRPr="002A3489">
        <w:rPr>
          <w:b/>
          <w:bCs/>
        </w:rPr>
        <w:t xml:space="preserve">Cenário 7.1 “Empresa de entrega com </w:t>
      </w:r>
      <w:proofErr w:type="spellStart"/>
      <w:r w:rsidRPr="002A3489">
        <w:rPr>
          <w:b/>
          <w:bCs/>
        </w:rPr>
        <w:t>drones</w:t>
      </w:r>
      <w:proofErr w:type="spellEnd"/>
      <w:r w:rsidRPr="002A3489">
        <w:rPr>
          <w:b/>
          <w:bCs/>
        </w:rPr>
        <w:t xml:space="preserve"> autónomos numa cidade inteligente”</w:t>
      </w:r>
    </w:p>
    <w:p w14:paraId="07E979A5" w14:textId="23704A63" w:rsidR="002760EC" w:rsidRDefault="002A3489">
      <w:pPr>
        <w:spacing w:line="240" w:lineRule="auto"/>
        <w:jc w:val="center"/>
        <w:rPr>
          <w:rFonts w:ascii="Calibri" w:hAnsi="Calibri"/>
          <w:b/>
          <w:bCs/>
        </w:rPr>
      </w:pPr>
      <w:r>
        <w:rPr>
          <w:rFonts w:ascii="Calibri" w:hAnsi="Calibri"/>
          <w:b/>
          <w:bCs/>
        </w:rPr>
        <w:tab/>
      </w:r>
    </w:p>
    <w:p w14:paraId="22EC5B27" w14:textId="6C27EF44" w:rsidR="002760EC" w:rsidRDefault="002E334B">
      <w:r>
        <w:rPr>
          <w:b/>
          <w:bCs/>
        </w:rPr>
        <w:t>Resposta às questões</w:t>
      </w:r>
    </w:p>
    <w:p w14:paraId="6A84D41E" w14:textId="3C1B617C" w:rsidR="006669DE" w:rsidRDefault="00EC37E7" w:rsidP="00EC37E7">
      <w:pPr>
        <w:pStyle w:val="Corpodetexto"/>
        <w:numPr>
          <w:ilvl w:val="0"/>
          <w:numId w:val="30"/>
        </w:numPr>
        <w:rPr>
          <w:rFonts w:eastAsia="Times New Roman" w:cstheme="minorHAnsi"/>
          <w:lang w:eastAsia="pt-PT"/>
        </w:rPr>
      </w:pPr>
      <w:r w:rsidRPr="00EC37E7">
        <w:rPr>
          <w:rFonts w:eastAsia="Times New Roman" w:cstheme="minorHAnsi"/>
          <w:lang w:eastAsia="pt-PT"/>
        </w:rPr>
        <w:t xml:space="preserve">No que diz respeito ao cenário da empresa de entregas com </w:t>
      </w:r>
      <w:proofErr w:type="spellStart"/>
      <w:r w:rsidRPr="00EC37E7">
        <w:rPr>
          <w:rFonts w:eastAsia="Times New Roman" w:cstheme="minorHAnsi"/>
          <w:lang w:eastAsia="pt-PT"/>
        </w:rPr>
        <w:t>drones</w:t>
      </w:r>
      <w:proofErr w:type="spellEnd"/>
      <w:r w:rsidRPr="00EC37E7">
        <w:rPr>
          <w:rFonts w:eastAsia="Times New Roman" w:cstheme="minorHAnsi"/>
          <w:lang w:eastAsia="pt-PT"/>
        </w:rPr>
        <w:t xml:space="preserve"> autónomos numa cidade inteligente, é possível identificar várias tecnologias digitais emergentes essenciais ao funcionamento do sistema. A Internet das Coisas está presente nos próprios </w:t>
      </w:r>
      <w:proofErr w:type="spellStart"/>
      <w:r w:rsidRPr="00EC37E7">
        <w:rPr>
          <w:rFonts w:eastAsia="Times New Roman" w:cstheme="minorHAnsi"/>
          <w:lang w:eastAsia="pt-PT"/>
        </w:rPr>
        <w:t>drones</w:t>
      </w:r>
      <w:proofErr w:type="spellEnd"/>
      <w:r w:rsidRPr="00EC37E7">
        <w:rPr>
          <w:rFonts w:eastAsia="Times New Roman" w:cstheme="minorHAnsi"/>
          <w:lang w:eastAsia="pt-PT"/>
        </w:rPr>
        <w:t xml:space="preserve">, que utilizam sensores para navegar e interagir fisicamente com o ambiente ao seu redor. A Inteligência Artificial é a tecnologia que permite ao </w:t>
      </w:r>
      <w:proofErr w:type="spellStart"/>
      <w:r w:rsidRPr="00EC37E7">
        <w:rPr>
          <w:rFonts w:eastAsia="Times New Roman" w:cstheme="minorHAnsi"/>
          <w:lang w:eastAsia="pt-PT"/>
        </w:rPr>
        <w:t>drone</w:t>
      </w:r>
      <w:proofErr w:type="spellEnd"/>
      <w:r w:rsidRPr="00EC37E7">
        <w:rPr>
          <w:rFonts w:eastAsia="Times New Roman" w:cstheme="minorHAnsi"/>
          <w:lang w:eastAsia="pt-PT"/>
        </w:rPr>
        <w:t xml:space="preserve"> processar as instruções recebidas automaticamente e tomar decisões em tempo real para evitar obstáculos sem intervenção humana. A Computação em Nuvem fornece a infraestrutura necessária para que toda a informação seja armazenada na </w:t>
      </w:r>
      <w:proofErr w:type="spellStart"/>
      <w:r w:rsidRPr="00EC37E7">
        <w:rPr>
          <w:rFonts w:eastAsia="Times New Roman" w:cstheme="minorHAnsi"/>
          <w:lang w:eastAsia="pt-PT"/>
        </w:rPr>
        <w:t>cloud</w:t>
      </w:r>
      <w:proofErr w:type="spellEnd"/>
      <w:r w:rsidRPr="00EC37E7">
        <w:rPr>
          <w:rFonts w:eastAsia="Times New Roman" w:cstheme="minorHAnsi"/>
          <w:lang w:eastAsia="pt-PT"/>
        </w:rPr>
        <w:t xml:space="preserve"> de forma escalável e centralizada. O processamento massivo de toda a telemetria, para que os dados sejam processados em tempo real, depende do </w:t>
      </w:r>
      <w:proofErr w:type="spellStart"/>
      <w:r w:rsidRPr="00EC37E7">
        <w:rPr>
          <w:rFonts w:eastAsia="Times New Roman" w:cstheme="minorHAnsi"/>
          <w:lang w:eastAsia="pt-PT"/>
        </w:rPr>
        <w:t>Big</w:t>
      </w:r>
      <w:proofErr w:type="spellEnd"/>
      <w:r w:rsidRPr="00EC37E7">
        <w:rPr>
          <w:rFonts w:eastAsia="Times New Roman" w:cstheme="minorHAnsi"/>
          <w:lang w:eastAsia="pt-PT"/>
        </w:rPr>
        <w:t xml:space="preserve"> Data. Por fim, a </w:t>
      </w:r>
      <w:proofErr w:type="spellStart"/>
      <w:r w:rsidRPr="00EC37E7">
        <w:rPr>
          <w:rFonts w:eastAsia="Times New Roman" w:cstheme="minorHAnsi"/>
          <w:lang w:eastAsia="pt-PT"/>
        </w:rPr>
        <w:t>Cibersegurança</w:t>
      </w:r>
      <w:proofErr w:type="spellEnd"/>
      <w:r w:rsidRPr="00EC37E7">
        <w:rPr>
          <w:rFonts w:eastAsia="Times New Roman" w:cstheme="minorHAnsi"/>
          <w:lang w:eastAsia="pt-PT"/>
        </w:rPr>
        <w:t xml:space="preserve"> Avançada é aplicada para garantir que o sistema de comunicação e navegação está protegido </w:t>
      </w:r>
      <w:proofErr w:type="gramStart"/>
      <w:r w:rsidRPr="00EC37E7">
        <w:rPr>
          <w:rFonts w:eastAsia="Times New Roman" w:cstheme="minorHAnsi"/>
          <w:lang w:eastAsia="pt-PT"/>
        </w:rPr>
        <w:t>contra ataques</w:t>
      </w:r>
      <w:proofErr w:type="gramEnd"/>
      <w:r w:rsidRPr="00EC37E7">
        <w:rPr>
          <w:rFonts w:eastAsia="Times New Roman" w:cstheme="minorHAnsi"/>
          <w:lang w:eastAsia="pt-PT"/>
        </w:rPr>
        <w:t xml:space="preserve"> informáticos, impedindo a interceção dos </w:t>
      </w:r>
      <w:proofErr w:type="spellStart"/>
      <w:r w:rsidRPr="00EC37E7">
        <w:rPr>
          <w:rFonts w:eastAsia="Times New Roman" w:cstheme="minorHAnsi"/>
          <w:lang w:eastAsia="pt-PT"/>
        </w:rPr>
        <w:t>drones</w:t>
      </w:r>
      <w:proofErr w:type="spellEnd"/>
      <w:r w:rsidRPr="00EC37E7">
        <w:rPr>
          <w:rFonts w:eastAsia="Times New Roman" w:cstheme="minorHAnsi"/>
          <w:lang w:eastAsia="pt-PT"/>
        </w:rPr>
        <w:t xml:space="preserve"> ou roubo de dados.</w:t>
      </w:r>
    </w:p>
    <w:p w14:paraId="5A6C804E" w14:textId="77777777" w:rsidR="00EC37E7" w:rsidRDefault="00EC37E7" w:rsidP="006669DE">
      <w:pPr>
        <w:pStyle w:val="Corpodetexto"/>
        <w:ind w:left="720"/>
        <w:rPr>
          <w:rFonts w:ascii="Calibri" w:hAnsi="Calibri"/>
          <w:lang w:eastAsia="pt-PT"/>
        </w:rPr>
      </w:pPr>
    </w:p>
    <w:p w14:paraId="7E35B7A7" w14:textId="3DE119C9" w:rsidR="006669DE" w:rsidRPr="00EC37E7" w:rsidRDefault="00EC37E7" w:rsidP="00EC37E7">
      <w:pPr>
        <w:pStyle w:val="PargrafodaLista"/>
        <w:numPr>
          <w:ilvl w:val="1"/>
          <w:numId w:val="28"/>
        </w:numPr>
        <w:rPr>
          <w:rFonts w:ascii="Calibri" w:hAnsi="Calibri"/>
          <w:lang w:eastAsia="pt-PT"/>
        </w:rPr>
      </w:pPr>
      <w:r w:rsidRPr="00EC37E7">
        <w:rPr>
          <w:rFonts w:ascii="Calibri" w:hAnsi="Calibri"/>
          <w:lang w:eastAsia="pt-PT"/>
        </w:rPr>
        <w:t xml:space="preserve">Se esta empresa operasse na União Europeia e nos Estados Unidos, enfrentaria ambientes muito distintos devido às diferenças nos modelos regulatórios. Na União Europeia, que possui um modelo estritamente regulatório focado numa forte proteção de direitos, os desafios éticos e legais prender-se-iam com o cumprimento de regras rígidas de proteção de dados e com as exigências de privacidade, uma vez que a tecnologia europeia é focada na proteção de direitos fundamentais, privacidade e transparência. Tecnicamente, a engenharia do </w:t>
      </w:r>
      <w:proofErr w:type="spellStart"/>
      <w:r w:rsidRPr="00EC37E7">
        <w:rPr>
          <w:rFonts w:ascii="Calibri" w:hAnsi="Calibri"/>
          <w:lang w:eastAsia="pt-PT"/>
        </w:rPr>
        <w:t>drone</w:t>
      </w:r>
      <w:proofErr w:type="spellEnd"/>
      <w:r w:rsidRPr="00EC37E7">
        <w:rPr>
          <w:rFonts w:ascii="Calibri" w:hAnsi="Calibri"/>
          <w:lang w:eastAsia="pt-PT"/>
        </w:rPr>
        <w:t xml:space="preserve"> teria de garantir a anonimização de dados de localização e de imagens captadas. Em contraste, nos Estados Unidos, vigorando um modelo focado no mercado, a abordagem favorece o princípio de que a inovação é superior à regulação. Isso permitiria uma implementação tecnológica mais rápida, com menos entraves legais </w:t>
      </w:r>
      <w:proofErr w:type="gramStart"/>
      <w:r w:rsidRPr="00EC37E7">
        <w:rPr>
          <w:rFonts w:ascii="Calibri" w:hAnsi="Calibri"/>
          <w:lang w:eastAsia="pt-PT"/>
        </w:rPr>
        <w:t>iniciais relacionados</w:t>
      </w:r>
      <w:proofErr w:type="gramEnd"/>
      <w:r w:rsidRPr="00EC37E7">
        <w:rPr>
          <w:rFonts w:ascii="Calibri" w:hAnsi="Calibri"/>
          <w:lang w:eastAsia="pt-PT"/>
        </w:rPr>
        <w:t xml:space="preserve"> com a privacidade. Contudo, os desafios éticos focar-se-iam não apenas no risco de segurança física das populações e na elevada probabilidade de litígios em caso de acidentes materiais ou pessoais, mas </w:t>
      </w:r>
      <w:r w:rsidRPr="00EC37E7">
        <w:rPr>
          <w:rFonts w:ascii="Calibri" w:hAnsi="Calibri"/>
          <w:lang w:eastAsia="pt-PT"/>
        </w:rPr>
        <w:lastRenderedPageBreak/>
        <w:t xml:space="preserve">também nas preocupações relacionadas com a poluição visual e sonora gerada pelos </w:t>
      </w:r>
      <w:proofErr w:type="spellStart"/>
      <w:r w:rsidRPr="00EC37E7">
        <w:rPr>
          <w:rFonts w:ascii="Calibri" w:hAnsi="Calibri"/>
          <w:lang w:eastAsia="pt-PT"/>
        </w:rPr>
        <w:t>drones</w:t>
      </w:r>
      <w:proofErr w:type="spellEnd"/>
      <w:r w:rsidRPr="00EC37E7">
        <w:rPr>
          <w:rFonts w:ascii="Calibri" w:hAnsi="Calibri"/>
          <w:lang w:eastAsia="pt-PT"/>
        </w:rPr>
        <w:t xml:space="preserve"> no espaço aéreo urbano.</w:t>
      </w:r>
    </w:p>
    <w:p w14:paraId="65796C1E" w14:textId="77777777" w:rsidR="006669DE" w:rsidRPr="00B63473" w:rsidRDefault="006669DE" w:rsidP="006669DE">
      <w:pPr>
        <w:pStyle w:val="Corpodetexto"/>
        <w:ind w:left="720"/>
        <w:rPr>
          <w:rFonts w:ascii="Calibri" w:hAnsi="Calibri"/>
          <w:lang w:eastAsia="pt-PT"/>
        </w:rPr>
      </w:pPr>
    </w:p>
    <w:p w14:paraId="40E8FC65" w14:textId="4E59431C" w:rsidR="006669DE" w:rsidRDefault="00EC37E7" w:rsidP="00EC37E7">
      <w:pPr>
        <w:pStyle w:val="Corpodetexto"/>
        <w:numPr>
          <w:ilvl w:val="1"/>
          <w:numId w:val="28"/>
        </w:numPr>
        <w:rPr>
          <w:rFonts w:ascii="Calibri" w:hAnsi="Calibri"/>
          <w:lang w:eastAsia="pt-PT"/>
        </w:rPr>
      </w:pPr>
      <w:r w:rsidRPr="00EC37E7">
        <w:rPr>
          <w:rFonts w:ascii="Calibri" w:hAnsi="Calibri"/>
          <w:lang w:eastAsia="pt-PT"/>
        </w:rPr>
        <w:t>Ao analisar o Quadro 1, conclui-se que o modelo que promove mais inovação é o dos Estados Unidos, dado que se trata de um modelo de mercado (Mercado-</w:t>
      </w:r>
      <w:proofErr w:type="spellStart"/>
      <w:r w:rsidRPr="00EC37E7">
        <w:rPr>
          <w:rFonts w:ascii="Calibri" w:hAnsi="Calibri"/>
          <w:lang w:eastAsia="pt-PT"/>
        </w:rPr>
        <w:t>driven</w:t>
      </w:r>
      <w:proofErr w:type="spellEnd"/>
      <w:r w:rsidRPr="00EC37E7">
        <w:rPr>
          <w:rFonts w:ascii="Calibri" w:hAnsi="Calibri"/>
          <w:lang w:eastAsia="pt-PT"/>
        </w:rPr>
        <w:t>) desenhado para priorizar a inovação sobre a regulação, estimulando um desenvolvimento mais livre e rápido por parte das empresas. Por outro lado, o modelo que protege melhor os cidadãos é claramente o da União Europeia, pois trata-se de um modelo estritamente regulatório, cuja principal característica é garantir uma forte proteção dos direitos das pessoas.</w:t>
      </w:r>
    </w:p>
    <w:p w14:paraId="7A83A4BD" w14:textId="77777777" w:rsidR="00EC37E7" w:rsidRDefault="00EC37E7" w:rsidP="00EC37E7">
      <w:pPr>
        <w:pStyle w:val="PargrafodaLista"/>
        <w:rPr>
          <w:rFonts w:ascii="Calibri" w:hAnsi="Calibri"/>
          <w:lang w:eastAsia="pt-PT"/>
        </w:rPr>
      </w:pPr>
    </w:p>
    <w:p w14:paraId="509EE352" w14:textId="77777777" w:rsidR="00EC37E7" w:rsidRDefault="00EC37E7" w:rsidP="00EC37E7">
      <w:pPr>
        <w:pStyle w:val="Corpodetexto"/>
        <w:rPr>
          <w:rFonts w:ascii="Calibri" w:hAnsi="Calibri"/>
          <w:lang w:eastAsia="pt-PT"/>
        </w:rPr>
      </w:pPr>
    </w:p>
    <w:p w14:paraId="58EFE9E2" w14:textId="77777777" w:rsidR="00B63473" w:rsidRPr="00B63473" w:rsidRDefault="00B63473" w:rsidP="00B63473">
      <w:pPr>
        <w:pStyle w:val="Corpodetexto"/>
        <w:rPr>
          <w:rFonts w:ascii="Calibri" w:hAnsi="Calibri"/>
          <w:b/>
          <w:bCs/>
          <w:lang w:eastAsia="pt-PT"/>
        </w:rPr>
      </w:pPr>
      <w:r w:rsidRPr="00B63473">
        <w:rPr>
          <w:rFonts w:ascii="Calibri" w:hAnsi="Calibri"/>
          <w:b/>
          <w:bCs/>
          <w:lang w:eastAsia="pt-PT"/>
        </w:rPr>
        <w:t>Cenário 7.2 “Hospital Inteligente”</w:t>
      </w:r>
    </w:p>
    <w:p w14:paraId="52D07BEA" w14:textId="53CC8E88" w:rsidR="00B63473" w:rsidRPr="006669DE" w:rsidRDefault="006669DE" w:rsidP="006669DE">
      <w:pPr>
        <w:pStyle w:val="Corpodetexto"/>
        <w:numPr>
          <w:ilvl w:val="0"/>
          <w:numId w:val="29"/>
        </w:numPr>
        <w:rPr>
          <w:rFonts w:ascii="Calibri" w:hAnsi="Calibri"/>
          <w:lang w:eastAsia="pt-PT"/>
        </w:rPr>
      </w:pPr>
      <w:r w:rsidRPr="006669DE">
        <w:rPr>
          <w:rFonts w:ascii="Calibri" w:hAnsi="Calibri"/>
          <w:lang w:eastAsia="pt-PT"/>
        </w:rPr>
        <w:t xml:space="preserve">No contexto do hospital inteligente, o sistema avançado descrito apoia-se em tecnologias críticas para salvar vidas. A Internet das Coisas materializa-se na integração de dispositivos médicos conectados e na utilização de sensores que monitorizam os pacientes em tempo real, analisando fatores vitais como os batimentos cardíacos e os níveis de oxigénio. A Inteligência Artificial atua como o principal motor analítico, utilizando algoritmos complexos para prever riscos eminentes, como um ataque cardíaco, e para sugerir diagnósticos automáticos com base no estado do paciente. A Computação em Nuvem é encarregue de assegurar que os dados clínicos são armazenados de forma permanente na </w:t>
      </w:r>
      <w:proofErr w:type="spellStart"/>
      <w:r w:rsidRPr="006669DE">
        <w:rPr>
          <w:rFonts w:ascii="Calibri" w:hAnsi="Calibri"/>
          <w:lang w:eastAsia="pt-PT"/>
        </w:rPr>
        <w:t>cloud</w:t>
      </w:r>
      <w:proofErr w:type="spellEnd"/>
      <w:r w:rsidRPr="006669DE">
        <w:rPr>
          <w:rFonts w:ascii="Calibri" w:hAnsi="Calibri"/>
          <w:lang w:eastAsia="pt-PT"/>
        </w:rPr>
        <w:t xml:space="preserve"> e de permitir que os médicos acedam remotamente a essa informação a partir de qualquer dispositivo. O </w:t>
      </w:r>
      <w:proofErr w:type="spellStart"/>
      <w:r w:rsidRPr="006669DE">
        <w:rPr>
          <w:rFonts w:ascii="Calibri" w:hAnsi="Calibri"/>
          <w:lang w:eastAsia="pt-PT"/>
        </w:rPr>
        <w:t>Big</w:t>
      </w:r>
      <w:proofErr w:type="spellEnd"/>
      <w:r w:rsidRPr="006669DE">
        <w:rPr>
          <w:rFonts w:ascii="Calibri" w:hAnsi="Calibri"/>
          <w:lang w:eastAsia="pt-PT"/>
        </w:rPr>
        <w:t xml:space="preserve"> Data sustenta toda esta operação ao processar de forma instantânea os enormes volumes de dados gerados pelos sensores em tempo real. A </w:t>
      </w:r>
      <w:proofErr w:type="spellStart"/>
      <w:r w:rsidRPr="006669DE">
        <w:rPr>
          <w:rFonts w:ascii="Calibri" w:hAnsi="Calibri"/>
          <w:lang w:eastAsia="pt-PT"/>
        </w:rPr>
        <w:t>Cibersegurança</w:t>
      </w:r>
      <w:proofErr w:type="spellEnd"/>
      <w:r w:rsidRPr="006669DE">
        <w:rPr>
          <w:rFonts w:ascii="Calibri" w:hAnsi="Calibri"/>
          <w:lang w:eastAsia="pt-PT"/>
        </w:rPr>
        <w:t xml:space="preserve"> surge como o escudo vital para garantir a privacidade dos registos na </w:t>
      </w:r>
      <w:proofErr w:type="spellStart"/>
      <w:r w:rsidRPr="006669DE">
        <w:rPr>
          <w:rFonts w:ascii="Calibri" w:hAnsi="Calibri"/>
          <w:lang w:eastAsia="pt-PT"/>
        </w:rPr>
        <w:t>cloud</w:t>
      </w:r>
      <w:proofErr w:type="spellEnd"/>
      <w:r w:rsidRPr="006669DE">
        <w:rPr>
          <w:rFonts w:ascii="Calibri" w:hAnsi="Calibri"/>
          <w:lang w:eastAsia="pt-PT"/>
        </w:rPr>
        <w:t xml:space="preserve"> e para proteger as redes sem fios do hospital contra invasões.</w:t>
      </w:r>
    </w:p>
    <w:p w14:paraId="4E7D63BE" w14:textId="77777777" w:rsidR="00B63473" w:rsidRPr="00B63473" w:rsidRDefault="00B63473" w:rsidP="00B63473">
      <w:pPr>
        <w:pStyle w:val="Corpodetexto"/>
        <w:ind w:left="720"/>
        <w:rPr>
          <w:rFonts w:ascii="Calibri" w:hAnsi="Calibri"/>
          <w:lang w:eastAsia="pt-PT"/>
        </w:rPr>
      </w:pPr>
    </w:p>
    <w:p w14:paraId="46BBC8EF" w14:textId="30E0FCBD" w:rsidR="006669DE" w:rsidRPr="00EC37E7" w:rsidRDefault="00EC37E7" w:rsidP="00EC37E7">
      <w:pPr>
        <w:pStyle w:val="PargrafodaLista"/>
        <w:numPr>
          <w:ilvl w:val="0"/>
          <w:numId w:val="29"/>
        </w:numPr>
        <w:rPr>
          <w:rFonts w:ascii="Calibri" w:hAnsi="Calibri"/>
          <w:lang w:eastAsia="pt-PT"/>
        </w:rPr>
      </w:pPr>
      <w:r w:rsidRPr="00EC37E7">
        <w:rPr>
          <w:rFonts w:ascii="Calibri" w:hAnsi="Calibri"/>
          <w:lang w:eastAsia="pt-PT"/>
        </w:rPr>
        <w:t xml:space="preserve">Se este ecossistema de saúde fosse implementado na Europa e nos Estados Unidos, as preocupações legais divergiriam significativamente. Na União Europeia, o sistema enfrentaria um quadro altamente restritivo focado na proteção dos cidadãos, exigindo a adoção de medidas rigorosas para proteger a privacidade dos utentes. Neste âmbito, o princípio do consentimento explícito do paciente, estipulado pelo RGPD, torna-se crítico e deve cruzar-se diretamente com a análise preditiva da IA, garantindo que o indivíduo autoriza previamente o processamento destes dados sensíveis de saúde. Além disso, segundo o Regulamento Europeu da IA, a tecnologia aplicada à saúde constitui um sistema de alto risco, obrigando a auditorias constantes, documentação detalhada e supervisão humana. Nos Estados Unidos, por outro lado, devido à menor proteção da privacidade característica do seu modelo direcionado ao mercado, as preocupações estariam </w:t>
      </w:r>
      <w:r w:rsidRPr="00EC37E7">
        <w:rPr>
          <w:rFonts w:ascii="Calibri" w:hAnsi="Calibri"/>
          <w:lang w:eastAsia="pt-PT"/>
        </w:rPr>
        <w:lastRenderedPageBreak/>
        <w:t>mais voltadas para a potencial comercialização dos dados médicos por grandes conglomerados tecnológicos e para a mitigação de litígios civis em caso de falhas no sistema.</w:t>
      </w:r>
    </w:p>
    <w:p w14:paraId="0F18D54E" w14:textId="1A6A1600" w:rsidR="006669DE" w:rsidRDefault="006669DE" w:rsidP="00EC37E7">
      <w:pPr>
        <w:pStyle w:val="Corpodetexto"/>
        <w:numPr>
          <w:ilvl w:val="0"/>
          <w:numId w:val="29"/>
        </w:numPr>
        <w:rPr>
          <w:rFonts w:ascii="Calibri" w:hAnsi="Calibri"/>
          <w:lang w:eastAsia="pt-PT"/>
        </w:rPr>
      </w:pPr>
      <w:r w:rsidRPr="006669DE">
        <w:rPr>
          <w:rFonts w:ascii="Calibri" w:hAnsi="Calibri"/>
          <w:lang w:eastAsia="pt-PT"/>
        </w:rPr>
        <w:t xml:space="preserve">A introdução destas tecnologias acarreta riscos elevados, destacando-se a possibilidade de falhas de infraestrutura, que poderiam bloquear subitamente o acesso dos médicos aos dados vitais, e as vulnerabilidades a ciberataques que comprometessem o funcionamento de equipamentos de suporte de vida conectados à rede. Adicionalmente, dados como as leituras contínuas dos sensores, os registos de oxigénio e os dados clínicos armazenados na </w:t>
      </w:r>
      <w:proofErr w:type="spellStart"/>
      <w:r w:rsidRPr="006669DE">
        <w:rPr>
          <w:rFonts w:ascii="Calibri" w:hAnsi="Calibri"/>
          <w:lang w:eastAsia="pt-PT"/>
        </w:rPr>
        <w:t>cloud</w:t>
      </w:r>
      <w:proofErr w:type="spellEnd"/>
      <w:r w:rsidRPr="006669DE">
        <w:rPr>
          <w:rFonts w:ascii="Calibri" w:hAnsi="Calibri"/>
          <w:lang w:eastAsia="pt-PT"/>
        </w:rPr>
        <w:t xml:space="preserve"> são de natureza extremamente sensível, pois dizem respeito à integridade física do paciente. A confiança num sistema destes só é justificada se a arquitetura tecnológica apresentar elevados padrões de encriptação, redundância de sistemas em caso de falha de rede e mecanismos totalmente transparentes em relação ao processamento algorítmico.</w:t>
      </w:r>
    </w:p>
    <w:p w14:paraId="14FFC493" w14:textId="77777777" w:rsidR="006669DE" w:rsidRDefault="006669DE" w:rsidP="006669DE">
      <w:pPr>
        <w:pStyle w:val="PargrafodaLista"/>
        <w:rPr>
          <w:rFonts w:ascii="Calibri" w:hAnsi="Calibri"/>
          <w:lang w:eastAsia="pt-PT"/>
        </w:rPr>
      </w:pPr>
    </w:p>
    <w:p w14:paraId="4AF16D49" w14:textId="29FF1D5F" w:rsidR="00B63473" w:rsidRDefault="00EC37E7" w:rsidP="00EC37E7">
      <w:pPr>
        <w:pStyle w:val="Corpodetexto"/>
        <w:numPr>
          <w:ilvl w:val="0"/>
          <w:numId w:val="29"/>
        </w:numPr>
        <w:rPr>
          <w:rFonts w:ascii="Calibri" w:hAnsi="Calibri"/>
          <w:lang w:eastAsia="pt-PT"/>
        </w:rPr>
      </w:pPr>
      <w:r w:rsidRPr="00EC37E7">
        <w:rPr>
          <w:rFonts w:ascii="Calibri" w:hAnsi="Calibri"/>
          <w:lang w:eastAsia="pt-PT"/>
        </w:rPr>
        <w:t>Em relação ao uso da Inteligência Artificial, esta deve ter a capacidade de sugerir diagnósticos de forma a cruzar sintomas e alertar a equipa médica de forma antecipada, funcionando como uma ferramenta auxiliar indispensável. No entanto, o sistema nunca deve tomar a decisão terapêutica final de forma autónoma. No seguimento do modelo europeu de alto risco e da tecnologia centrada no ser humano, a responsabilidade de confirmar a sugestão e aplicar o tratamento deve recair sempre sobre o médico, existindo supervisão humana obrigatória. Em situações onde ocorram erros graves motivados por falhas de programação ou vieses na IA, a responsabilidade legal seria partilhada entre o profissional que validou o erro e a empresa ou hospital responsáveis pelo desenvolvimento e implementação do algoritmo defeituoso.</w:t>
      </w:r>
    </w:p>
    <w:p w14:paraId="63694A97" w14:textId="77777777" w:rsidR="00B63473" w:rsidRDefault="00B63473" w:rsidP="00B63473">
      <w:pPr>
        <w:pStyle w:val="Corpodetexto"/>
        <w:rPr>
          <w:rFonts w:ascii="Calibri" w:hAnsi="Calibri"/>
          <w:lang w:eastAsia="pt-PT"/>
        </w:rPr>
      </w:pPr>
    </w:p>
    <w:p w14:paraId="3ECF3828" w14:textId="77777777" w:rsidR="00B63473" w:rsidRDefault="00B63473" w:rsidP="00B63473">
      <w:pPr>
        <w:pStyle w:val="Corpodetexto"/>
        <w:rPr>
          <w:rFonts w:ascii="Calibri" w:hAnsi="Calibri"/>
          <w:lang w:eastAsia="pt-PT"/>
        </w:rPr>
      </w:pPr>
    </w:p>
    <w:p w14:paraId="53D4A9C0" w14:textId="77777777" w:rsidR="00B63473" w:rsidRDefault="00B63473" w:rsidP="00B63473">
      <w:pPr>
        <w:pStyle w:val="Corpodetexto"/>
        <w:rPr>
          <w:rFonts w:ascii="Calibri" w:hAnsi="Calibri"/>
          <w:lang w:eastAsia="pt-PT"/>
        </w:rPr>
      </w:pPr>
    </w:p>
    <w:p w14:paraId="5A1ADA1A" w14:textId="213DDD5B" w:rsidR="000A3892" w:rsidRDefault="000A3892" w:rsidP="00E57EEF">
      <w:pPr>
        <w:pStyle w:val="Corpodetexto"/>
        <w:rPr>
          <w:rFonts w:ascii="Calibri" w:hAnsi="Calibri"/>
          <w:b/>
          <w:bCs/>
          <w:lang w:eastAsia="pt-PT"/>
        </w:rPr>
      </w:pPr>
      <w:r w:rsidRPr="000A3892">
        <w:rPr>
          <w:rFonts w:ascii="Calibri" w:hAnsi="Calibri"/>
          <w:b/>
          <w:bCs/>
          <w:lang w:eastAsia="pt-PT"/>
        </w:rPr>
        <w:t>Bibliografia</w:t>
      </w:r>
    </w:p>
    <w:p w14:paraId="3B42AB5A" w14:textId="0524BF6A" w:rsidR="002D0AA3" w:rsidRPr="002D0AA3" w:rsidRDefault="002D0AA3" w:rsidP="002D0AA3">
      <w:pPr>
        <w:pStyle w:val="Corpodetexto"/>
        <w:rPr>
          <w:rFonts w:ascii="Calibri" w:hAnsi="Calibri"/>
          <w:lang w:eastAsia="pt-PT"/>
        </w:rPr>
      </w:pPr>
      <w:r w:rsidRPr="002D0AA3">
        <w:rPr>
          <w:rFonts w:ascii="Calibri" w:hAnsi="Calibri"/>
          <w:lang w:eastAsia="pt-PT"/>
        </w:rPr>
        <w:t>Comissão Europeia. (</w:t>
      </w:r>
      <w:proofErr w:type="spellStart"/>
      <w:r w:rsidRPr="002D0AA3">
        <w:rPr>
          <w:rFonts w:ascii="Calibri" w:hAnsi="Calibri"/>
          <w:lang w:eastAsia="pt-PT"/>
        </w:rPr>
        <w:t>s.d</w:t>
      </w:r>
      <w:proofErr w:type="spellEnd"/>
      <w:r w:rsidRPr="002D0AA3">
        <w:rPr>
          <w:rFonts w:ascii="Calibri" w:hAnsi="Calibri"/>
          <w:lang w:eastAsia="pt-PT"/>
        </w:rPr>
        <w:t>.). Website oficial da Comissão Europeia. Recuperado de https://europa.eu</w:t>
      </w:r>
    </w:p>
    <w:p w14:paraId="2F560E3B" w14:textId="6DCFF084" w:rsidR="002D0AA3" w:rsidRPr="002D0AA3" w:rsidRDefault="002D0AA3" w:rsidP="002D0AA3">
      <w:pPr>
        <w:pStyle w:val="Corpodetexto"/>
        <w:rPr>
          <w:rFonts w:ascii="Calibri" w:hAnsi="Calibri"/>
          <w:lang w:eastAsia="pt-PT"/>
        </w:rPr>
      </w:pPr>
      <w:r w:rsidRPr="002D0AA3">
        <w:rPr>
          <w:rFonts w:ascii="Calibri" w:hAnsi="Calibri"/>
          <w:lang w:eastAsia="pt-PT"/>
        </w:rPr>
        <w:t xml:space="preserve">ENISA - Agência da União Europeia para a </w:t>
      </w:r>
      <w:proofErr w:type="spellStart"/>
      <w:r w:rsidRPr="002D0AA3">
        <w:rPr>
          <w:rFonts w:ascii="Calibri" w:hAnsi="Calibri"/>
          <w:lang w:eastAsia="pt-PT"/>
        </w:rPr>
        <w:t>Cibersegurança</w:t>
      </w:r>
      <w:proofErr w:type="spellEnd"/>
      <w:r w:rsidRPr="002D0AA3">
        <w:rPr>
          <w:rFonts w:ascii="Calibri" w:hAnsi="Calibri"/>
          <w:lang w:eastAsia="pt-PT"/>
        </w:rPr>
        <w:t>. (</w:t>
      </w:r>
      <w:proofErr w:type="spellStart"/>
      <w:r w:rsidRPr="002D0AA3">
        <w:rPr>
          <w:rFonts w:ascii="Calibri" w:hAnsi="Calibri"/>
          <w:lang w:eastAsia="pt-PT"/>
        </w:rPr>
        <w:t>s.d</w:t>
      </w:r>
      <w:proofErr w:type="spellEnd"/>
      <w:r w:rsidRPr="002D0AA3">
        <w:rPr>
          <w:rFonts w:ascii="Calibri" w:hAnsi="Calibri"/>
          <w:lang w:eastAsia="pt-PT"/>
        </w:rPr>
        <w:t>.). Website oficial da ENISA. Recuperado de https://www.enisa.europa.eu</w:t>
      </w:r>
    </w:p>
    <w:p w14:paraId="4BD5A041" w14:textId="5D4ADBD5" w:rsidR="002D0AA3" w:rsidRPr="002D0AA3" w:rsidRDefault="002D0AA3" w:rsidP="002D0AA3">
      <w:pPr>
        <w:pStyle w:val="Corpodetexto"/>
        <w:rPr>
          <w:rFonts w:ascii="Calibri" w:hAnsi="Calibri"/>
          <w:lang w:eastAsia="pt-PT"/>
        </w:rPr>
      </w:pPr>
      <w:r w:rsidRPr="002D0AA3">
        <w:rPr>
          <w:rFonts w:ascii="Calibri" w:hAnsi="Calibri"/>
          <w:lang w:eastAsia="pt-PT"/>
        </w:rPr>
        <w:t>EUR-</w:t>
      </w:r>
      <w:proofErr w:type="spellStart"/>
      <w:r w:rsidRPr="002D0AA3">
        <w:rPr>
          <w:rFonts w:ascii="Calibri" w:hAnsi="Calibri"/>
          <w:lang w:eastAsia="pt-PT"/>
        </w:rPr>
        <w:t>Lex</w:t>
      </w:r>
      <w:proofErr w:type="spellEnd"/>
      <w:r w:rsidRPr="002D0AA3">
        <w:rPr>
          <w:rFonts w:ascii="Calibri" w:hAnsi="Calibri"/>
          <w:lang w:eastAsia="pt-PT"/>
        </w:rPr>
        <w:t>. (</w:t>
      </w:r>
      <w:proofErr w:type="spellStart"/>
      <w:r w:rsidRPr="002D0AA3">
        <w:rPr>
          <w:rFonts w:ascii="Calibri" w:hAnsi="Calibri"/>
          <w:lang w:eastAsia="pt-PT"/>
        </w:rPr>
        <w:t>s.d</w:t>
      </w:r>
      <w:proofErr w:type="spellEnd"/>
      <w:r w:rsidRPr="002D0AA3">
        <w:rPr>
          <w:rFonts w:ascii="Calibri" w:hAnsi="Calibri"/>
          <w:lang w:eastAsia="pt-PT"/>
        </w:rPr>
        <w:t>.). Acesso ao direito da União Europeia. Recuperado de https://eur-lex.europa.eu</w:t>
      </w:r>
    </w:p>
    <w:p w14:paraId="6CBD6426" w14:textId="1BE0592A" w:rsidR="002D0AA3" w:rsidRPr="002D0AA3" w:rsidRDefault="002D0AA3" w:rsidP="002D0AA3">
      <w:pPr>
        <w:pStyle w:val="Corpodetexto"/>
        <w:rPr>
          <w:rFonts w:ascii="Calibri" w:hAnsi="Calibri"/>
          <w:lang w:eastAsia="pt-PT"/>
        </w:rPr>
      </w:pPr>
      <w:r w:rsidRPr="002D0AA3">
        <w:rPr>
          <w:rFonts w:ascii="Calibri" w:hAnsi="Calibri"/>
          <w:lang w:eastAsia="pt-PT"/>
        </w:rPr>
        <w:t>ISTEC Porto. (2026). Moldando o Futuro Digital da Europa [Infografia]. Documento de apoio disponibilizado na plataforma Moodle.</w:t>
      </w:r>
    </w:p>
    <w:p w14:paraId="06BECA99" w14:textId="38B7FAFE" w:rsidR="000A3892" w:rsidRPr="000A3892" w:rsidRDefault="002D0AA3" w:rsidP="002D0AA3">
      <w:pPr>
        <w:pStyle w:val="Corpodetexto"/>
        <w:rPr>
          <w:rFonts w:ascii="Calibri" w:hAnsi="Calibri"/>
          <w:lang w:eastAsia="pt-PT"/>
        </w:rPr>
      </w:pPr>
      <w:r w:rsidRPr="002D0AA3">
        <w:rPr>
          <w:rFonts w:ascii="Calibri" w:hAnsi="Calibri"/>
          <w:lang w:eastAsia="pt-PT"/>
        </w:rPr>
        <w:t>Parlamento Europeu. (</w:t>
      </w:r>
      <w:proofErr w:type="spellStart"/>
      <w:r w:rsidRPr="002D0AA3">
        <w:rPr>
          <w:rFonts w:ascii="Calibri" w:hAnsi="Calibri"/>
          <w:lang w:eastAsia="pt-PT"/>
        </w:rPr>
        <w:t>s.d</w:t>
      </w:r>
      <w:proofErr w:type="spellEnd"/>
      <w:r w:rsidRPr="002D0AA3">
        <w:rPr>
          <w:rFonts w:ascii="Calibri" w:hAnsi="Calibri"/>
          <w:lang w:eastAsia="pt-PT"/>
        </w:rPr>
        <w:t>.). Website oficial do Parlamento Europeu. Recuperado de https://www.europarl.europa.eu</w:t>
      </w:r>
    </w:p>
    <w:sectPr w:rsidR="000A3892" w:rsidRPr="000A3892">
      <w:headerReference w:type="default" r:id="rId8"/>
      <w:footerReference w:type="default" r:id="rId9"/>
      <w:headerReference w:type="first" r:id="rId10"/>
      <w:footerReference w:type="first" r:id="rId11"/>
      <w:pgSz w:w="11906" w:h="16838"/>
      <w:pgMar w:top="1417" w:right="1701" w:bottom="1417" w:left="1701"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FB781" w14:textId="77777777" w:rsidR="008A2182" w:rsidRDefault="008A2182">
      <w:pPr>
        <w:spacing w:after="0" w:line="240" w:lineRule="auto"/>
      </w:pPr>
      <w:r>
        <w:separator/>
      </w:r>
    </w:p>
  </w:endnote>
  <w:endnote w:type="continuationSeparator" w:id="0">
    <w:p w14:paraId="1D1E08F5" w14:textId="77777777" w:rsidR="008A2182" w:rsidRDefault="008A2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roman"/>
    <w:pitch w:val="default"/>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3389531"/>
      <w:docPartObj>
        <w:docPartGallery w:val="Page Numbers (Bottom of Page)"/>
        <w:docPartUnique/>
      </w:docPartObj>
    </w:sdtPr>
    <w:sdtContent>
      <w:p w14:paraId="3AD1C25B" w14:textId="79BA28CA" w:rsidR="002D0AA3" w:rsidRDefault="002D0AA3">
        <w:pPr>
          <w:pStyle w:val="Rodap"/>
          <w:jc w:val="right"/>
        </w:pPr>
        <w:r>
          <w:fldChar w:fldCharType="begin"/>
        </w:r>
        <w:r>
          <w:instrText>PAGE   \* MERGEFORMAT</w:instrText>
        </w:r>
        <w:r>
          <w:fldChar w:fldCharType="separate"/>
        </w:r>
        <w:r>
          <w:t>2</w:t>
        </w:r>
        <w:r>
          <w:fldChar w:fldCharType="end"/>
        </w:r>
      </w:p>
    </w:sdtContent>
  </w:sdt>
  <w:p w14:paraId="215FAA5A" w14:textId="76DA96A2" w:rsidR="002760EC" w:rsidRDefault="002760E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43DBA" w14:textId="77777777" w:rsidR="002760EC" w:rsidRDefault="00000000">
    <w:pPr>
      <w:pStyle w:val="Rodap"/>
    </w:pPr>
    <w:r>
      <w:t xml:space="preserve"> </w:t>
    </w:r>
    <w:r>
      <w:rPr>
        <w:b/>
        <w:bCs/>
        <w:color w:val="1F497D" w:themeColor="text2"/>
      </w:rPr>
      <w:t>|||</w:t>
    </w:r>
    <w:r>
      <w:t xml:space="preserve"> ISTEC do Porto - Instituto Superior de Tecnologias Avançadas do Porto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70224" w14:textId="77777777" w:rsidR="008A2182" w:rsidRDefault="008A2182">
      <w:pPr>
        <w:spacing w:after="0" w:line="240" w:lineRule="auto"/>
      </w:pPr>
      <w:r>
        <w:separator/>
      </w:r>
    </w:p>
  </w:footnote>
  <w:footnote w:type="continuationSeparator" w:id="0">
    <w:p w14:paraId="40F9B22C" w14:textId="77777777" w:rsidR="008A2182" w:rsidRDefault="008A21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C1D85" w14:textId="77777777" w:rsidR="002760EC" w:rsidRDefault="00000000">
    <w:pPr>
      <w:pStyle w:val="Cabealho"/>
    </w:pPr>
    <w:r>
      <w:rPr>
        <w:noProof/>
      </w:rPr>
      <w:drawing>
        <wp:anchor distT="0" distB="0" distL="114300" distR="114300" simplePos="0" relativeHeight="251657216" behindDoc="1" locked="0" layoutInCell="0" allowOverlap="1" wp14:anchorId="3040C87C" wp14:editId="405803C8">
          <wp:simplePos x="0" y="0"/>
          <wp:positionH relativeFrom="margin">
            <wp:posOffset>-550545</wp:posOffset>
          </wp:positionH>
          <wp:positionV relativeFrom="margin">
            <wp:posOffset>-702945</wp:posOffset>
          </wp:positionV>
          <wp:extent cx="2381250" cy="60134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stretch>
                    <a:fillRect/>
                  </a:stretch>
                </pic:blipFill>
                <pic:spPr bwMode="auto">
                  <a:xfrm>
                    <a:off x="0" y="0"/>
                    <a:ext cx="2381250" cy="601345"/>
                  </a:xfrm>
                  <a:prstGeom prst="rect">
                    <a:avLst/>
                  </a:prstGeom>
                  <a:noFill/>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C3BEC" w14:textId="77777777" w:rsidR="002760EC" w:rsidRDefault="00000000">
    <w:pPr>
      <w:pStyle w:val="Cabealho"/>
    </w:pPr>
    <w:r>
      <w:rPr>
        <w:noProof/>
      </w:rPr>
      <w:drawing>
        <wp:anchor distT="0" distB="0" distL="114300" distR="114300" simplePos="0" relativeHeight="251658240" behindDoc="1" locked="0" layoutInCell="0" allowOverlap="1" wp14:anchorId="0B95D51E" wp14:editId="0E1DA1FD">
          <wp:simplePos x="0" y="0"/>
          <wp:positionH relativeFrom="margin">
            <wp:posOffset>-550545</wp:posOffset>
          </wp:positionH>
          <wp:positionV relativeFrom="margin">
            <wp:posOffset>-702945</wp:posOffset>
          </wp:positionV>
          <wp:extent cx="2381250" cy="601345"/>
          <wp:effectExtent l="0" t="0" r="0" b="0"/>
          <wp:wrapSquare wrapText="bothSides"/>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
                  <a:stretch>
                    <a:fillRect/>
                  </a:stretch>
                </pic:blipFill>
                <pic:spPr bwMode="auto">
                  <a:xfrm>
                    <a:off x="0" y="0"/>
                    <a:ext cx="2381250" cy="601345"/>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45BB"/>
    <w:multiLevelType w:val="hybridMultilevel"/>
    <w:tmpl w:val="87EE5506"/>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1" w15:restartNumberingAfterBreak="0">
    <w:nsid w:val="07B60706"/>
    <w:multiLevelType w:val="multilevel"/>
    <w:tmpl w:val="66FE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F085B"/>
    <w:multiLevelType w:val="multilevel"/>
    <w:tmpl w:val="CE923AB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BE57130"/>
    <w:multiLevelType w:val="multilevel"/>
    <w:tmpl w:val="02444FEE"/>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1004182C"/>
    <w:multiLevelType w:val="multilevel"/>
    <w:tmpl w:val="EE389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E875D3"/>
    <w:multiLevelType w:val="multilevel"/>
    <w:tmpl w:val="CE923AB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4AB6E6B"/>
    <w:multiLevelType w:val="hybridMultilevel"/>
    <w:tmpl w:val="B008A46C"/>
    <w:lvl w:ilvl="0" w:tplc="A08A525A">
      <w:start w:val="1"/>
      <w:numFmt w:val="decimal"/>
      <w:lvlText w:val="%1."/>
      <w:lvlJc w:val="left"/>
      <w:pPr>
        <w:ind w:left="1080" w:hanging="360"/>
      </w:pPr>
      <w:rPr>
        <w:rFonts w:hint="default"/>
      </w:r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7" w15:restartNumberingAfterBreak="0">
    <w:nsid w:val="257F29E8"/>
    <w:multiLevelType w:val="multilevel"/>
    <w:tmpl w:val="BB10F9C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259B6FEB"/>
    <w:multiLevelType w:val="multilevel"/>
    <w:tmpl w:val="B1EC581E"/>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27A9477F"/>
    <w:multiLevelType w:val="multilevel"/>
    <w:tmpl w:val="2A464A0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29943C2F"/>
    <w:multiLevelType w:val="multilevel"/>
    <w:tmpl w:val="2B50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3135A2"/>
    <w:multiLevelType w:val="hybridMultilevel"/>
    <w:tmpl w:val="01B2652E"/>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2" w15:restartNumberingAfterBreak="0">
    <w:nsid w:val="46706C30"/>
    <w:multiLevelType w:val="multilevel"/>
    <w:tmpl w:val="760417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4848420F"/>
    <w:multiLevelType w:val="multilevel"/>
    <w:tmpl w:val="E6B40A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48BD37F9"/>
    <w:multiLevelType w:val="hybridMultilevel"/>
    <w:tmpl w:val="D18C7F34"/>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15" w15:restartNumberingAfterBreak="0">
    <w:nsid w:val="4A1C651C"/>
    <w:multiLevelType w:val="multilevel"/>
    <w:tmpl w:val="66C40C1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4B110C8F"/>
    <w:multiLevelType w:val="multilevel"/>
    <w:tmpl w:val="E2649C5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15:restartNumberingAfterBreak="0">
    <w:nsid w:val="5B3B2BC1"/>
    <w:multiLevelType w:val="hybridMultilevel"/>
    <w:tmpl w:val="669E28FE"/>
    <w:lvl w:ilvl="0" w:tplc="24C4D7E8">
      <w:start w:val="2"/>
      <w:numFmt w:val="decimal"/>
      <w:lvlText w:val="%1"/>
      <w:lvlJc w:val="left"/>
      <w:pPr>
        <w:ind w:left="1080" w:hanging="360"/>
      </w:pPr>
      <w:rPr>
        <w:rFonts w:hint="default"/>
      </w:r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18" w15:restartNumberingAfterBreak="0">
    <w:nsid w:val="621E63B4"/>
    <w:multiLevelType w:val="multilevel"/>
    <w:tmpl w:val="1310CCB0"/>
    <w:lvl w:ilvl="0">
      <w:start w:val="1"/>
      <w:numFmt w:val="decimal"/>
      <w:lvlText w:val="%1."/>
      <w:lvlJc w:val="left"/>
      <w:pPr>
        <w:tabs>
          <w:tab w:val="num" w:pos="720"/>
        </w:tabs>
        <w:ind w:left="720" w:hanging="360"/>
      </w:pPr>
      <w:rPr>
        <w:rFonts w:asciiTheme="minorHAnsi" w:eastAsia="Times New Roman" w:hAnsiTheme="minorHAnsi" w:cstheme="minorHAnsi"/>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03497A"/>
    <w:multiLevelType w:val="hybridMultilevel"/>
    <w:tmpl w:val="25047A1C"/>
    <w:lvl w:ilvl="0" w:tplc="2EE8E8BC">
      <w:start w:val="1"/>
      <w:numFmt w:val="decimal"/>
      <w:lvlText w:val="%1."/>
      <w:lvlJc w:val="left"/>
      <w:pPr>
        <w:ind w:left="1080" w:hanging="360"/>
      </w:pPr>
      <w:rPr>
        <w:rFonts w:hint="default"/>
      </w:r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20" w15:restartNumberingAfterBreak="0">
    <w:nsid w:val="72336B81"/>
    <w:multiLevelType w:val="multilevel"/>
    <w:tmpl w:val="8D5C994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15:restartNumberingAfterBreak="0">
    <w:nsid w:val="725D193C"/>
    <w:multiLevelType w:val="multilevel"/>
    <w:tmpl w:val="7382B21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76462E87"/>
    <w:multiLevelType w:val="hybridMultilevel"/>
    <w:tmpl w:val="9FE0DB30"/>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23" w15:restartNumberingAfterBreak="0">
    <w:nsid w:val="77182EC9"/>
    <w:multiLevelType w:val="multilevel"/>
    <w:tmpl w:val="2CECAE8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7B291BD1"/>
    <w:multiLevelType w:val="hybridMultilevel"/>
    <w:tmpl w:val="29723D42"/>
    <w:lvl w:ilvl="0" w:tplc="F6A48F12">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546644612">
    <w:abstractNumId w:val="20"/>
  </w:num>
  <w:num w:numId="2" w16cid:durableId="1825923878">
    <w:abstractNumId w:val="13"/>
  </w:num>
  <w:num w:numId="3" w16cid:durableId="779495536">
    <w:abstractNumId w:val="23"/>
  </w:num>
  <w:num w:numId="4" w16cid:durableId="2126390227">
    <w:abstractNumId w:val="8"/>
  </w:num>
  <w:num w:numId="5" w16cid:durableId="1293511576">
    <w:abstractNumId w:val="15"/>
  </w:num>
  <w:num w:numId="6" w16cid:durableId="1369337332">
    <w:abstractNumId w:val="7"/>
  </w:num>
  <w:num w:numId="7" w16cid:durableId="1058626166">
    <w:abstractNumId w:val="3"/>
  </w:num>
  <w:num w:numId="8" w16cid:durableId="1424297057">
    <w:abstractNumId w:val="21"/>
  </w:num>
  <w:num w:numId="9" w16cid:durableId="97916954">
    <w:abstractNumId w:val="16"/>
  </w:num>
  <w:num w:numId="10" w16cid:durableId="1695113029">
    <w:abstractNumId w:val="9"/>
  </w:num>
  <w:num w:numId="11" w16cid:durableId="2142652138">
    <w:abstractNumId w:val="12"/>
  </w:num>
  <w:num w:numId="12" w16cid:durableId="1303731665">
    <w:abstractNumId w:val="20"/>
    <w:lvlOverride w:ilvl="0">
      <w:startOverride w:val="1"/>
      <w:lvl w:ilvl="0">
        <w:start w:val="1"/>
        <w:numFmt w:val="bullet"/>
        <w:lvlText w:val=""/>
        <w:lvlJc w:val="left"/>
        <w:pPr>
          <w:tabs>
            <w:tab w:val="num" w:pos="720"/>
          </w:tabs>
          <w:ind w:left="720" w:hanging="283"/>
        </w:pPr>
        <w:rPr>
          <w:rFonts w:ascii="Symbol" w:hAnsi="Symbol" w:cs="Symbol" w:hint="default"/>
        </w:rPr>
      </w:lvl>
    </w:lvlOverride>
    <w:lvlOverride w:ilvl="1">
      <w:startOverride w:val="1"/>
      <w:lvl w:ilvl="1">
        <w:start w:val="1"/>
        <w:numFmt w:val="decimal"/>
        <w:lvlText w:val="%2."/>
        <w:lvlJc w:val="left"/>
        <w:pPr>
          <w:tabs>
            <w:tab w:val="num" w:pos="1080"/>
          </w:tabs>
          <w:ind w:left="1080" w:hanging="360"/>
        </w:pPr>
      </w:lvl>
    </w:lvlOverride>
    <w:lvlOverride w:ilvl="2">
      <w:startOverride w:val="1"/>
      <w:lvl w:ilvl="2">
        <w:start w:val="1"/>
        <w:numFmt w:val="decimal"/>
        <w:lvlText w:val="%3."/>
        <w:lvlJc w:val="left"/>
        <w:pPr>
          <w:tabs>
            <w:tab w:val="num" w:pos="1440"/>
          </w:tabs>
          <w:ind w:left="1440" w:hanging="360"/>
        </w:pPr>
      </w:lvl>
    </w:lvlOverride>
    <w:lvlOverride w:ilvl="3">
      <w:startOverride w:val="1"/>
      <w:lvl w:ilvl="3">
        <w:start w:val="1"/>
        <w:numFmt w:val="decimal"/>
        <w:lvlText w:val="%4."/>
        <w:lvlJc w:val="left"/>
        <w:pPr>
          <w:tabs>
            <w:tab w:val="num" w:pos="1800"/>
          </w:tabs>
          <w:ind w:left="1800" w:hanging="360"/>
        </w:pPr>
      </w:lvl>
    </w:lvlOverride>
    <w:lvlOverride w:ilvl="4">
      <w:startOverride w:val="1"/>
      <w:lvl w:ilvl="4">
        <w:start w:val="1"/>
        <w:numFmt w:val="decimal"/>
        <w:lvlText w:val="%5."/>
        <w:lvlJc w:val="left"/>
        <w:pPr>
          <w:tabs>
            <w:tab w:val="num" w:pos="2160"/>
          </w:tabs>
          <w:ind w:left="2160" w:hanging="360"/>
        </w:pPr>
      </w:lvl>
    </w:lvlOverride>
    <w:lvlOverride w:ilvl="5">
      <w:startOverride w:val="1"/>
      <w:lvl w:ilvl="5">
        <w:start w:val="1"/>
        <w:numFmt w:val="decimal"/>
        <w:lvlText w:val="%6."/>
        <w:lvlJc w:val="left"/>
        <w:pPr>
          <w:tabs>
            <w:tab w:val="num" w:pos="2520"/>
          </w:tabs>
          <w:ind w:left="2520" w:hanging="360"/>
        </w:pPr>
      </w:lvl>
    </w:lvlOverride>
    <w:lvlOverride w:ilvl="6">
      <w:startOverride w:val="1"/>
      <w:lvl w:ilvl="6">
        <w:start w:val="1"/>
        <w:numFmt w:val="decimal"/>
        <w:lvlText w:val="%7."/>
        <w:lvlJc w:val="left"/>
        <w:pPr>
          <w:tabs>
            <w:tab w:val="num" w:pos="2880"/>
          </w:tabs>
          <w:ind w:left="2880" w:hanging="360"/>
        </w:pPr>
      </w:lvl>
    </w:lvlOverride>
    <w:lvlOverride w:ilvl="7">
      <w:startOverride w:val="1"/>
      <w:lvl w:ilvl="7">
        <w:start w:val="1"/>
        <w:numFmt w:val="decimal"/>
        <w:lvlText w:val="%8."/>
        <w:lvlJc w:val="left"/>
        <w:pPr>
          <w:tabs>
            <w:tab w:val="num" w:pos="3240"/>
          </w:tabs>
          <w:ind w:left="3240" w:hanging="360"/>
        </w:pPr>
      </w:lvl>
    </w:lvlOverride>
    <w:lvlOverride w:ilvl="8">
      <w:startOverride w:val="1"/>
      <w:lvl w:ilvl="8">
        <w:start w:val="1"/>
        <w:numFmt w:val="decimal"/>
        <w:lvlText w:val="%9."/>
        <w:lvlJc w:val="left"/>
        <w:pPr>
          <w:tabs>
            <w:tab w:val="num" w:pos="3600"/>
          </w:tabs>
          <w:ind w:left="3600" w:hanging="360"/>
        </w:pPr>
      </w:lvl>
    </w:lvlOverride>
  </w:num>
  <w:num w:numId="13" w16cid:durableId="954096458">
    <w:abstractNumId w:val="20"/>
    <w:lvlOverride w:ilvl="0">
      <w:startOverride w:val="1"/>
      <w:lvl w:ilvl="0">
        <w:start w:val="1"/>
        <w:numFmt w:val="bullet"/>
        <w:lvlText w:val=""/>
        <w:lvlJc w:val="left"/>
        <w:pPr>
          <w:tabs>
            <w:tab w:val="num" w:pos="720"/>
          </w:tabs>
          <w:ind w:left="720" w:hanging="283"/>
        </w:pPr>
        <w:rPr>
          <w:rFonts w:ascii="Symbol" w:hAnsi="Symbol" w:cs="Symbol" w:hint="default"/>
        </w:rPr>
      </w:lvl>
    </w:lvlOverride>
    <w:lvlOverride w:ilvl="1">
      <w:startOverride w:val="1"/>
      <w:lvl w:ilvl="1">
        <w:start w:val="1"/>
        <w:numFmt w:val="decimal"/>
        <w:lvlText w:val="%2."/>
        <w:lvlJc w:val="left"/>
        <w:pPr>
          <w:tabs>
            <w:tab w:val="num" w:pos="1080"/>
          </w:tabs>
          <w:ind w:left="1080" w:hanging="360"/>
        </w:pPr>
      </w:lvl>
    </w:lvlOverride>
    <w:lvlOverride w:ilvl="2">
      <w:startOverride w:val="1"/>
      <w:lvl w:ilvl="2">
        <w:start w:val="1"/>
        <w:numFmt w:val="decimal"/>
        <w:lvlText w:val="%3."/>
        <w:lvlJc w:val="left"/>
        <w:pPr>
          <w:tabs>
            <w:tab w:val="num" w:pos="1440"/>
          </w:tabs>
          <w:ind w:left="1440" w:hanging="360"/>
        </w:pPr>
      </w:lvl>
    </w:lvlOverride>
    <w:lvlOverride w:ilvl="3">
      <w:startOverride w:val="1"/>
      <w:lvl w:ilvl="3">
        <w:start w:val="1"/>
        <w:numFmt w:val="decimal"/>
        <w:lvlText w:val="%4."/>
        <w:lvlJc w:val="left"/>
        <w:pPr>
          <w:tabs>
            <w:tab w:val="num" w:pos="1800"/>
          </w:tabs>
          <w:ind w:left="1800" w:hanging="360"/>
        </w:pPr>
      </w:lvl>
    </w:lvlOverride>
    <w:lvlOverride w:ilvl="4">
      <w:startOverride w:val="1"/>
      <w:lvl w:ilvl="4">
        <w:start w:val="1"/>
        <w:numFmt w:val="decimal"/>
        <w:lvlText w:val="%5."/>
        <w:lvlJc w:val="left"/>
        <w:pPr>
          <w:tabs>
            <w:tab w:val="num" w:pos="2160"/>
          </w:tabs>
          <w:ind w:left="2160" w:hanging="360"/>
        </w:pPr>
      </w:lvl>
    </w:lvlOverride>
    <w:lvlOverride w:ilvl="5">
      <w:startOverride w:val="1"/>
      <w:lvl w:ilvl="5">
        <w:start w:val="1"/>
        <w:numFmt w:val="decimal"/>
        <w:lvlText w:val="%6."/>
        <w:lvlJc w:val="left"/>
        <w:pPr>
          <w:tabs>
            <w:tab w:val="num" w:pos="2520"/>
          </w:tabs>
          <w:ind w:left="2520" w:hanging="360"/>
        </w:pPr>
      </w:lvl>
    </w:lvlOverride>
    <w:lvlOverride w:ilvl="6">
      <w:startOverride w:val="1"/>
      <w:lvl w:ilvl="6">
        <w:start w:val="1"/>
        <w:numFmt w:val="decimal"/>
        <w:lvlText w:val="%7."/>
        <w:lvlJc w:val="left"/>
        <w:pPr>
          <w:tabs>
            <w:tab w:val="num" w:pos="2880"/>
          </w:tabs>
          <w:ind w:left="2880" w:hanging="360"/>
        </w:pPr>
      </w:lvl>
    </w:lvlOverride>
    <w:lvlOverride w:ilvl="7">
      <w:startOverride w:val="1"/>
      <w:lvl w:ilvl="7">
        <w:start w:val="1"/>
        <w:numFmt w:val="decimal"/>
        <w:lvlText w:val="%8."/>
        <w:lvlJc w:val="left"/>
        <w:pPr>
          <w:tabs>
            <w:tab w:val="num" w:pos="3240"/>
          </w:tabs>
          <w:ind w:left="3240" w:hanging="360"/>
        </w:pPr>
      </w:lvl>
    </w:lvlOverride>
    <w:lvlOverride w:ilvl="8">
      <w:startOverride w:val="1"/>
      <w:lvl w:ilvl="8">
        <w:start w:val="1"/>
        <w:numFmt w:val="decimal"/>
        <w:lvlText w:val="%9."/>
        <w:lvlJc w:val="left"/>
        <w:pPr>
          <w:tabs>
            <w:tab w:val="num" w:pos="3600"/>
          </w:tabs>
          <w:ind w:left="3600" w:hanging="360"/>
        </w:pPr>
      </w:lvl>
    </w:lvlOverride>
  </w:num>
  <w:num w:numId="14" w16cid:durableId="903838253">
    <w:abstractNumId w:val="20"/>
    <w:lvlOverride w:ilvl="0">
      <w:startOverride w:val="1"/>
      <w:lvl w:ilvl="0">
        <w:start w:val="1"/>
        <w:numFmt w:val="bullet"/>
        <w:lvlText w:val=""/>
        <w:lvlJc w:val="left"/>
        <w:pPr>
          <w:tabs>
            <w:tab w:val="num" w:pos="720"/>
          </w:tabs>
          <w:ind w:left="720" w:hanging="283"/>
        </w:pPr>
        <w:rPr>
          <w:rFonts w:ascii="Symbol" w:hAnsi="Symbol" w:cs="Symbol" w:hint="default"/>
        </w:rPr>
      </w:lvl>
    </w:lvlOverride>
    <w:lvlOverride w:ilvl="1">
      <w:startOverride w:val="1"/>
      <w:lvl w:ilvl="1">
        <w:start w:val="1"/>
        <w:numFmt w:val="decimal"/>
        <w:lvlText w:val="%2."/>
        <w:lvlJc w:val="left"/>
        <w:pPr>
          <w:tabs>
            <w:tab w:val="num" w:pos="1080"/>
          </w:tabs>
          <w:ind w:left="1080" w:hanging="360"/>
        </w:pPr>
      </w:lvl>
    </w:lvlOverride>
    <w:lvlOverride w:ilvl="2">
      <w:startOverride w:val="1"/>
      <w:lvl w:ilvl="2">
        <w:start w:val="1"/>
        <w:numFmt w:val="decimal"/>
        <w:lvlText w:val="%3."/>
        <w:lvlJc w:val="left"/>
        <w:pPr>
          <w:tabs>
            <w:tab w:val="num" w:pos="1440"/>
          </w:tabs>
          <w:ind w:left="1440" w:hanging="360"/>
        </w:pPr>
      </w:lvl>
    </w:lvlOverride>
    <w:lvlOverride w:ilvl="3">
      <w:startOverride w:val="1"/>
      <w:lvl w:ilvl="3">
        <w:start w:val="1"/>
        <w:numFmt w:val="decimal"/>
        <w:lvlText w:val="%4."/>
        <w:lvlJc w:val="left"/>
        <w:pPr>
          <w:tabs>
            <w:tab w:val="num" w:pos="1800"/>
          </w:tabs>
          <w:ind w:left="1800" w:hanging="360"/>
        </w:pPr>
      </w:lvl>
    </w:lvlOverride>
    <w:lvlOverride w:ilvl="4">
      <w:startOverride w:val="1"/>
      <w:lvl w:ilvl="4">
        <w:start w:val="1"/>
        <w:numFmt w:val="decimal"/>
        <w:lvlText w:val="%5."/>
        <w:lvlJc w:val="left"/>
        <w:pPr>
          <w:tabs>
            <w:tab w:val="num" w:pos="2160"/>
          </w:tabs>
          <w:ind w:left="2160" w:hanging="360"/>
        </w:pPr>
      </w:lvl>
    </w:lvlOverride>
    <w:lvlOverride w:ilvl="5">
      <w:startOverride w:val="1"/>
      <w:lvl w:ilvl="5">
        <w:start w:val="1"/>
        <w:numFmt w:val="decimal"/>
        <w:lvlText w:val="%6."/>
        <w:lvlJc w:val="left"/>
        <w:pPr>
          <w:tabs>
            <w:tab w:val="num" w:pos="2520"/>
          </w:tabs>
          <w:ind w:left="2520" w:hanging="360"/>
        </w:pPr>
      </w:lvl>
    </w:lvlOverride>
    <w:lvlOverride w:ilvl="6">
      <w:startOverride w:val="1"/>
      <w:lvl w:ilvl="6">
        <w:start w:val="1"/>
        <w:numFmt w:val="decimal"/>
        <w:lvlText w:val="%7."/>
        <w:lvlJc w:val="left"/>
        <w:pPr>
          <w:tabs>
            <w:tab w:val="num" w:pos="2880"/>
          </w:tabs>
          <w:ind w:left="2880" w:hanging="360"/>
        </w:pPr>
      </w:lvl>
    </w:lvlOverride>
    <w:lvlOverride w:ilvl="7">
      <w:startOverride w:val="1"/>
      <w:lvl w:ilvl="7">
        <w:start w:val="1"/>
        <w:numFmt w:val="decimal"/>
        <w:lvlText w:val="%8."/>
        <w:lvlJc w:val="left"/>
        <w:pPr>
          <w:tabs>
            <w:tab w:val="num" w:pos="3240"/>
          </w:tabs>
          <w:ind w:left="3240" w:hanging="360"/>
        </w:pPr>
      </w:lvl>
    </w:lvlOverride>
    <w:lvlOverride w:ilvl="8">
      <w:startOverride w:val="1"/>
      <w:lvl w:ilvl="8">
        <w:start w:val="1"/>
        <w:numFmt w:val="decimal"/>
        <w:lvlText w:val="%9."/>
        <w:lvlJc w:val="left"/>
        <w:pPr>
          <w:tabs>
            <w:tab w:val="num" w:pos="3600"/>
          </w:tabs>
          <w:ind w:left="3600" w:hanging="360"/>
        </w:pPr>
      </w:lvl>
    </w:lvlOverride>
  </w:num>
  <w:num w:numId="15" w16cid:durableId="95831597">
    <w:abstractNumId w:val="20"/>
    <w:lvlOverride w:ilvl="0">
      <w:startOverride w:val="1"/>
      <w:lvl w:ilvl="0">
        <w:start w:val="1"/>
        <w:numFmt w:val="bullet"/>
        <w:lvlText w:val=""/>
        <w:lvlJc w:val="left"/>
        <w:pPr>
          <w:tabs>
            <w:tab w:val="num" w:pos="720"/>
          </w:tabs>
          <w:ind w:left="720" w:hanging="283"/>
        </w:pPr>
        <w:rPr>
          <w:rFonts w:ascii="Symbol" w:hAnsi="Symbol" w:cs="Symbol" w:hint="default"/>
        </w:rPr>
      </w:lvl>
    </w:lvlOverride>
    <w:lvlOverride w:ilvl="1">
      <w:startOverride w:val="1"/>
      <w:lvl w:ilvl="1">
        <w:start w:val="1"/>
        <w:numFmt w:val="decimal"/>
        <w:lvlText w:val="%2."/>
        <w:lvlJc w:val="left"/>
        <w:pPr>
          <w:tabs>
            <w:tab w:val="num" w:pos="1080"/>
          </w:tabs>
          <w:ind w:left="1080" w:hanging="360"/>
        </w:pPr>
      </w:lvl>
    </w:lvlOverride>
    <w:lvlOverride w:ilvl="2">
      <w:startOverride w:val="1"/>
      <w:lvl w:ilvl="2">
        <w:start w:val="1"/>
        <w:numFmt w:val="decimal"/>
        <w:lvlText w:val="%3."/>
        <w:lvlJc w:val="left"/>
        <w:pPr>
          <w:tabs>
            <w:tab w:val="num" w:pos="1440"/>
          </w:tabs>
          <w:ind w:left="1440" w:hanging="360"/>
        </w:pPr>
      </w:lvl>
    </w:lvlOverride>
    <w:lvlOverride w:ilvl="3">
      <w:startOverride w:val="1"/>
      <w:lvl w:ilvl="3">
        <w:start w:val="1"/>
        <w:numFmt w:val="decimal"/>
        <w:lvlText w:val="%4."/>
        <w:lvlJc w:val="left"/>
        <w:pPr>
          <w:tabs>
            <w:tab w:val="num" w:pos="1800"/>
          </w:tabs>
          <w:ind w:left="1800" w:hanging="360"/>
        </w:pPr>
      </w:lvl>
    </w:lvlOverride>
    <w:lvlOverride w:ilvl="4">
      <w:startOverride w:val="1"/>
      <w:lvl w:ilvl="4">
        <w:start w:val="1"/>
        <w:numFmt w:val="decimal"/>
        <w:lvlText w:val="%5."/>
        <w:lvlJc w:val="left"/>
        <w:pPr>
          <w:tabs>
            <w:tab w:val="num" w:pos="2160"/>
          </w:tabs>
          <w:ind w:left="2160" w:hanging="360"/>
        </w:pPr>
      </w:lvl>
    </w:lvlOverride>
    <w:lvlOverride w:ilvl="5">
      <w:startOverride w:val="1"/>
      <w:lvl w:ilvl="5">
        <w:start w:val="1"/>
        <w:numFmt w:val="decimal"/>
        <w:lvlText w:val="%6."/>
        <w:lvlJc w:val="left"/>
        <w:pPr>
          <w:tabs>
            <w:tab w:val="num" w:pos="2520"/>
          </w:tabs>
          <w:ind w:left="2520" w:hanging="360"/>
        </w:pPr>
      </w:lvl>
    </w:lvlOverride>
    <w:lvlOverride w:ilvl="6">
      <w:startOverride w:val="1"/>
      <w:lvl w:ilvl="6">
        <w:start w:val="1"/>
        <w:numFmt w:val="decimal"/>
        <w:lvlText w:val="%7."/>
        <w:lvlJc w:val="left"/>
        <w:pPr>
          <w:tabs>
            <w:tab w:val="num" w:pos="2880"/>
          </w:tabs>
          <w:ind w:left="2880" w:hanging="360"/>
        </w:pPr>
      </w:lvl>
    </w:lvlOverride>
    <w:lvlOverride w:ilvl="7">
      <w:startOverride w:val="1"/>
      <w:lvl w:ilvl="7">
        <w:start w:val="1"/>
        <w:numFmt w:val="decimal"/>
        <w:lvlText w:val="%8."/>
        <w:lvlJc w:val="left"/>
        <w:pPr>
          <w:tabs>
            <w:tab w:val="num" w:pos="3240"/>
          </w:tabs>
          <w:ind w:left="3240" w:hanging="360"/>
        </w:pPr>
      </w:lvl>
    </w:lvlOverride>
    <w:lvlOverride w:ilvl="8">
      <w:startOverride w:val="1"/>
      <w:lvl w:ilvl="8">
        <w:start w:val="1"/>
        <w:numFmt w:val="decimal"/>
        <w:lvlText w:val="%9."/>
        <w:lvlJc w:val="left"/>
        <w:pPr>
          <w:tabs>
            <w:tab w:val="num" w:pos="3600"/>
          </w:tabs>
          <w:ind w:left="3600" w:hanging="360"/>
        </w:pPr>
      </w:lvl>
    </w:lvlOverride>
  </w:num>
  <w:num w:numId="16" w16cid:durableId="1247376079">
    <w:abstractNumId w:val="20"/>
    <w:lvlOverride w:ilvl="0">
      <w:startOverride w:val="1"/>
      <w:lvl w:ilvl="0">
        <w:start w:val="1"/>
        <w:numFmt w:val="bullet"/>
        <w:lvlText w:val=""/>
        <w:lvlJc w:val="left"/>
        <w:pPr>
          <w:tabs>
            <w:tab w:val="num" w:pos="720"/>
          </w:tabs>
          <w:ind w:left="720" w:hanging="283"/>
        </w:pPr>
        <w:rPr>
          <w:rFonts w:ascii="Symbol" w:hAnsi="Symbol" w:cs="Symbol" w:hint="default"/>
        </w:rPr>
      </w:lvl>
    </w:lvlOverride>
    <w:lvlOverride w:ilvl="1">
      <w:startOverride w:val="1"/>
      <w:lvl w:ilvl="1">
        <w:start w:val="1"/>
        <w:numFmt w:val="decimal"/>
        <w:lvlText w:val="%2."/>
        <w:lvlJc w:val="left"/>
        <w:pPr>
          <w:tabs>
            <w:tab w:val="num" w:pos="1080"/>
          </w:tabs>
          <w:ind w:left="1080" w:hanging="360"/>
        </w:pPr>
      </w:lvl>
    </w:lvlOverride>
    <w:lvlOverride w:ilvl="2">
      <w:startOverride w:val="1"/>
      <w:lvl w:ilvl="2">
        <w:start w:val="1"/>
        <w:numFmt w:val="decimal"/>
        <w:lvlText w:val="%3."/>
        <w:lvlJc w:val="left"/>
        <w:pPr>
          <w:tabs>
            <w:tab w:val="num" w:pos="1440"/>
          </w:tabs>
          <w:ind w:left="1440" w:hanging="360"/>
        </w:pPr>
      </w:lvl>
    </w:lvlOverride>
    <w:lvlOverride w:ilvl="3">
      <w:startOverride w:val="1"/>
      <w:lvl w:ilvl="3">
        <w:start w:val="1"/>
        <w:numFmt w:val="decimal"/>
        <w:lvlText w:val="%4."/>
        <w:lvlJc w:val="left"/>
        <w:pPr>
          <w:tabs>
            <w:tab w:val="num" w:pos="1800"/>
          </w:tabs>
          <w:ind w:left="1800" w:hanging="360"/>
        </w:pPr>
      </w:lvl>
    </w:lvlOverride>
    <w:lvlOverride w:ilvl="4">
      <w:startOverride w:val="1"/>
      <w:lvl w:ilvl="4">
        <w:start w:val="1"/>
        <w:numFmt w:val="decimal"/>
        <w:lvlText w:val="%5."/>
        <w:lvlJc w:val="left"/>
        <w:pPr>
          <w:tabs>
            <w:tab w:val="num" w:pos="2160"/>
          </w:tabs>
          <w:ind w:left="2160" w:hanging="360"/>
        </w:pPr>
      </w:lvl>
    </w:lvlOverride>
    <w:lvlOverride w:ilvl="5">
      <w:startOverride w:val="1"/>
      <w:lvl w:ilvl="5">
        <w:start w:val="1"/>
        <w:numFmt w:val="decimal"/>
        <w:lvlText w:val="%6."/>
        <w:lvlJc w:val="left"/>
        <w:pPr>
          <w:tabs>
            <w:tab w:val="num" w:pos="2520"/>
          </w:tabs>
          <w:ind w:left="2520" w:hanging="360"/>
        </w:pPr>
      </w:lvl>
    </w:lvlOverride>
    <w:lvlOverride w:ilvl="6">
      <w:startOverride w:val="1"/>
      <w:lvl w:ilvl="6">
        <w:start w:val="1"/>
        <w:numFmt w:val="decimal"/>
        <w:lvlText w:val="%7."/>
        <w:lvlJc w:val="left"/>
        <w:pPr>
          <w:tabs>
            <w:tab w:val="num" w:pos="2880"/>
          </w:tabs>
          <w:ind w:left="2880" w:hanging="360"/>
        </w:pPr>
      </w:lvl>
    </w:lvlOverride>
    <w:lvlOverride w:ilvl="7">
      <w:startOverride w:val="1"/>
      <w:lvl w:ilvl="7">
        <w:start w:val="1"/>
        <w:numFmt w:val="decimal"/>
        <w:lvlText w:val="%8."/>
        <w:lvlJc w:val="left"/>
        <w:pPr>
          <w:tabs>
            <w:tab w:val="num" w:pos="3240"/>
          </w:tabs>
          <w:ind w:left="3240" w:hanging="360"/>
        </w:pPr>
      </w:lvl>
    </w:lvlOverride>
    <w:lvlOverride w:ilvl="8">
      <w:startOverride w:val="1"/>
      <w:lvl w:ilvl="8">
        <w:start w:val="1"/>
        <w:numFmt w:val="decimal"/>
        <w:lvlText w:val="%9."/>
        <w:lvlJc w:val="left"/>
        <w:pPr>
          <w:tabs>
            <w:tab w:val="num" w:pos="3600"/>
          </w:tabs>
          <w:ind w:left="3600" w:hanging="360"/>
        </w:pPr>
      </w:lvl>
    </w:lvlOverride>
  </w:num>
  <w:num w:numId="17" w16cid:durableId="1766799704">
    <w:abstractNumId w:val="20"/>
    <w:lvlOverride w:ilvl="0">
      <w:startOverride w:val="1"/>
      <w:lvl w:ilvl="0">
        <w:start w:val="1"/>
        <w:numFmt w:val="bullet"/>
        <w:lvlText w:val=""/>
        <w:lvlJc w:val="left"/>
        <w:pPr>
          <w:tabs>
            <w:tab w:val="num" w:pos="720"/>
          </w:tabs>
          <w:ind w:left="720" w:hanging="283"/>
        </w:pPr>
        <w:rPr>
          <w:rFonts w:ascii="Symbol" w:hAnsi="Symbol" w:cs="Symbol" w:hint="default"/>
        </w:rPr>
      </w:lvl>
    </w:lvlOverride>
    <w:lvlOverride w:ilvl="1">
      <w:startOverride w:val="1"/>
      <w:lvl w:ilvl="1">
        <w:start w:val="1"/>
        <w:numFmt w:val="decimal"/>
        <w:lvlText w:val="%2."/>
        <w:lvlJc w:val="left"/>
        <w:pPr>
          <w:tabs>
            <w:tab w:val="num" w:pos="1080"/>
          </w:tabs>
          <w:ind w:left="1080" w:hanging="360"/>
        </w:pPr>
      </w:lvl>
    </w:lvlOverride>
    <w:lvlOverride w:ilvl="2">
      <w:startOverride w:val="1"/>
      <w:lvl w:ilvl="2">
        <w:start w:val="1"/>
        <w:numFmt w:val="decimal"/>
        <w:lvlText w:val="%3."/>
        <w:lvlJc w:val="left"/>
        <w:pPr>
          <w:tabs>
            <w:tab w:val="num" w:pos="1440"/>
          </w:tabs>
          <w:ind w:left="1440" w:hanging="360"/>
        </w:pPr>
      </w:lvl>
    </w:lvlOverride>
    <w:lvlOverride w:ilvl="3">
      <w:startOverride w:val="1"/>
      <w:lvl w:ilvl="3">
        <w:start w:val="1"/>
        <w:numFmt w:val="decimal"/>
        <w:lvlText w:val="%4."/>
        <w:lvlJc w:val="left"/>
        <w:pPr>
          <w:tabs>
            <w:tab w:val="num" w:pos="1800"/>
          </w:tabs>
          <w:ind w:left="1800" w:hanging="360"/>
        </w:pPr>
      </w:lvl>
    </w:lvlOverride>
    <w:lvlOverride w:ilvl="4">
      <w:startOverride w:val="1"/>
      <w:lvl w:ilvl="4">
        <w:start w:val="1"/>
        <w:numFmt w:val="decimal"/>
        <w:lvlText w:val="%5."/>
        <w:lvlJc w:val="left"/>
        <w:pPr>
          <w:tabs>
            <w:tab w:val="num" w:pos="2160"/>
          </w:tabs>
          <w:ind w:left="2160" w:hanging="360"/>
        </w:pPr>
      </w:lvl>
    </w:lvlOverride>
    <w:lvlOverride w:ilvl="5">
      <w:startOverride w:val="1"/>
      <w:lvl w:ilvl="5">
        <w:start w:val="1"/>
        <w:numFmt w:val="decimal"/>
        <w:lvlText w:val="%6."/>
        <w:lvlJc w:val="left"/>
        <w:pPr>
          <w:tabs>
            <w:tab w:val="num" w:pos="2520"/>
          </w:tabs>
          <w:ind w:left="2520" w:hanging="360"/>
        </w:pPr>
      </w:lvl>
    </w:lvlOverride>
    <w:lvlOverride w:ilvl="6">
      <w:startOverride w:val="1"/>
      <w:lvl w:ilvl="6">
        <w:start w:val="1"/>
        <w:numFmt w:val="decimal"/>
        <w:lvlText w:val="%7."/>
        <w:lvlJc w:val="left"/>
        <w:pPr>
          <w:tabs>
            <w:tab w:val="num" w:pos="2880"/>
          </w:tabs>
          <w:ind w:left="2880" w:hanging="360"/>
        </w:pPr>
      </w:lvl>
    </w:lvlOverride>
    <w:lvlOverride w:ilvl="7">
      <w:startOverride w:val="1"/>
      <w:lvl w:ilvl="7">
        <w:start w:val="1"/>
        <w:numFmt w:val="decimal"/>
        <w:lvlText w:val="%8."/>
        <w:lvlJc w:val="left"/>
        <w:pPr>
          <w:tabs>
            <w:tab w:val="num" w:pos="3240"/>
          </w:tabs>
          <w:ind w:left="3240" w:hanging="360"/>
        </w:pPr>
      </w:lvl>
    </w:lvlOverride>
    <w:lvlOverride w:ilvl="8">
      <w:startOverride w:val="1"/>
      <w:lvl w:ilvl="8">
        <w:start w:val="1"/>
        <w:numFmt w:val="decimal"/>
        <w:lvlText w:val="%9."/>
        <w:lvlJc w:val="left"/>
        <w:pPr>
          <w:tabs>
            <w:tab w:val="num" w:pos="3600"/>
          </w:tabs>
          <w:ind w:left="3600" w:hanging="360"/>
        </w:pPr>
      </w:lvl>
    </w:lvlOverride>
  </w:num>
  <w:num w:numId="18" w16cid:durableId="771583153">
    <w:abstractNumId w:val="20"/>
    <w:lvlOverride w:ilvl="0">
      <w:startOverride w:val="1"/>
      <w:lvl w:ilvl="0">
        <w:start w:val="1"/>
        <w:numFmt w:val="bullet"/>
        <w:lvlText w:val=""/>
        <w:lvlJc w:val="left"/>
        <w:pPr>
          <w:tabs>
            <w:tab w:val="num" w:pos="720"/>
          </w:tabs>
          <w:ind w:left="720" w:hanging="283"/>
        </w:pPr>
        <w:rPr>
          <w:rFonts w:ascii="Symbol" w:hAnsi="Symbol" w:cs="Symbol" w:hint="default"/>
        </w:rPr>
      </w:lvl>
    </w:lvlOverride>
    <w:lvlOverride w:ilvl="1">
      <w:startOverride w:val="1"/>
      <w:lvl w:ilvl="1">
        <w:start w:val="1"/>
        <w:numFmt w:val="decimal"/>
        <w:lvlText w:val="%2."/>
        <w:lvlJc w:val="left"/>
        <w:pPr>
          <w:tabs>
            <w:tab w:val="num" w:pos="1080"/>
          </w:tabs>
          <w:ind w:left="1080" w:hanging="360"/>
        </w:pPr>
      </w:lvl>
    </w:lvlOverride>
    <w:lvlOverride w:ilvl="2">
      <w:startOverride w:val="1"/>
      <w:lvl w:ilvl="2">
        <w:start w:val="1"/>
        <w:numFmt w:val="decimal"/>
        <w:lvlText w:val="%3."/>
        <w:lvlJc w:val="left"/>
        <w:pPr>
          <w:tabs>
            <w:tab w:val="num" w:pos="1440"/>
          </w:tabs>
          <w:ind w:left="1440" w:hanging="360"/>
        </w:pPr>
      </w:lvl>
    </w:lvlOverride>
    <w:lvlOverride w:ilvl="3">
      <w:startOverride w:val="1"/>
      <w:lvl w:ilvl="3">
        <w:start w:val="1"/>
        <w:numFmt w:val="decimal"/>
        <w:lvlText w:val="%4."/>
        <w:lvlJc w:val="left"/>
        <w:pPr>
          <w:tabs>
            <w:tab w:val="num" w:pos="1800"/>
          </w:tabs>
          <w:ind w:left="1800" w:hanging="360"/>
        </w:pPr>
      </w:lvl>
    </w:lvlOverride>
    <w:lvlOverride w:ilvl="4">
      <w:startOverride w:val="1"/>
      <w:lvl w:ilvl="4">
        <w:start w:val="1"/>
        <w:numFmt w:val="decimal"/>
        <w:lvlText w:val="%5."/>
        <w:lvlJc w:val="left"/>
        <w:pPr>
          <w:tabs>
            <w:tab w:val="num" w:pos="2160"/>
          </w:tabs>
          <w:ind w:left="2160" w:hanging="360"/>
        </w:pPr>
      </w:lvl>
    </w:lvlOverride>
    <w:lvlOverride w:ilvl="5">
      <w:startOverride w:val="1"/>
      <w:lvl w:ilvl="5">
        <w:start w:val="1"/>
        <w:numFmt w:val="decimal"/>
        <w:lvlText w:val="%6."/>
        <w:lvlJc w:val="left"/>
        <w:pPr>
          <w:tabs>
            <w:tab w:val="num" w:pos="2520"/>
          </w:tabs>
          <w:ind w:left="2520" w:hanging="360"/>
        </w:pPr>
      </w:lvl>
    </w:lvlOverride>
    <w:lvlOverride w:ilvl="6">
      <w:startOverride w:val="1"/>
      <w:lvl w:ilvl="6">
        <w:start w:val="1"/>
        <w:numFmt w:val="decimal"/>
        <w:lvlText w:val="%7."/>
        <w:lvlJc w:val="left"/>
        <w:pPr>
          <w:tabs>
            <w:tab w:val="num" w:pos="2880"/>
          </w:tabs>
          <w:ind w:left="2880" w:hanging="360"/>
        </w:pPr>
      </w:lvl>
    </w:lvlOverride>
    <w:lvlOverride w:ilvl="7">
      <w:startOverride w:val="1"/>
      <w:lvl w:ilvl="7">
        <w:start w:val="1"/>
        <w:numFmt w:val="decimal"/>
        <w:lvlText w:val="%8."/>
        <w:lvlJc w:val="left"/>
        <w:pPr>
          <w:tabs>
            <w:tab w:val="num" w:pos="3240"/>
          </w:tabs>
          <w:ind w:left="3240" w:hanging="360"/>
        </w:pPr>
      </w:lvl>
    </w:lvlOverride>
    <w:lvlOverride w:ilvl="8">
      <w:startOverride w:val="1"/>
      <w:lvl w:ilvl="8">
        <w:start w:val="1"/>
        <w:numFmt w:val="decimal"/>
        <w:lvlText w:val="%9."/>
        <w:lvlJc w:val="left"/>
        <w:pPr>
          <w:tabs>
            <w:tab w:val="num" w:pos="3600"/>
          </w:tabs>
          <w:ind w:left="3600" w:hanging="360"/>
        </w:pPr>
      </w:lvl>
    </w:lvlOverride>
  </w:num>
  <w:num w:numId="19" w16cid:durableId="1822966858">
    <w:abstractNumId w:val="10"/>
  </w:num>
  <w:num w:numId="20" w16cid:durableId="1113861341">
    <w:abstractNumId w:val="1"/>
  </w:num>
  <w:num w:numId="21" w16cid:durableId="881329426">
    <w:abstractNumId w:val="18"/>
  </w:num>
  <w:num w:numId="22" w16cid:durableId="71320730">
    <w:abstractNumId w:val="24"/>
  </w:num>
  <w:num w:numId="23" w16cid:durableId="1826511384">
    <w:abstractNumId w:val="4"/>
  </w:num>
  <w:num w:numId="24" w16cid:durableId="917713347">
    <w:abstractNumId w:val="14"/>
  </w:num>
  <w:num w:numId="25" w16cid:durableId="1178927316">
    <w:abstractNumId w:val="0"/>
  </w:num>
  <w:num w:numId="26" w16cid:durableId="1431703725">
    <w:abstractNumId w:val="11"/>
  </w:num>
  <w:num w:numId="27" w16cid:durableId="1181310488">
    <w:abstractNumId w:val="22"/>
  </w:num>
  <w:num w:numId="28" w16cid:durableId="88818223">
    <w:abstractNumId w:val="5"/>
  </w:num>
  <w:num w:numId="29" w16cid:durableId="172840550">
    <w:abstractNumId w:val="6"/>
  </w:num>
  <w:num w:numId="30" w16cid:durableId="76904659">
    <w:abstractNumId w:val="19"/>
  </w:num>
  <w:num w:numId="31" w16cid:durableId="1648893823">
    <w:abstractNumId w:val="2"/>
  </w:num>
  <w:num w:numId="32" w16cid:durableId="131996169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0EC"/>
    <w:rsid w:val="000941A1"/>
    <w:rsid w:val="000A3892"/>
    <w:rsid w:val="002760EC"/>
    <w:rsid w:val="002A3489"/>
    <w:rsid w:val="002D0AA3"/>
    <w:rsid w:val="002D7B15"/>
    <w:rsid w:val="002E334B"/>
    <w:rsid w:val="00405A08"/>
    <w:rsid w:val="004918C6"/>
    <w:rsid w:val="00564FAC"/>
    <w:rsid w:val="006669DE"/>
    <w:rsid w:val="006E0A51"/>
    <w:rsid w:val="008001AE"/>
    <w:rsid w:val="008A2182"/>
    <w:rsid w:val="00A517E4"/>
    <w:rsid w:val="00B63473"/>
    <w:rsid w:val="00C530B2"/>
    <w:rsid w:val="00C64158"/>
    <w:rsid w:val="00C71A2A"/>
    <w:rsid w:val="00CA7D61"/>
    <w:rsid w:val="00E57EEF"/>
    <w:rsid w:val="00EC37E7"/>
  </w:rsids>
  <m:mathPr>
    <m:mathFont m:val="Cambria Math"/>
    <m:brkBin m:val="before"/>
    <m:brkBinSub m:val="--"/>
    <m:smallFrac m:val="0"/>
    <m:dispDef/>
    <m:lMargin m:val="0"/>
    <m:rMargin m:val="0"/>
    <m:defJc m:val="centerGroup"/>
    <m:wrapIndent m:val="1440"/>
    <m:intLim m:val="subSup"/>
    <m:naryLim m:val="undOvr"/>
  </m:mathPr>
  <w:themeFontLang w:val="pt-PT"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DCBEE"/>
  <w15:docId w15:val="{E705155D-874C-4F6A-A2E5-1A36707D1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C70"/>
    <w:pPr>
      <w:spacing w:after="200" w:line="276" w:lineRule="auto"/>
    </w:pPr>
  </w:style>
  <w:style w:type="paragraph" w:styleId="Ttulo1">
    <w:name w:val="heading 1"/>
    <w:basedOn w:val="Ttulouser"/>
    <w:next w:val="Corpodetexto"/>
    <w:qFormat/>
    <w:pPr>
      <w:outlineLvl w:val="0"/>
    </w:pPr>
    <w:rPr>
      <w:rFonts w:ascii="Liberation Serif" w:eastAsia="Segoe UI" w:hAnsi="Liberation Serif" w:cs="Tahoma"/>
      <w:b/>
      <w:bCs/>
      <w:sz w:val="48"/>
      <w:szCs w:val="48"/>
    </w:rPr>
  </w:style>
  <w:style w:type="paragraph" w:styleId="Ttulo3">
    <w:name w:val="heading 3"/>
    <w:basedOn w:val="Ttulouser"/>
    <w:next w:val="Corpodetexto"/>
    <w:qFormat/>
    <w:pPr>
      <w:spacing w:before="140"/>
      <w:outlineLvl w:val="2"/>
    </w:pPr>
    <w:rPr>
      <w:rFonts w:ascii="Liberation Serif" w:eastAsia="Segoe UI" w:hAnsi="Liberation Serif" w:cs="Tahoma"/>
      <w:b/>
      <w:bCs/>
      <w:sz w:val="28"/>
    </w:rPr>
  </w:style>
  <w:style w:type="paragraph" w:styleId="Ttulo4">
    <w:name w:val="heading 4"/>
    <w:basedOn w:val="Ttulouser"/>
    <w:next w:val="Corpodetexto"/>
    <w:qFormat/>
    <w:pPr>
      <w:spacing w:before="120"/>
      <w:outlineLvl w:val="3"/>
    </w:pPr>
    <w:rPr>
      <w:rFonts w:ascii="Liberation Serif" w:eastAsia="Segoe UI" w:hAnsi="Liberation Serif" w:cs="Tahoma"/>
      <w:b/>
      <w:bCs/>
      <w:szCs w:val="24"/>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arter">
    <w:name w:val="Cabeçalho Caráter"/>
    <w:basedOn w:val="Tipodeletrapredefinidodopargrafo"/>
    <w:link w:val="Cabealho"/>
    <w:uiPriority w:val="99"/>
    <w:qFormat/>
    <w:rsid w:val="00AB7403"/>
  </w:style>
  <w:style w:type="character" w:customStyle="1" w:styleId="RodapCarter">
    <w:name w:val="Rodapé Caráter"/>
    <w:basedOn w:val="Tipodeletrapredefinidodopargrafo"/>
    <w:link w:val="Rodap"/>
    <w:uiPriority w:val="99"/>
    <w:qFormat/>
    <w:rsid w:val="00AB7403"/>
  </w:style>
  <w:style w:type="character" w:customStyle="1" w:styleId="Marcasuser">
    <w:name w:val="Marcas (user)"/>
    <w:qFormat/>
    <w:rPr>
      <w:rFonts w:ascii="OpenSymbol" w:eastAsia="OpenSymbol" w:hAnsi="OpenSymbol" w:cs="OpenSymbol"/>
    </w:rPr>
  </w:style>
  <w:style w:type="character" w:customStyle="1" w:styleId="Smbolosnumricosuser">
    <w:name w:val="Símbolos numéricos (user)"/>
    <w:qFormat/>
  </w:style>
  <w:style w:type="character" w:customStyle="1" w:styleId="Marcas">
    <w:name w:val="Marcas"/>
    <w:qFormat/>
    <w:rPr>
      <w:rFonts w:ascii="OpenSymbol" w:eastAsia="OpenSymbol" w:hAnsi="OpenSymbol" w:cs="OpenSymbol"/>
    </w:rPr>
  </w:style>
  <w:style w:type="character" w:customStyle="1" w:styleId="Smbolosnumricos">
    <w:name w:val="Símbolos numéricos"/>
    <w:qFormat/>
  </w:style>
  <w:style w:type="paragraph" w:styleId="Ttulo">
    <w:name w:val="Title"/>
    <w:basedOn w:val="Normal"/>
    <w:next w:val="Corpodetexto"/>
    <w:qFormat/>
    <w:pPr>
      <w:keepNext/>
      <w:spacing w:before="240" w:after="120"/>
    </w:pPr>
    <w:rPr>
      <w:rFonts w:ascii="Arial" w:eastAsia="Microsoft YaHei" w:hAnsi="Arial" w:cs="Arial"/>
      <w:sz w:val="24"/>
      <w:szCs w:val="28"/>
    </w:rPr>
  </w:style>
  <w:style w:type="paragraph" w:styleId="Corpodetexto">
    <w:name w:val="Body Text"/>
    <w:basedOn w:val="Normal"/>
    <w:pPr>
      <w:spacing w:after="140"/>
    </w:pPr>
  </w:style>
  <w:style w:type="paragraph" w:styleId="Lista">
    <w:name w:val="List"/>
    <w:basedOn w:val="Corpodetexto"/>
    <w:rPr>
      <w:rFonts w:ascii="Arial" w:hAnsi="Arial" w:cs="Arial"/>
    </w:rPr>
  </w:style>
  <w:style w:type="paragraph" w:styleId="Legenda">
    <w:name w:val="caption"/>
    <w:basedOn w:val="Normal"/>
    <w:qFormat/>
    <w:pPr>
      <w:suppressLineNumbers/>
      <w:spacing w:before="120" w:after="120"/>
    </w:pPr>
    <w:rPr>
      <w:rFonts w:ascii="Arial" w:hAnsi="Arial" w:cs="Arial"/>
      <w:i/>
      <w:iCs/>
      <w:sz w:val="16"/>
      <w:szCs w:val="24"/>
    </w:rPr>
  </w:style>
  <w:style w:type="paragraph" w:customStyle="1" w:styleId="ndice">
    <w:name w:val="Índice"/>
    <w:basedOn w:val="Normal"/>
    <w:qFormat/>
    <w:pPr>
      <w:suppressLineNumbers/>
    </w:pPr>
    <w:rPr>
      <w:rFonts w:ascii="Arial" w:hAnsi="Arial" w:cs="Arial"/>
    </w:rPr>
  </w:style>
  <w:style w:type="paragraph" w:customStyle="1" w:styleId="Ttulouser">
    <w:name w:val="Título (user)"/>
    <w:basedOn w:val="Normal"/>
    <w:next w:val="Corpodetexto"/>
    <w:qFormat/>
    <w:pPr>
      <w:keepNext/>
      <w:spacing w:before="240" w:after="120"/>
    </w:pPr>
    <w:rPr>
      <w:rFonts w:ascii="Arial" w:eastAsia="Microsoft YaHei" w:hAnsi="Arial" w:cs="Arial"/>
      <w:sz w:val="24"/>
      <w:szCs w:val="28"/>
    </w:rPr>
  </w:style>
  <w:style w:type="paragraph" w:customStyle="1" w:styleId="ndiceuser">
    <w:name w:val="Índice (user)"/>
    <w:basedOn w:val="Normal"/>
    <w:qFormat/>
    <w:pPr>
      <w:suppressLineNumbers/>
    </w:pPr>
    <w:rPr>
      <w:rFonts w:ascii="Arial" w:hAnsi="Arial" w:cs="Arial"/>
    </w:rPr>
  </w:style>
  <w:style w:type="paragraph" w:customStyle="1" w:styleId="HeaderandFooter">
    <w:name w:val="Header and Footer"/>
    <w:basedOn w:val="Normal"/>
    <w:qFormat/>
  </w:style>
  <w:style w:type="paragraph" w:styleId="Cabealho">
    <w:name w:val="header"/>
    <w:basedOn w:val="Normal"/>
    <w:link w:val="CabealhoCarter"/>
    <w:uiPriority w:val="99"/>
    <w:unhideWhenUsed/>
    <w:rsid w:val="00AB7403"/>
    <w:pPr>
      <w:tabs>
        <w:tab w:val="center" w:pos="4252"/>
        <w:tab w:val="right" w:pos="8504"/>
      </w:tabs>
      <w:spacing w:after="0" w:line="240" w:lineRule="auto"/>
    </w:pPr>
  </w:style>
  <w:style w:type="paragraph" w:styleId="Rodap">
    <w:name w:val="footer"/>
    <w:basedOn w:val="Normal"/>
    <w:link w:val="RodapCarter"/>
    <w:uiPriority w:val="99"/>
    <w:unhideWhenUsed/>
    <w:rsid w:val="00AB7403"/>
    <w:pPr>
      <w:tabs>
        <w:tab w:val="center" w:pos="4252"/>
        <w:tab w:val="right" w:pos="8504"/>
      </w:tabs>
      <w:spacing w:after="0" w:line="240" w:lineRule="auto"/>
    </w:pPr>
  </w:style>
  <w:style w:type="paragraph" w:styleId="PargrafodaLista">
    <w:name w:val="List Paragraph"/>
    <w:basedOn w:val="Normal"/>
    <w:qFormat/>
    <w:pPr>
      <w:spacing w:after="160"/>
      <w:ind w:left="720"/>
      <w:contextualSpacing/>
    </w:pPr>
  </w:style>
  <w:style w:type="numbering" w:customStyle="1" w:styleId="Semlistauser">
    <w:name w:val="Sem lista (user)"/>
    <w:uiPriority w:val="99"/>
    <w:semiHidden/>
    <w:unhideWhenUsed/>
    <w:qFormat/>
  </w:style>
  <w:style w:type="paragraph" w:styleId="NormalWeb">
    <w:name w:val="Normal (Web)"/>
    <w:basedOn w:val="Normal"/>
    <w:uiPriority w:val="99"/>
    <w:semiHidden/>
    <w:unhideWhenUsed/>
    <w:rsid w:val="004918C6"/>
    <w:rPr>
      <w:rFonts w:ascii="Times New Roman" w:hAnsi="Times New Roman" w:cs="Times New Roman"/>
      <w:sz w:val="24"/>
      <w:szCs w:val="24"/>
    </w:rPr>
  </w:style>
  <w:style w:type="paragraph" w:styleId="Textodenotadefim">
    <w:name w:val="endnote text"/>
    <w:basedOn w:val="Normal"/>
    <w:link w:val="TextodenotadefimCarter"/>
    <w:uiPriority w:val="99"/>
    <w:semiHidden/>
    <w:unhideWhenUsed/>
    <w:rsid w:val="002D0AA3"/>
    <w:pPr>
      <w:spacing w:after="0" w:line="240" w:lineRule="auto"/>
    </w:pPr>
    <w:rPr>
      <w:sz w:val="20"/>
      <w:szCs w:val="20"/>
    </w:rPr>
  </w:style>
  <w:style w:type="character" w:customStyle="1" w:styleId="TextodenotadefimCarter">
    <w:name w:val="Texto de nota de fim Caráter"/>
    <w:basedOn w:val="Tipodeletrapredefinidodopargrafo"/>
    <w:link w:val="Textodenotadefim"/>
    <w:uiPriority w:val="99"/>
    <w:semiHidden/>
    <w:rsid w:val="002D0AA3"/>
    <w:rPr>
      <w:sz w:val="20"/>
      <w:szCs w:val="20"/>
    </w:rPr>
  </w:style>
  <w:style w:type="character" w:styleId="Refdenotadefim">
    <w:name w:val="endnote reference"/>
    <w:basedOn w:val="Tipodeletrapredefinidodopargrafo"/>
    <w:uiPriority w:val="99"/>
    <w:semiHidden/>
    <w:unhideWhenUsed/>
    <w:rsid w:val="002D0AA3"/>
    <w:rPr>
      <w:vertAlign w:val="superscript"/>
    </w:rPr>
  </w:style>
  <w:style w:type="character" w:styleId="Hiperligao">
    <w:name w:val="Hyperlink"/>
    <w:basedOn w:val="Tipodeletrapredefinidodopargrafo"/>
    <w:uiPriority w:val="99"/>
    <w:unhideWhenUsed/>
    <w:rsid w:val="002D0AA3"/>
    <w:rPr>
      <w:color w:val="0000FF" w:themeColor="hyperlink"/>
      <w:u w:val="single"/>
    </w:rPr>
  </w:style>
  <w:style w:type="character" w:styleId="MenoNoResolvida">
    <w:name w:val="Unresolved Mention"/>
    <w:basedOn w:val="Tipodeletrapredefinidodopargrafo"/>
    <w:uiPriority w:val="99"/>
    <w:semiHidden/>
    <w:unhideWhenUsed/>
    <w:rsid w:val="002D0A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Tema do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C1FE8C-3D20-49CA-A350-D6A5E42510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1160</Words>
  <Characters>6265</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7411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dc:description/>
  <cp:lastModifiedBy>Pedro Vale</cp:lastModifiedBy>
  <cp:revision>2</cp:revision>
  <dcterms:created xsi:type="dcterms:W3CDTF">2026-05-11T21:21:00Z</dcterms:created>
  <dcterms:modified xsi:type="dcterms:W3CDTF">2026-05-11T21:21:00Z</dcterms:modified>
  <dc:language>pt-PT</dc:language>
</cp:coreProperties>
</file>