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531"/>
        <w:tblW w:w="7280" w:type="dxa"/>
        <w:tblLook w:val="04A0" w:firstRow="1" w:lastRow="0" w:firstColumn="1" w:lastColumn="0" w:noHBand="0" w:noVBand="1"/>
      </w:tblPr>
      <w:tblGrid>
        <w:gridCol w:w="1040"/>
        <w:gridCol w:w="927"/>
        <w:gridCol w:w="1024"/>
        <w:gridCol w:w="1169"/>
        <w:gridCol w:w="1006"/>
        <w:gridCol w:w="1265"/>
        <w:gridCol w:w="849"/>
      </w:tblGrid>
      <w:tr w:rsidR="00284796" w:rsidRPr="00284796" w:rsidTr="00284796">
        <w:trPr>
          <w:trHeight w:val="315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Прямая ветвь ВАХ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Обратная ветвь ВАХ</w:t>
            </w:r>
          </w:p>
        </w:tc>
      </w:tr>
      <w:tr w:rsidR="00284796" w:rsidRPr="00284796" w:rsidTr="00284796">
        <w:trPr>
          <w:trHeight w:val="390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U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I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мА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U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3/2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U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обр</w:t>
            </w:r>
            <w:proofErr w:type="spellEnd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I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обр</w:t>
            </w:r>
            <w:proofErr w:type="spellEnd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мкА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lnI</w:t>
            </w:r>
            <w:r w:rsidRPr="002847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обр</w:t>
            </w:r>
            <w:proofErr w:type="spellEnd"/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4,421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3,050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-0,1995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4,323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4,171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0,283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-0,3925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4,122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6,179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0,319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15,358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47,4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3,859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8,139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23,220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-0,8097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3,608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10,176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32,461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-1,0133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3,314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42,351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-1,205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3,025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0,546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-1,417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2,688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70,774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-1,613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2,351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118,458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-1,852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1,887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27,85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146,973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1,504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33,88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1,213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197,204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-2,104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1,308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1,461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239,445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-2,202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1,065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43,91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290,968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-2,302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0,742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48,89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1,736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341,846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-2,408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54,35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400,682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-2,517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59,53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459,308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-2,61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0,5894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-0,529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80,71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2,667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-2,704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0,4129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-0,885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3,253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-2,801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-1,237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120,80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3,457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-2,905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0,1932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-1,644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3,581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-2,040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161,90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3,679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-3,204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-9,210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182,20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3,951</w:t>
            </w:r>
          </w:p>
        </w:tc>
        <w:tc>
          <w:tcPr>
            <w:tcW w:w="428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84796" w:rsidRPr="00284796" w:rsidTr="00284796">
        <w:trPr>
          <w:trHeight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201,50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796" w:rsidRPr="00284796" w:rsidRDefault="00284796" w:rsidP="00284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4,056</w:t>
            </w:r>
          </w:p>
        </w:tc>
        <w:tc>
          <w:tcPr>
            <w:tcW w:w="42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96" w:rsidRPr="00284796" w:rsidRDefault="00284796" w:rsidP="00284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4737E" w:rsidRDefault="002847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1. </w:t>
      </w:r>
      <w:proofErr w:type="gramStart"/>
      <w:r>
        <w:rPr>
          <w:rFonts w:ascii="Times New Roman" w:hAnsi="Times New Roman" w:cs="Times New Roman"/>
          <w:sz w:val="24"/>
        </w:rPr>
        <w:t>Вольт-амперная</w:t>
      </w:r>
      <w:proofErr w:type="gramEnd"/>
      <w:r>
        <w:rPr>
          <w:rFonts w:ascii="Times New Roman" w:hAnsi="Times New Roman" w:cs="Times New Roman"/>
          <w:sz w:val="24"/>
        </w:rPr>
        <w:t xml:space="preserve"> характеристика вакуумного диода.</w:t>
      </w: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</w:p>
    <w:p w:rsidR="00D66291" w:rsidRDefault="00D662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2. Нахождение </w:t>
      </w:r>
      <w:proofErr w:type="gramStart"/>
      <w:r>
        <w:rPr>
          <w:rFonts w:ascii="Times New Roman" w:hAnsi="Times New Roman" w:cs="Times New Roman"/>
          <w:sz w:val="24"/>
        </w:rPr>
        <w:t>константы</w:t>
      </w:r>
      <w:proofErr w:type="gramEnd"/>
      <w:r>
        <w:rPr>
          <w:rFonts w:ascii="Times New Roman" w:hAnsi="Times New Roman" w:cs="Times New Roman"/>
          <w:sz w:val="24"/>
        </w:rPr>
        <w:t xml:space="preserve"> а линейной зависимости методом парных точек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10"/>
        <w:gridCol w:w="1275"/>
      </w:tblGrid>
      <w:tr w:rsidR="00D66291" w:rsidRPr="00D66291" w:rsidTr="00D66291">
        <w:trPr>
          <w:trHeight w:val="40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Δ|U</w:t>
            </w: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обр</w:t>
            </w:r>
            <w:proofErr w:type="spellEnd"/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ΔlnI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a-&lt;a&gt;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(a-&lt;a&gt;)</w:t>
            </w: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D66291" w:rsidRPr="00D66291" w:rsidTr="00D6629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0,760</w:t>
            </w:r>
          </w:p>
        </w:tc>
        <w:bookmarkStart w:id="0" w:name="_GoBack"/>
        <w:bookmarkEnd w:id="0"/>
      </w:tr>
      <w:tr w:rsidR="00D66291" w:rsidRPr="00D66291" w:rsidTr="00D6629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3,630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0,029</w:t>
            </w:r>
          </w:p>
        </w:tc>
      </w:tr>
      <w:tr w:rsidR="00D66291" w:rsidRPr="00D66291" w:rsidTr="00D6629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3,883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D66291" w:rsidRPr="00D66291" w:rsidTr="00D6629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3,966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0,028</w:t>
            </w:r>
          </w:p>
        </w:tc>
      </w:tr>
      <w:tr w:rsidR="00D66291" w:rsidRPr="00D66291" w:rsidTr="00D6629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4,124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0,105</w:t>
            </w:r>
          </w:p>
        </w:tc>
      </w:tr>
      <w:tr w:rsidR="00D66291" w:rsidRPr="00D66291" w:rsidTr="00D6629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4,265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0,217</w:t>
            </w:r>
          </w:p>
        </w:tc>
      </w:tr>
      <w:tr w:rsidR="00D66291" w:rsidRPr="00D66291" w:rsidTr="00D66291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&lt;a&gt;=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3,799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Σ(a-&lt;a&gt;)</w:t>
            </w: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91" w:rsidRPr="00D66291" w:rsidRDefault="00D66291" w:rsidP="00D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6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1,145</w:t>
            </w:r>
          </w:p>
        </w:tc>
      </w:tr>
    </w:tbl>
    <w:p w:rsidR="00D66291" w:rsidRPr="00D66291" w:rsidRDefault="00D66291">
      <w:pPr>
        <w:rPr>
          <w:rFonts w:ascii="Times New Roman" w:hAnsi="Times New Roman" w:cs="Times New Roman"/>
          <w:sz w:val="24"/>
        </w:rPr>
      </w:pPr>
    </w:p>
    <w:p w:rsidR="00265471" w:rsidRPr="00584098" w:rsidRDefault="009473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84098" w:rsidRDefault="005840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2AD8E1" wp14:editId="53F3E54A">
            <wp:extent cx="5286376" cy="3433763"/>
            <wp:effectExtent l="0" t="0" r="952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84098" w:rsidRPr="000B6201" w:rsidRDefault="00584098">
      <w:pPr>
        <w:rPr>
          <w:rFonts w:ascii="Times New Roman" w:hAnsi="Times New Roman" w:cs="Times New Roman"/>
          <w:sz w:val="24"/>
        </w:rPr>
      </w:pPr>
    </w:p>
    <w:p w:rsidR="00584098" w:rsidRDefault="005840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CF3A29" wp14:editId="1D9A104F">
            <wp:extent cx="5276850" cy="30289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D7A05C" wp14:editId="5DFD951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161C" w:rsidRDefault="0018161C">
      <w:pPr>
        <w:rPr>
          <w:rFonts w:ascii="Times New Roman" w:hAnsi="Times New Roman" w:cs="Times New Roman"/>
          <w:sz w:val="24"/>
          <w:lang w:val="en-US"/>
        </w:rPr>
      </w:pPr>
    </w:p>
    <w:p w:rsidR="006376BF" w:rsidRDefault="006376BF">
      <w:pPr>
        <w:rPr>
          <w:rFonts w:ascii="Times New Roman" w:hAnsi="Times New Roman" w:cs="Times New Roman"/>
          <w:sz w:val="24"/>
          <w:lang w:val="en-US"/>
        </w:rPr>
      </w:pPr>
    </w:p>
    <w:p w:rsidR="0018161C" w:rsidRPr="00584098" w:rsidRDefault="00F746F5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9D8E8B" wp14:editId="3B0AFC0E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8161C" w:rsidRPr="00584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96"/>
    <w:rsid w:val="000B6201"/>
    <w:rsid w:val="0018161C"/>
    <w:rsid w:val="001C3943"/>
    <w:rsid w:val="00265471"/>
    <w:rsid w:val="00284796"/>
    <w:rsid w:val="00584098"/>
    <w:rsid w:val="00594FCE"/>
    <w:rsid w:val="006376BF"/>
    <w:rsid w:val="0094737E"/>
    <w:rsid w:val="00D66291"/>
    <w:rsid w:val="00F4190F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81493-32DA-4AAA-BA5D-EFD3554B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6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ya\Desktop\2.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ya\Desktop\2.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ya\Desktop\2.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ya\Desktop\2.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1. Положительная ветвь ВАХ диода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>
                  <a:lumMod val="85000"/>
                  <a:lumOff val="1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Лист1!$B$3:$B$26</c:f>
              <c:numCache>
                <c:formatCode>0.000</c:formatCode>
                <c:ptCount val="24"/>
                <c:pt idx="0">
                  <c:v>0.1772</c:v>
                </c:pt>
                <c:pt idx="1">
                  <c:v>2.1030000000000002</c:v>
                </c:pt>
                <c:pt idx="2">
                  <c:v>4.1710000000000003</c:v>
                </c:pt>
                <c:pt idx="3">
                  <c:v>6.1787000000000001</c:v>
                </c:pt>
                <c:pt idx="4">
                  <c:v>8.1389999999999993</c:v>
                </c:pt>
                <c:pt idx="5">
                  <c:v>10.176</c:v>
                </c:pt>
                <c:pt idx="6" formatCode="0.00">
                  <c:v>12.15</c:v>
                </c:pt>
                <c:pt idx="7" formatCode="0.00">
                  <c:v>14.11</c:v>
                </c:pt>
                <c:pt idx="8" formatCode="0.00">
                  <c:v>17.11</c:v>
                </c:pt>
                <c:pt idx="9" formatCode="0.00">
                  <c:v>24.12</c:v>
                </c:pt>
                <c:pt idx="10" formatCode="0.00">
                  <c:v>27.85</c:v>
                </c:pt>
                <c:pt idx="11" formatCode="0.00">
                  <c:v>33.880000000000003</c:v>
                </c:pt>
                <c:pt idx="12" formatCode="0.00">
                  <c:v>38.56</c:v>
                </c:pt>
                <c:pt idx="13" formatCode="0.00">
                  <c:v>43.91</c:v>
                </c:pt>
                <c:pt idx="14" formatCode="0.00">
                  <c:v>48.89</c:v>
                </c:pt>
                <c:pt idx="15" formatCode="0.00">
                  <c:v>54.35</c:v>
                </c:pt>
                <c:pt idx="16" formatCode="0.00">
                  <c:v>59.53</c:v>
                </c:pt>
                <c:pt idx="17" formatCode="0.00">
                  <c:v>80.709999999999994</c:v>
                </c:pt>
                <c:pt idx="18" formatCode="0.00">
                  <c:v>105.26</c:v>
                </c:pt>
                <c:pt idx="19" formatCode="0.00">
                  <c:v>120.8</c:v>
                </c:pt>
                <c:pt idx="20" formatCode="0.00">
                  <c:v>142</c:v>
                </c:pt>
                <c:pt idx="21" formatCode="0.00">
                  <c:v>161.9</c:v>
                </c:pt>
                <c:pt idx="22" formatCode="0.00">
                  <c:v>182.2</c:v>
                </c:pt>
                <c:pt idx="23" formatCode="0.00">
                  <c:v>201.5</c:v>
                </c:pt>
              </c:numCache>
            </c:numRef>
          </c:xVal>
          <c:yVal>
            <c:numRef>
              <c:f>Лист1!$C$3:$C$26</c:f>
              <c:numCache>
                <c:formatCode>General</c:formatCode>
                <c:ptCount val="24"/>
                <c:pt idx="0">
                  <c:v>0.11600000000000001</c:v>
                </c:pt>
                <c:pt idx="1">
                  <c:v>0.24199999999999999</c:v>
                </c:pt>
                <c:pt idx="2">
                  <c:v>0.28299999999999997</c:v>
                </c:pt>
                <c:pt idx="3">
                  <c:v>0.31900000000000001</c:v>
                </c:pt>
                <c:pt idx="4">
                  <c:v>0.36199999999999999</c:v>
                </c:pt>
                <c:pt idx="5">
                  <c:v>0.40200000000000002</c:v>
                </c:pt>
                <c:pt idx="6">
                  <c:v>0.47199999999999998</c:v>
                </c:pt>
                <c:pt idx="7">
                  <c:v>0.54600000000000004</c:v>
                </c:pt>
                <c:pt idx="8">
                  <c:v>0.64900000000000002</c:v>
                </c:pt>
                <c:pt idx="9">
                  <c:v>0.91400000000000003</c:v>
                </c:pt>
                <c:pt idx="10">
                  <c:v>1.0629999999999999</c:v>
                </c:pt>
                <c:pt idx="11">
                  <c:v>1.2130000000000001</c:v>
                </c:pt>
                <c:pt idx="12">
                  <c:v>1.4610000000000001</c:v>
                </c:pt>
                <c:pt idx="13">
                  <c:v>1.621</c:v>
                </c:pt>
                <c:pt idx="14">
                  <c:v>1.736</c:v>
                </c:pt>
                <c:pt idx="15">
                  <c:v>1.879</c:v>
                </c:pt>
                <c:pt idx="16">
                  <c:v>2.0129999999999999</c:v>
                </c:pt>
                <c:pt idx="17">
                  <c:v>2.6669999999999998</c:v>
                </c:pt>
                <c:pt idx="18">
                  <c:v>3.2530000000000001</c:v>
                </c:pt>
                <c:pt idx="19">
                  <c:v>3.4569999999999999</c:v>
                </c:pt>
                <c:pt idx="20">
                  <c:v>3.581</c:v>
                </c:pt>
                <c:pt idx="21">
                  <c:v>3.6789999999999998</c:v>
                </c:pt>
                <c:pt idx="22">
                  <c:v>3.9510000000000001</c:v>
                </c:pt>
                <c:pt idx="23">
                  <c:v>4.056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26656"/>
        <c:axId val="177027832"/>
      </c:scatterChart>
      <c:valAx>
        <c:axId val="17702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27832"/>
        <c:crosses val="autoZero"/>
        <c:crossBetween val="midCat"/>
      </c:valAx>
      <c:valAx>
        <c:axId val="177027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26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2. Зависимость тока диода </a:t>
            </a: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I </a:t>
            </a: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U</a:t>
            </a:r>
            <a:r>
              <a:rPr lang="en-US" baseline="30000">
                <a:solidFill>
                  <a:schemeClr val="tx1"/>
                </a:solidFill>
              </a:rPr>
              <a:t>3/2</a:t>
            </a:r>
            <a:endParaRPr lang="ru-RU" baseline="300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Лист1!$D$3:$D$19</c:f>
              <c:numCache>
                <c:formatCode>0.0</c:formatCode>
                <c:ptCount val="17"/>
                <c:pt idx="0">
                  <c:v>7.4592570997385518E-2</c:v>
                </c:pt>
                <c:pt idx="1">
                  <c:v>3.0497125646526104</c:v>
                </c:pt>
                <c:pt idx="2">
                  <c:v>8.5184442365375617</c:v>
                </c:pt>
                <c:pt idx="3">
                  <c:v>15.358389009606546</c:v>
                </c:pt>
                <c:pt idx="4">
                  <c:v>23.219698310249413</c:v>
                </c:pt>
                <c:pt idx="5">
                  <c:v>32.461280501175544</c:v>
                </c:pt>
                <c:pt idx="6">
                  <c:v>42.351072890778106</c:v>
                </c:pt>
                <c:pt idx="7">
                  <c:v>53.001787998142099</c:v>
                </c:pt>
                <c:pt idx="8">
                  <c:v>70.774207385176709</c:v>
                </c:pt>
                <c:pt idx="9">
                  <c:v>118.45842531453816</c:v>
                </c:pt>
                <c:pt idx="10">
                  <c:v>146.97308129382066</c:v>
                </c:pt>
                <c:pt idx="11">
                  <c:v>197.20371972151037</c:v>
                </c:pt>
                <c:pt idx="12">
                  <c:v>239.4448705151147</c:v>
                </c:pt>
                <c:pt idx="13">
                  <c:v>290.96795093446286</c:v>
                </c:pt>
                <c:pt idx="14">
                  <c:v>341.84564845701925</c:v>
                </c:pt>
                <c:pt idx="15">
                  <c:v>400.68152924111666</c:v>
                </c:pt>
                <c:pt idx="16">
                  <c:v>459.3078033051475</c:v>
                </c:pt>
              </c:numCache>
            </c:numRef>
          </c:xVal>
          <c:yVal>
            <c:numRef>
              <c:f>Лист1!$C$3:$C$19</c:f>
              <c:numCache>
                <c:formatCode>General</c:formatCode>
                <c:ptCount val="17"/>
                <c:pt idx="0">
                  <c:v>0.11600000000000001</c:v>
                </c:pt>
                <c:pt idx="1">
                  <c:v>0.24199999999999999</c:v>
                </c:pt>
                <c:pt idx="2">
                  <c:v>0.28299999999999997</c:v>
                </c:pt>
                <c:pt idx="3">
                  <c:v>0.31900000000000001</c:v>
                </c:pt>
                <c:pt idx="4">
                  <c:v>0.36199999999999999</c:v>
                </c:pt>
                <c:pt idx="5">
                  <c:v>0.40200000000000002</c:v>
                </c:pt>
                <c:pt idx="6">
                  <c:v>0.47199999999999998</c:v>
                </c:pt>
                <c:pt idx="7">
                  <c:v>0.54600000000000004</c:v>
                </c:pt>
                <c:pt idx="8">
                  <c:v>0.64900000000000002</c:v>
                </c:pt>
                <c:pt idx="9">
                  <c:v>0.91400000000000003</c:v>
                </c:pt>
                <c:pt idx="10">
                  <c:v>1.0629999999999999</c:v>
                </c:pt>
                <c:pt idx="11">
                  <c:v>1.2130000000000001</c:v>
                </c:pt>
                <c:pt idx="12">
                  <c:v>1.4610000000000001</c:v>
                </c:pt>
                <c:pt idx="13">
                  <c:v>1.621</c:v>
                </c:pt>
                <c:pt idx="14">
                  <c:v>1.736</c:v>
                </c:pt>
                <c:pt idx="15">
                  <c:v>1.879</c:v>
                </c:pt>
                <c:pt idx="16">
                  <c:v>2.0129999999999999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27440"/>
        <c:axId val="177029400"/>
      </c:scatterChart>
      <c:valAx>
        <c:axId val="17702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29400"/>
        <c:crosses val="autoZero"/>
        <c:crossBetween val="midCat"/>
      </c:valAx>
      <c:valAx>
        <c:axId val="17702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27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3. Отрицательная ветвь ВАХ диода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Лист1!$E$3:$E$24</c:f>
              <c:numCache>
                <c:formatCode>General</c:formatCode>
                <c:ptCount val="22"/>
                <c:pt idx="0">
                  <c:v>-8.0000000000000002E-3</c:v>
                </c:pt>
                <c:pt idx="1">
                  <c:v>-0.19950000000000001</c:v>
                </c:pt>
                <c:pt idx="2">
                  <c:v>-0.39250000000000002</c:v>
                </c:pt>
                <c:pt idx="3">
                  <c:v>-0.61799999999999999</c:v>
                </c:pt>
                <c:pt idx="4">
                  <c:v>-0.80969999999999998</c:v>
                </c:pt>
                <c:pt idx="5">
                  <c:v>-1.0133000000000001</c:v>
                </c:pt>
                <c:pt idx="6">
                  <c:v>-1.2050000000000001</c:v>
                </c:pt>
                <c:pt idx="7">
                  <c:v>-1.417</c:v>
                </c:pt>
                <c:pt idx="8">
                  <c:v>-1.613</c:v>
                </c:pt>
                <c:pt idx="9">
                  <c:v>-1.8520000000000001</c:v>
                </c:pt>
                <c:pt idx="10">
                  <c:v>-2.0099999999999998</c:v>
                </c:pt>
                <c:pt idx="11">
                  <c:v>-2.1040000000000001</c:v>
                </c:pt>
                <c:pt idx="12">
                  <c:v>-2.202</c:v>
                </c:pt>
                <c:pt idx="13">
                  <c:v>-2.302</c:v>
                </c:pt>
                <c:pt idx="14">
                  <c:v>-2.4079999999999999</c:v>
                </c:pt>
                <c:pt idx="15">
                  <c:v>-2.5169999999999999</c:v>
                </c:pt>
                <c:pt idx="16">
                  <c:v>-2.61</c:v>
                </c:pt>
                <c:pt idx="17">
                  <c:v>-2.7040000000000002</c:v>
                </c:pt>
                <c:pt idx="18">
                  <c:v>-2.8010000000000002</c:v>
                </c:pt>
                <c:pt idx="19">
                  <c:v>-2.9049999999999998</c:v>
                </c:pt>
                <c:pt idx="20">
                  <c:v>-3</c:v>
                </c:pt>
                <c:pt idx="21">
                  <c:v>-3.2040000000000002</c:v>
                </c:pt>
              </c:numCache>
            </c:numRef>
          </c:xVal>
          <c:yVal>
            <c:numRef>
              <c:f>Лист1!$F$3:$F$24</c:f>
              <c:numCache>
                <c:formatCode>General</c:formatCode>
                <c:ptCount val="22"/>
                <c:pt idx="0">
                  <c:v>83.2</c:v>
                </c:pt>
                <c:pt idx="1">
                  <c:v>75.400000000000006</c:v>
                </c:pt>
                <c:pt idx="2">
                  <c:v>61.7</c:v>
                </c:pt>
                <c:pt idx="3">
                  <c:v>47.4</c:v>
                </c:pt>
                <c:pt idx="4">
                  <c:v>36.9</c:v>
                </c:pt>
                <c:pt idx="5">
                  <c:v>27.5</c:v>
                </c:pt>
                <c:pt idx="6">
                  <c:v>20.6</c:v>
                </c:pt>
                <c:pt idx="7">
                  <c:v>14.7</c:v>
                </c:pt>
                <c:pt idx="8">
                  <c:v>10.5</c:v>
                </c:pt>
                <c:pt idx="9">
                  <c:v>6.6</c:v>
                </c:pt>
                <c:pt idx="10">
                  <c:v>4.5</c:v>
                </c:pt>
                <c:pt idx="11">
                  <c:v>3.7</c:v>
                </c:pt>
                <c:pt idx="12">
                  <c:v>2.9</c:v>
                </c:pt>
                <c:pt idx="13">
                  <c:v>2.1</c:v>
                </c:pt>
                <c:pt idx="14">
                  <c:v>1.5</c:v>
                </c:pt>
                <c:pt idx="15">
                  <c:v>1.02</c:v>
                </c:pt>
                <c:pt idx="16">
                  <c:v>0.58939999999999992</c:v>
                </c:pt>
                <c:pt idx="17">
                  <c:v>0.41289999999999999</c:v>
                </c:pt>
                <c:pt idx="18">
                  <c:v>0.29020000000000001</c:v>
                </c:pt>
                <c:pt idx="19">
                  <c:v>0.19319999999999998</c:v>
                </c:pt>
                <c:pt idx="20">
                  <c:v>0.13</c:v>
                </c:pt>
                <c:pt idx="21">
                  <c:v>1E-4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28616"/>
        <c:axId val="177025872"/>
      </c:scatterChart>
      <c:valAx>
        <c:axId val="177028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25872"/>
        <c:crosses val="autoZero"/>
        <c:crossBetween val="midCat"/>
      </c:valAx>
      <c:valAx>
        <c:axId val="1770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28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4. Зависимость </a:t>
            </a: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lnI </a:t>
            </a: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|U|</a:t>
            </a:r>
            <a:endPara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Лист1!$H$13:$H$24</c:f>
              <c:numCache>
                <c:formatCode>General</c:formatCode>
                <c:ptCount val="12"/>
                <c:pt idx="0">
                  <c:v>2.0099999999999998</c:v>
                </c:pt>
                <c:pt idx="1">
                  <c:v>2.1040000000000001</c:v>
                </c:pt>
                <c:pt idx="2">
                  <c:v>2.202</c:v>
                </c:pt>
                <c:pt idx="3">
                  <c:v>2.302</c:v>
                </c:pt>
                <c:pt idx="4">
                  <c:v>2.4079999999999999</c:v>
                </c:pt>
                <c:pt idx="5">
                  <c:v>2.5169999999999999</c:v>
                </c:pt>
                <c:pt idx="6">
                  <c:v>2.61</c:v>
                </c:pt>
                <c:pt idx="7">
                  <c:v>2.7040000000000002</c:v>
                </c:pt>
                <c:pt idx="8">
                  <c:v>2.8010000000000002</c:v>
                </c:pt>
                <c:pt idx="9">
                  <c:v>2.9049999999999998</c:v>
                </c:pt>
                <c:pt idx="10">
                  <c:v>3</c:v>
                </c:pt>
                <c:pt idx="11">
                  <c:v>3.2040000000000002</c:v>
                </c:pt>
              </c:numCache>
            </c:numRef>
          </c:xVal>
          <c:yVal>
            <c:numRef>
              <c:f>Лист1!$G$13:$G$24</c:f>
              <c:numCache>
                <c:formatCode>0.000</c:formatCode>
                <c:ptCount val="12"/>
                <c:pt idx="0">
                  <c:v>1.5040773967762742</c:v>
                </c:pt>
                <c:pt idx="1">
                  <c:v>1.3083328196501789</c:v>
                </c:pt>
                <c:pt idx="2">
                  <c:v>1.0647107369924282</c:v>
                </c:pt>
                <c:pt idx="3">
                  <c:v>0.74193734472937733</c:v>
                </c:pt>
                <c:pt idx="4">
                  <c:v>0.40546510810816438</c:v>
                </c:pt>
                <c:pt idx="5">
                  <c:v>1.980262729617973E-2</c:v>
                </c:pt>
                <c:pt idx="6">
                  <c:v>-0.52865020867854284</c:v>
                </c:pt>
                <c:pt idx="7">
                  <c:v>-0.88454984609009257</c:v>
                </c:pt>
                <c:pt idx="8">
                  <c:v>-1.2371849385320495</c:v>
                </c:pt>
                <c:pt idx="9">
                  <c:v>-1.6440293572037195</c:v>
                </c:pt>
                <c:pt idx="10">
                  <c:v>-2.0402208285265546</c:v>
                </c:pt>
                <c:pt idx="11">
                  <c:v>-9.2103403719761818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405656"/>
        <c:axId val="362406048"/>
      </c:scatterChart>
      <c:valAx>
        <c:axId val="362405656"/>
        <c:scaling>
          <c:orientation val="minMax"/>
          <c:max val="3.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406048"/>
        <c:crosses val="autoZero"/>
        <c:crossBetween val="midCat"/>
      </c:valAx>
      <c:valAx>
        <c:axId val="36240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405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7</cp:revision>
  <cp:lastPrinted>2016-05-26T20:59:00Z</cp:lastPrinted>
  <dcterms:created xsi:type="dcterms:W3CDTF">2016-05-26T18:23:00Z</dcterms:created>
  <dcterms:modified xsi:type="dcterms:W3CDTF">2016-05-26T21:45:00Z</dcterms:modified>
</cp:coreProperties>
</file>