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65F1D" w14:textId="45C4A11B" w:rsidR="001303AB" w:rsidRDefault="00487D38" w:rsidP="00487D38">
      <w:pPr>
        <w:jc w:val="center"/>
        <w:rPr>
          <w:rFonts w:ascii="Franklin Gothic Book" w:hAnsi="Franklin Gothic Book"/>
          <w:b/>
          <w:bCs/>
        </w:rPr>
      </w:pPr>
      <w:r w:rsidRPr="00487D38">
        <w:rPr>
          <w:rFonts w:ascii="Franklin Gothic Book" w:hAnsi="Franklin Gothic Book"/>
          <w:b/>
          <w:bCs/>
        </w:rPr>
        <w:t>El calzado atemporal del año</w:t>
      </w:r>
    </w:p>
    <w:p w14:paraId="23655071" w14:textId="00CBCB68" w:rsidR="00487D38" w:rsidRDefault="00487D38" w:rsidP="00487D38">
      <w:pPr>
        <w:jc w:val="both"/>
        <w:rPr>
          <w:rFonts w:ascii="Franklin Gothic Book" w:hAnsi="Franklin Gothic Book"/>
          <w:b/>
          <w:bCs/>
        </w:rPr>
      </w:pPr>
    </w:p>
    <w:p w14:paraId="25470BC8" w14:textId="2ED6CC0B" w:rsidR="00487D38" w:rsidRDefault="00487D38" w:rsidP="00487D38">
      <w:pPr>
        <w:jc w:val="center"/>
        <w:rPr>
          <w:rFonts w:ascii="Franklin Gothic Book" w:hAnsi="Franklin Gothic Book"/>
        </w:rPr>
      </w:pPr>
      <w:r>
        <w:rPr>
          <w:noProof/>
        </w:rPr>
        <w:drawing>
          <wp:inline distT="0" distB="0" distL="0" distR="0" wp14:anchorId="7A283E98" wp14:editId="52701162">
            <wp:extent cx="381000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9DDD" w14:textId="79B4958E" w:rsidR="00487D38" w:rsidRDefault="00487D38" w:rsidP="00487D38">
      <w:pPr>
        <w:jc w:val="center"/>
        <w:rPr>
          <w:rFonts w:ascii="Franklin Gothic Book" w:hAnsi="Franklin Gothic Book"/>
        </w:rPr>
      </w:pPr>
    </w:p>
    <w:p w14:paraId="3A370498" w14:textId="77777777" w:rsidR="00487D38" w:rsidRPr="00487D38" w:rsidRDefault="00487D38" w:rsidP="00487D38">
      <w:pPr>
        <w:jc w:val="both"/>
        <w:rPr>
          <w:rFonts w:ascii="Franklin Gothic Book" w:hAnsi="Franklin Gothic Book"/>
        </w:rPr>
      </w:pPr>
      <w:r w:rsidRPr="00487D38">
        <w:rPr>
          <w:rFonts w:ascii="Franklin Gothic Book" w:hAnsi="Franklin Gothic Book"/>
        </w:rPr>
        <w:t xml:space="preserve">El zapato atemporal del año definitivamente son los Mules, que prácticamente son una combinación de zapatos suecos con sandalias con la característica principal de ser destalonados. </w:t>
      </w:r>
    </w:p>
    <w:p w14:paraId="1FDA5EC0" w14:textId="5856B317" w:rsidR="00487D38" w:rsidRPr="00487D38" w:rsidRDefault="00487D38" w:rsidP="00487D38">
      <w:pPr>
        <w:jc w:val="both"/>
        <w:rPr>
          <w:rFonts w:ascii="Franklin Gothic Book" w:hAnsi="Franklin Gothic Book"/>
        </w:rPr>
      </w:pPr>
      <w:r w:rsidRPr="00487D38">
        <w:rPr>
          <w:rFonts w:ascii="Franklin Gothic Book" w:hAnsi="Franklin Gothic Book"/>
        </w:rPr>
        <w:t xml:space="preserve">Se pueden hacer muchas combinaciones con ellos, yo los veo </w:t>
      </w:r>
      <w:r w:rsidRPr="00487D38">
        <w:rPr>
          <w:rFonts w:ascii="Franklin Gothic Book" w:hAnsi="Franklin Gothic Book"/>
        </w:rPr>
        <w:t>más</w:t>
      </w:r>
      <w:r w:rsidRPr="00487D38">
        <w:rPr>
          <w:rFonts w:ascii="Franklin Gothic Book" w:hAnsi="Franklin Gothic Book"/>
        </w:rPr>
        <w:t xml:space="preserve"> para un estilo casual, sin </w:t>
      </w:r>
      <w:r w:rsidRPr="00487D38">
        <w:rPr>
          <w:rFonts w:ascii="Franklin Gothic Book" w:hAnsi="Franklin Gothic Book"/>
        </w:rPr>
        <w:t>embargo,</w:t>
      </w:r>
      <w:r w:rsidRPr="00487D38">
        <w:rPr>
          <w:rFonts w:ascii="Franklin Gothic Book" w:hAnsi="Franklin Gothic Book"/>
        </w:rPr>
        <w:t xml:space="preserve"> los hay en su versión </w:t>
      </w:r>
      <w:r w:rsidRPr="00487D38">
        <w:rPr>
          <w:rFonts w:ascii="Franklin Gothic Book" w:hAnsi="Franklin Gothic Book"/>
        </w:rPr>
        <w:t>más</w:t>
      </w:r>
      <w:r w:rsidRPr="00487D38">
        <w:rPr>
          <w:rFonts w:ascii="Franklin Gothic Book" w:hAnsi="Franklin Gothic Book"/>
        </w:rPr>
        <w:t xml:space="preserve"> elegante y formal. Los encontramos con tacón alto, bajo o de piso, lo cual te brinda muchas ideas a la hora de crear tus atuendos.</w:t>
      </w:r>
    </w:p>
    <w:sectPr w:rsidR="00487D38" w:rsidRPr="00487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38"/>
    <w:rsid w:val="001303AB"/>
    <w:rsid w:val="0048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FECD"/>
  <w15:chartTrackingRefBased/>
  <w15:docId w15:val="{80FA6B78-AA61-4561-8A92-A61DA4AD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6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Castañeda</dc:creator>
  <cp:keywords/>
  <dc:description/>
  <cp:lastModifiedBy>Evelyn Castañeda</cp:lastModifiedBy>
  <cp:revision>1</cp:revision>
  <dcterms:created xsi:type="dcterms:W3CDTF">2020-09-14T23:06:00Z</dcterms:created>
  <dcterms:modified xsi:type="dcterms:W3CDTF">2020-09-14T23:08:00Z</dcterms:modified>
</cp:coreProperties>
</file>