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01" w:rsidRPr="00A67A01" w:rsidRDefault="00A67A01" w:rsidP="00A67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0.2.0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0.5.0-SNAPSHOT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There is only one event timeout setting for all layers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event.response.timeout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individual settings for individual layers.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Observation-based events sent by the constraint analysis can be disabled via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monitoring.analysis.disabled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explicitly enabled as experimental adaptation.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 system basics must be specified in the configuration, either as HDFS URL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hdfs.url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subpath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just as DFS path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a distributed file system provided by the OS.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For correct infrastructure shutdown (via CLI,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UC</w:t>
      </w:r>
      <w:r w:rsidRPr="00A67A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x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), please 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shutdown.procedure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shutdown.configuration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Currently, we just support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shell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/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eu.qualimaster.coordination.shutdown.ShellCommandShutdown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configuration of the infrastructure shutdown script. </w:t>
      </w:r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Further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procedures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Layer)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welcome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Use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profiling.log.location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determine the output folder for algorithm profiling data. If not given,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in the extreme case the system's temporary folder will be used.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enable Maven at runtime for compiling and assembling profiling pipelines, install once the full infrastructure with Maven libraries (adds lib-folder to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- please do not rename that folder). Before restarting, change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main.sh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add the JVM parameter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Deasy.maven.home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after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Dqm.home.dir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=$QM_HOME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(see also updated script in SVN).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most recent version, the SPASS-meter integration has been replaced by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ia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-meter-boot. Please remove the SPASS-meter integration while updating as the classes are overlapping. 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Stop worker nodes / node monitor. Remove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tmp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locutor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*.*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on all worker nodes before restarting the cluster.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There shall be a 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var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nfs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accounts.properties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file containing the account mappings and passwords.</w:t>
      </w:r>
    </w:p>
    <w:p w:rsid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pipelines.settings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define the location where to copy the pipeline setting XML files to.</w:t>
      </w:r>
    </w:p>
    <w:p w:rsidR="00B43CDB" w:rsidRDefault="00B43CDB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pipelines.</w:t>
      </w:r>
      <w:r>
        <w:rPr>
          <w:rFonts w:ascii="Courier New" w:eastAsia="Times New Roman" w:hAnsi="Courier New" w:cs="Courier New"/>
          <w:sz w:val="20"/>
          <w:lang w:val="en-US" w:eastAsia="de-DE"/>
        </w:rPr>
        <w:t>ports</w:t>
      </w:r>
      <w:proofErr w:type="spellEnd"/>
      <w:r>
        <w:rPr>
          <w:rFonts w:ascii="Courier New" w:eastAsia="Times New Roman" w:hAnsi="Courier New" w:cs="Courier New"/>
          <w:sz w:val="20"/>
          <w:lang w:val="en-US" w:eastAsia="de-DE"/>
        </w:rPr>
        <w:t xml:space="preserve"> 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define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range of IP ports across the cluster reserved for communication among pipeline parts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Default value is </w:t>
      </w:r>
      <w:r w:rsidRPr="00B43CD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"63000-64000"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83BD4" w:rsidRDefault="00483BD4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If profiling artifacts and deployed pipeline are in different maven repositories, use </w:t>
      </w:r>
      <w:proofErr w:type="spellStart"/>
      <w:r w:rsidRPr="00483BD4">
        <w:rPr>
          <w:rFonts w:ascii="Courier New" w:eastAsia="Times New Roman" w:hAnsi="Courier New" w:cs="Courier New"/>
          <w:sz w:val="20"/>
          <w:lang w:val="en-US" w:eastAsia="de-DE"/>
        </w:rPr>
        <w:t>repository.pipelineElements.fallback.url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the fallback repository containing the profiling artifacts.</w:t>
      </w:r>
    </w:p>
    <w:p w:rsidR="00D62267" w:rsidRPr="00A67A01" w:rsidRDefault="00D62267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Set </w:t>
      </w:r>
      <w:proofErr w:type="spellStart"/>
      <w:r w:rsidRPr="00D62267">
        <w:rPr>
          <w:rFonts w:ascii="Courier New" w:eastAsia="Times New Roman" w:hAnsi="Courier New" w:cs="Courier New"/>
          <w:sz w:val="20"/>
          <w:lang w:val="en-US" w:eastAsia="de-DE"/>
        </w:rPr>
        <w:t>volumePrediction.data.location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D62267">
        <w:rPr>
          <w:rFonts w:ascii="Courier New" w:eastAsia="Times New Roman" w:hAnsi="Courier New" w:cs="Courier New"/>
          <w:sz w:val="20"/>
          <w:lang w:val="en-US" w:eastAsia="de-DE"/>
        </w:rPr>
        <w:t>profiling.data.location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determine where the prediction models shall be located (default in temp).</w:t>
      </w:r>
    </w:p>
    <w:p w:rsidR="00F041BF" w:rsidRPr="00A67A01" w:rsidRDefault="00F041BF">
      <w:pPr>
        <w:rPr>
          <w:lang w:val="en-US"/>
        </w:rPr>
      </w:pPr>
    </w:p>
    <w:sectPr w:rsidR="00F041BF" w:rsidRPr="00A67A01" w:rsidSect="00F04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569BE"/>
    <w:multiLevelType w:val="multilevel"/>
    <w:tmpl w:val="B26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7A01"/>
    <w:rsid w:val="00105F28"/>
    <w:rsid w:val="001558E4"/>
    <w:rsid w:val="00196A12"/>
    <w:rsid w:val="00384AE2"/>
    <w:rsid w:val="00483BD4"/>
    <w:rsid w:val="004F3A71"/>
    <w:rsid w:val="00597241"/>
    <w:rsid w:val="005C2AC7"/>
    <w:rsid w:val="006975CC"/>
    <w:rsid w:val="007A2AD4"/>
    <w:rsid w:val="00871BC9"/>
    <w:rsid w:val="00A56FDB"/>
    <w:rsid w:val="00A67A01"/>
    <w:rsid w:val="00B43CDB"/>
    <w:rsid w:val="00C9557B"/>
    <w:rsid w:val="00D62267"/>
    <w:rsid w:val="00E24AC7"/>
    <w:rsid w:val="00F0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7A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7A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7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2102</Characters>
  <Application>Microsoft Office Word</Application>
  <DocSecurity>0</DocSecurity>
  <Lines>17</Lines>
  <Paragraphs>4</Paragraphs>
  <ScaleCrop>false</ScaleCrop>
  <Company>University of Hildesheim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Eichelberger</dc:creator>
  <cp:keywords/>
  <dc:description/>
  <cp:lastModifiedBy>Holger Eichelberger</cp:lastModifiedBy>
  <cp:revision>5</cp:revision>
  <dcterms:created xsi:type="dcterms:W3CDTF">2016-08-02T08:14:00Z</dcterms:created>
  <dcterms:modified xsi:type="dcterms:W3CDTF">2016-08-23T15:12:00Z</dcterms:modified>
</cp:coreProperties>
</file>