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1BF" w:rsidRDefault="005336E5" w:rsidP="00B225C3">
      <w:pPr>
        <w:pStyle w:val="Heading1"/>
        <w:spacing w:before="0" w:after="120"/>
        <w:jc w:val="center"/>
        <w:rPr>
          <w:lang w:val="en-US"/>
        </w:rPr>
      </w:pPr>
      <w:r w:rsidRPr="005336E5">
        <w:rPr>
          <w:lang w:val="en-US"/>
        </w:rPr>
        <w:t xml:space="preserve">QualiMaster Infrastructure Configuration Tool </w:t>
      </w:r>
      <w:r w:rsidR="00F96A22">
        <w:rPr>
          <w:lang w:val="en-US"/>
        </w:rPr>
        <w:t xml:space="preserve">– </w:t>
      </w:r>
      <w:r w:rsidR="00B9468A">
        <w:rPr>
          <w:lang w:val="en-US"/>
        </w:rPr>
        <w:t>Constraint Guide</w:t>
      </w:r>
    </w:p>
    <w:p w:rsidR="00B9468A" w:rsidRDefault="00B9468A" w:rsidP="004F3ABF">
      <w:pPr>
        <w:jc w:val="both"/>
        <w:rPr>
          <w:lang w:val="en-US"/>
        </w:rPr>
      </w:pPr>
      <w:r>
        <w:rPr>
          <w:lang w:val="en-US"/>
        </w:rPr>
        <w:t>This document provides an introduction into the constraint language used in the</w:t>
      </w:r>
      <w:r w:rsidR="005336E5">
        <w:rPr>
          <w:lang w:val="en-US"/>
        </w:rPr>
        <w:t xml:space="preserve"> QualiMaster Infrastructure Configuration Tool (QM-</w:t>
      </w:r>
      <w:proofErr w:type="spellStart"/>
      <w:r w:rsidR="005336E5">
        <w:rPr>
          <w:lang w:val="en-US"/>
        </w:rPr>
        <w:t>IConf</w:t>
      </w:r>
      <w:proofErr w:type="spellEnd"/>
      <w:r w:rsidR="005336E5">
        <w:rPr>
          <w:lang w:val="en-US"/>
        </w:rPr>
        <w:t xml:space="preserve">) </w:t>
      </w:r>
      <w:r>
        <w:rPr>
          <w:lang w:val="en-US"/>
        </w:rPr>
        <w:t xml:space="preserve">for specifying Service Level Agreements (SLAs) and runtime constraints. The constraint language is part of the Integrated Variability Modeling Language (IVML) used to describe the QualiMaster configuration model. </w:t>
      </w:r>
      <w:r w:rsidR="000D2095">
        <w:rPr>
          <w:lang w:val="en-US"/>
        </w:rPr>
        <w:t>In this document, we provide a summary of the relevant concepts for runtime constraints in QM-</w:t>
      </w:r>
      <w:proofErr w:type="spellStart"/>
      <w:r w:rsidR="000D2095">
        <w:rPr>
          <w:lang w:val="en-US"/>
        </w:rPr>
        <w:t>IConf</w:t>
      </w:r>
      <w:proofErr w:type="spellEnd"/>
      <w:r w:rsidR="000D2095">
        <w:rPr>
          <w:lang w:val="en-US"/>
        </w:rPr>
        <w:t xml:space="preserve">. </w:t>
      </w:r>
      <w:r>
        <w:rPr>
          <w:lang w:val="en-US"/>
        </w:rPr>
        <w:t xml:space="preserve">For more </w:t>
      </w:r>
      <w:proofErr w:type="gramStart"/>
      <w:r>
        <w:rPr>
          <w:lang w:val="en-US"/>
        </w:rPr>
        <w:t>details,</w:t>
      </w:r>
      <w:proofErr w:type="gramEnd"/>
      <w:r>
        <w:rPr>
          <w:lang w:val="en-US"/>
        </w:rPr>
        <w:t xml:space="preserve"> please refer to the IVML language guide.</w:t>
      </w:r>
    </w:p>
    <w:p w:rsidR="00B9468A" w:rsidRDefault="00CA5977" w:rsidP="004F3ABF">
      <w:pPr>
        <w:jc w:val="both"/>
        <w:rPr>
          <w:lang w:val="en-US"/>
        </w:rPr>
      </w:pPr>
      <w:r>
        <w:rPr>
          <w:lang w:val="en-US"/>
        </w:rPr>
        <w:t xml:space="preserve">In the configuration model, each configuration setting is described as a typed </w:t>
      </w:r>
      <w:r w:rsidR="009753CE">
        <w:rPr>
          <w:lang w:val="en-US"/>
        </w:rPr>
        <w:t xml:space="preserve">(decision) </w:t>
      </w:r>
      <w:r>
        <w:rPr>
          <w:lang w:val="en-US"/>
        </w:rPr>
        <w:t>variable. Constraints can be used to link and restrict the values of these variables. In QM-</w:t>
      </w:r>
      <w:proofErr w:type="spellStart"/>
      <w:r>
        <w:rPr>
          <w:lang w:val="en-US"/>
        </w:rPr>
        <w:t>IConf</w:t>
      </w:r>
      <w:proofErr w:type="spellEnd"/>
      <w:r>
        <w:rPr>
          <w:lang w:val="en-US"/>
        </w:rPr>
        <w:t>, the constraint editor of the data sources, data sinks, algorithms and pipeline elements supports defining constraints through a syntax-driven, content-assisted editor also indicating the variables that can be used in the actual context as illustrated by the figure below:</w:t>
      </w:r>
    </w:p>
    <w:p w:rsidR="00CA5977" w:rsidRDefault="00CA5977" w:rsidP="00CA5977">
      <w:pPr>
        <w:jc w:val="center"/>
        <w:rPr>
          <w:lang w:val="en-US"/>
        </w:rPr>
      </w:pPr>
      <w:r w:rsidRPr="00CA5977">
        <w:rPr>
          <w:lang w:val="en-US"/>
        </w:rPr>
        <w:drawing>
          <wp:inline distT="0" distB="0" distL="0" distR="0">
            <wp:extent cx="2743200" cy="3590925"/>
            <wp:effectExtent l="19050" t="0" r="0" b="0"/>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l="18502" r="3138" b="2835"/>
                    <a:stretch>
                      <a:fillRect/>
                    </a:stretch>
                  </pic:blipFill>
                  <pic:spPr bwMode="auto">
                    <a:xfrm>
                      <a:off x="0" y="0"/>
                      <a:ext cx="2743200" cy="3590925"/>
                    </a:xfrm>
                    <a:prstGeom prst="rect">
                      <a:avLst/>
                    </a:prstGeom>
                    <a:noFill/>
                    <a:ln w="9525">
                      <a:noFill/>
                      <a:miter lim="800000"/>
                      <a:headEnd/>
                      <a:tailEnd/>
                    </a:ln>
                  </pic:spPr>
                </pic:pic>
              </a:graphicData>
            </a:graphic>
          </wp:inline>
        </w:drawing>
      </w:r>
    </w:p>
    <w:p w:rsidR="00B9468A" w:rsidRDefault="00B9468A" w:rsidP="004F3ABF">
      <w:pPr>
        <w:jc w:val="both"/>
        <w:rPr>
          <w:lang w:val="en-US"/>
        </w:rPr>
      </w:pPr>
    </w:p>
    <w:p w:rsidR="00E445E9" w:rsidRDefault="00E445E9" w:rsidP="00E445E9">
      <w:pPr>
        <w:jc w:val="both"/>
        <w:rPr>
          <w:lang w:val="en-GB"/>
        </w:rPr>
      </w:pPr>
      <w:r>
        <w:rPr>
          <w:lang w:val="en-GB"/>
        </w:rPr>
        <w:t xml:space="preserve">Below, we summarize </w:t>
      </w:r>
      <w:r>
        <w:rPr>
          <w:lang w:val="en-GB"/>
        </w:rPr>
        <w:t>the syntax and the semantics of the IVML constraint language</w:t>
      </w:r>
      <w:r>
        <w:rPr>
          <w:lang w:val="en-GB"/>
        </w:rPr>
        <w:t xml:space="preserve"> used for defining constraints in QM-</w:t>
      </w:r>
      <w:proofErr w:type="spellStart"/>
      <w:r>
        <w:rPr>
          <w:lang w:val="en-GB"/>
        </w:rPr>
        <w:t>IConf</w:t>
      </w:r>
      <w:proofErr w:type="spellEnd"/>
      <w:r>
        <w:rPr>
          <w:lang w:val="en-GB"/>
        </w:rPr>
        <w:t xml:space="preserve">. As constraints in IVML heavily rely on </w:t>
      </w:r>
      <w:r>
        <w:rPr>
          <w:lang w:val="en-GB"/>
        </w:rPr>
        <w:t>the Object Constraint Language (</w:t>
      </w:r>
      <w:r>
        <w:rPr>
          <w:lang w:val="en-GB"/>
        </w:rPr>
        <w:t>OCL</w:t>
      </w:r>
      <w:r>
        <w:rPr>
          <w:lang w:val="en-GB"/>
        </w:rPr>
        <w:t>)</w:t>
      </w:r>
      <w:r>
        <w:rPr>
          <w:lang w:val="en-GB"/>
        </w:rPr>
        <w:t xml:space="preserve">, most of the content in this </w:t>
      </w:r>
      <w:r w:rsidR="00512407">
        <w:rPr>
          <w:lang w:val="en-GB"/>
        </w:rPr>
        <w:t xml:space="preserve">document </w:t>
      </w:r>
      <w:r>
        <w:rPr>
          <w:lang w:val="en-GB"/>
        </w:rPr>
        <w:t>is taken from OCL and adjusted to the notational conventions and the semantics of IVML.</w:t>
      </w:r>
      <w:r w:rsidR="005E71D8">
        <w:rPr>
          <w:lang w:val="en-GB"/>
        </w:rPr>
        <w:t xml:space="preserve"> Please note that the constraints in QM-</w:t>
      </w:r>
      <w:proofErr w:type="spellStart"/>
      <w:r w:rsidR="005E71D8">
        <w:rPr>
          <w:lang w:val="en-GB"/>
        </w:rPr>
        <w:t>IConf</w:t>
      </w:r>
      <w:proofErr w:type="spellEnd"/>
      <w:r w:rsidR="005E71D8">
        <w:rPr>
          <w:lang w:val="en-GB"/>
        </w:rPr>
        <w:t xml:space="preserve"> typically refer to </w:t>
      </w:r>
      <w:r w:rsidR="005E71D8" w:rsidRPr="005E71D8">
        <w:rPr>
          <w:b/>
          <w:lang w:val="en-GB"/>
        </w:rPr>
        <w:t>runtime variables</w:t>
      </w:r>
      <w:r w:rsidR="005E71D8">
        <w:rPr>
          <w:lang w:val="en-GB"/>
        </w:rPr>
        <w:t xml:space="preserve">, i.e., variables that are filled by monitoring data at runtime. Typically, constraints shall not modify these variables. In addition, constraints may refer to </w:t>
      </w:r>
      <w:r w:rsidR="00DF2691" w:rsidRPr="00DF2691">
        <w:rPr>
          <w:b/>
          <w:lang w:val="en-GB"/>
        </w:rPr>
        <w:t>pre-runtime variables</w:t>
      </w:r>
      <w:r w:rsidR="00DF2691">
        <w:rPr>
          <w:lang w:val="en-GB"/>
        </w:rPr>
        <w:t>, i.e., variables defined by the QM-</w:t>
      </w:r>
      <w:proofErr w:type="spellStart"/>
      <w:r w:rsidR="00DF2691">
        <w:rPr>
          <w:lang w:val="en-GB"/>
        </w:rPr>
        <w:t>IConf</w:t>
      </w:r>
      <w:proofErr w:type="spellEnd"/>
      <w:r w:rsidR="00DF2691">
        <w:rPr>
          <w:lang w:val="en-GB"/>
        </w:rPr>
        <w:t xml:space="preserve"> editors used for instantiating the infrastructure and the pipelines. These variables are </w:t>
      </w:r>
      <w:r w:rsidR="00DF2691" w:rsidRPr="00DF2691">
        <w:rPr>
          <w:b/>
          <w:lang w:val="en-GB"/>
        </w:rPr>
        <w:t>frozen</w:t>
      </w:r>
      <w:r w:rsidR="00DF2691">
        <w:rPr>
          <w:lang w:val="en-GB"/>
        </w:rPr>
        <w:t xml:space="preserve"> at runtime and cannot be changed.</w:t>
      </w:r>
    </w:p>
    <w:p w:rsidR="00E445E9" w:rsidRDefault="00E445E9" w:rsidP="00E445E9">
      <w:pPr>
        <w:jc w:val="both"/>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E445E9" w:rsidRPr="00982D73" w:rsidRDefault="00E445E9" w:rsidP="00E445E9">
      <w:pPr>
        <w:pStyle w:val="ListParagraph"/>
        <w:numPr>
          <w:ilvl w:val="0"/>
          <w:numId w:val="15"/>
        </w:numPr>
        <w:jc w:val="both"/>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E445E9" w:rsidRDefault="00E445E9" w:rsidP="00E445E9">
      <w:pPr>
        <w:pStyle w:val="ListParagraph"/>
        <w:numPr>
          <w:ilvl w:val="0"/>
          <w:numId w:val="15"/>
        </w:numPr>
        <w:jc w:val="both"/>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w:t>
      </w:r>
      <w:r w:rsidRPr="00982D73">
        <w:rPr>
          <w:lang w:val="en-GB"/>
        </w:rPr>
        <w:lastRenderedPageBreak/>
        <w:t xml:space="preserve">operations match the </w:t>
      </w:r>
      <w:proofErr w:type="spellStart"/>
      <w:r w:rsidRPr="00982D73">
        <w:rPr>
          <w:lang w:val="en-GB"/>
        </w:rPr>
        <w:t>arity</w:t>
      </w:r>
      <w:proofErr w:type="spellEnd"/>
      <w:r w:rsidRPr="00982D73">
        <w:rPr>
          <w:lang w:val="en-GB"/>
        </w:rPr>
        <w:t xml:space="preserve"> of the operation and the types of the parameters or operations, respectively. </w:t>
      </w:r>
    </w:p>
    <w:p w:rsidR="00E445E9" w:rsidRPr="0063508E" w:rsidRDefault="00E445E9" w:rsidP="00E445E9">
      <w:pPr>
        <w:jc w:val="both"/>
        <w:rPr>
          <w:lang w:val="en-GB"/>
        </w:rPr>
      </w:pPr>
      <w:r w:rsidRPr="0063508E">
        <w:rPr>
          <w:lang w:val="en-GB"/>
        </w:rPr>
        <w:t xml:space="preserve">The operations </w:t>
      </w:r>
      <w:r>
        <w:rPr>
          <w:lang w:val="en-GB"/>
        </w:rPr>
        <w:t xml:space="preserve">available in IVML </w:t>
      </w:r>
      <w:r w:rsidRPr="0063508E">
        <w:rPr>
          <w:lang w:val="en-GB"/>
        </w:rPr>
        <w:t xml:space="preserve">as well as the type compliance rules will be discussed </w:t>
      </w:r>
      <w:r w:rsidR="00512407">
        <w:rPr>
          <w:lang w:val="en-GB"/>
        </w:rPr>
        <w:t>below</w:t>
      </w:r>
      <w:r w:rsidRPr="0063508E">
        <w:rPr>
          <w:lang w:val="en-GB"/>
        </w:rPr>
        <w:t>.</w:t>
      </w:r>
    </w:p>
    <w:p w:rsidR="00E445E9" w:rsidRDefault="00E445E9" w:rsidP="00E445E9">
      <w:pPr>
        <w:jc w:val="both"/>
        <w:rPr>
          <w:lang w:val="en-GB"/>
        </w:rPr>
      </w:pPr>
      <w:r>
        <w:rPr>
          <w:lang w:val="en-GB"/>
        </w:rPr>
        <w:t xml:space="preserve">The constraints in IVML will mostly rely on the relevant part of the syntax as well as on a large subset of the operations defined in OCL.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E445E9" w:rsidRDefault="00E445E9" w:rsidP="00E445E9">
      <w:pPr>
        <w:pStyle w:val="ListParagraph"/>
        <w:numPr>
          <w:ilvl w:val="0"/>
          <w:numId w:val="21"/>
        </w:numPr>
        <w:spacing w:after="0"/>
        <w:ind w:left="714" w:hanging="357"/>
        <w:jc w:val="both"/>
        <w:rPr>
          <w:lang w:val="en-GB"/>
        </w:rPr>
      </w:pPr>
      <w:r>
        <w:rPr>
          <w:rFonts w:ascii="Courier New" w:hAnsi="Courier New" w:cs="Courier New"/>
          <w:lang w:val="en-GB"/>
        </w:rPr>
        <w:t>(</w:t>
      </w:r>
      <w:r w:rsidRPr="000E7D61">
        <w:rPr>
          <w:rFonts w:ascii="Courier New" w:hAnsi="Courier New" w:cs="Courier New"/>
          <w:lang w:val="en-GB"/>
        </w:rPr>
        <w:t>10 &lt;</w:t>
      </w:r>
      <w:r>
        <w:rPr>
          <w:rFonts w:ascii="Courier New" w:hAnsi="Courier New" w:cs="Courier New"/>
          <w:lang w:val="en-GB"/>
        </w:rPr>
        <w:t>=</w:t>
      </w:r>
      <w:r w:rsidRPr="000E7D61">
        <w:rPr>
          <w:rFonts w:ascii="Courier New" w:hAnsi="Courier New" w:cs="Courier New"/>
          <w:lang w:val="en-GB"/>
        </w:rPr>
        <w:t xml:space="preserve"> a and a &lt;</w:t>
      </w:r>
      <w:r>
        <w:rPr>
          <w:rFonts w:ascii="Courier New" w:hAnsi="Courier New" w:cs="Courier New"/>
          <w:lang w:val="en-GB"/>
        </w:rPr>
        <w:t>=</w:t>
      </w:r>
      <w:r w:rsidRPr="000E7D61">
        <w:rPr>
          <w:rFonts w:ascii="Courier New" w:hAnsi="Courier New" w:cs="Courier New"/>
          <w:lang w:val="en-GB"/>
        </w:rPr>
        <w:t xml:space="preserve"> 20</w:t>
      </w:r>
      <w:r>
        <w:rPr>
          <w:rFonts w:ascii="Courier New" w:hAnsi="Courier New" w:cs="Courier New"/>
          <w:lang w:val="en-GB"/>
        </w:rPr>
        <w:t>)</w:t>
      </w:r>
      <w:r w:rsidRPr="000E7D61">
        <w:rPr>
          <w:rFonts w:ascii="Courier New" w:hAnsi="Courier New" w:cs="Courier New"/>
          <w:lang w:val="en-GB"/>
        </w:rPr>
        <w:t xml:space="preserve"> </w:t>
      </w:r>
      <w:r w:rsidRPr="005E7EA1">
        <w:rPr>
          <w:rFonts w:ascii="Courier New" w:hAnsi="Courier New" w:cs="Courier New"/>
          <w:b/>
          <w:lang w:val="en-GB"/>
        </w:rPr>
        <w:t>implies</w:t>
      </w:r>
      <w:r w:rsidRPr="000E7D61">
        <w:rPr>
          <w:rFonts w:ascii="Courier New" w:hAnsi="Courier New" w:cs="Courier New"/>
          <w:lang w:val="en-GB"/>
        </w:rPr>
        <w:t xml:space="preserve"> b =</w:t>
      </w:r>
      <w:r>
        <w:rPr>
          <w:rFonts w:ascii="Courier New" w:hAnsi="Courier New" w:cs="Courier New"/>
          <w:lang w:val="en-GB"/>
        </w:rPr>
        <w:t>=</w:t>
      </w:r>
      <w:r w:rsidRPr="000E7D61">
        <w:rPr>
          <w:rFonts w:ascii="Courier New" w:hAnsi="Courier New" w:cs="Courier New"/>
          <w:lang w:val="en-GB"/>
        </w:rPr>
        <w:t xml:space="preserve"> a</w:t>
      </w:r>
      <w:r>
        <w:rPr>
          <w:rFonts w:ascii="Courier New" w:hAnsi="Courier New" w:cs="Courier New"/>
          <w:lang w:val="en-GB"/>
        </w:rPr>
        <w:t>;</w:t>
      </w:r>
    </w:p>
    <w:p w:rsidR="00E445E9" w:rsidRDefault="00E445E9" w:rsidP="00E445E9">
      <w:pPr>
        <w:ind w:left="709"/>
        <w:rPr>
          <w:lang w:val="en-GB"/>
        </w:rPr>
      </w:pPr>
      <w:r w:rsidRPr="005D7CD2">
        <w:rPr>
          <w:lang w:val="en-GB"/>
        </w:rPr>
        <w:t xml:space="preserve">If </w:t>
      </w:r>
      <w:proofErr w:type="gramStart"/>
      <w:r w:rsidRPr="005D7CD2">
        <w:rPr>
          <w:rFonts w:ascii="Courier New" w:hAnsi="Courier New" w:cs="Courier New"/>
          <w:lang w:val="en-GB"/>
        </w:rPr>
        <w:t>a</w:t>
      </w:r>
      <w:r w:rsidRPr="005D7CD2">
        <w:rPr>
          <w:lang w:val="en-GB"/>
        </w:rPr>
        <w:t xml:space="preserve"> is</w:t>
      </w:r>
      <w:proofErr w:type="gramEnd"/>
      <w:r w:rsidRPr="005D7CD2">
        <w:rPr>
          <w:lang w:val="en-GB"/>
        </w:rPr>
        <w:t xml:space="preserve"> in the range </w:t>
      </w:r>
      <w:r w:rsidRPr="005D7CD2">
        <w:rPr>
          <w:rFonts w:ascii="Courier New" w:hAnsi="Courier New" w:cs="Courier New"/>
          <w:lang w:val="en-GB"/>
        </w:rPr>
        <w:t>(10; 20)</w:t>
      </w:r>
      <w:r w:rsidRPr="005D7CD2">
        <w:rPr>
          <w:lang w:val="en-GB"/>
        </w:rPr>
        <w:t xml:space="preserve"> this implies that </w:t>
      </w:r>
      <w:r w:rsidRPr="005D7CD2">
        <w:rPr>
          <w:rFonts w:ascii="Courier New" w:hAnsi="Courier New" w:cs="Courier New"/>
          <w:lang w:val="en-GB"/>
        </w:rPr>
        <w:t>b</w:t>
      </w:r>
      <w:r w:rsidRPr="005D7CD2">
        <w:rPr>
          <w:lang w:val="en-GB"/>
        </w:rPr>
        <w:t xml:space="preserve"> must have the same value as </w:t>
      </w:r>
      <w:r w:rsidRPr="005D7CD2">
        <w:rPr>
          <w:rFonts w:ascii="Courier New" w:hAnsi="Courier New" w:cs="Courier New"/>
          <w:lang w:val="en-GB"/>
        </w:rPr>
        <w:t>a</w:t>
      </w:r>
      <w:r w:rsidRPr="005D7CD2">
        <w:rPr>
          <w:lang w:val="en-GB"/>
        </w:rPr>
        <w:t>.</w:t>
      </w:r>
    </w:p>
    <w:p w:rsidR="00E445E9" w:rsidRDefault="00E445E9" w:rsidP="00E445E9">
      <w:pPr>
        <w:pStyle w:val="ListParagraph"/>
        <w:numPr>
          <w:ilvl w:val="0"/>
          <w:numId w:val="21"/>
        </w:numPr>
        <w:jc w:val="both"/>
        <w:rPr>
          <w:rFonts w:ascii="Courier New" w:hAnsi="Courier New" w:cs="Courier New"/>
          <w:lang w:val="en-GB"/>
        </w:rPr>
      </w:pPr>
      <w:r w:rsidRPr="005D7CD2">
        <w:rPr>
          <w:rFonts w:ascii="Courier New" w:hAnsi="Courier New" w:cs="Courier New"/>
          <w:lang w:val="en-GB"/>
        </w:rPr>
        <w:t xml:space="preserve">1 &lt;= </w:t>
      </w:r>
      <w:proofErr w:type="spellStart"/>
      <w:r w:rsidRPr="005D7CD2">
        <w:rPr>
          <w:rFonts w:ascii="Courier New" w:hAnsi="Courier New" w:cs="Courier New"/>
          <w:lang w:val="en-GB"/>
        </w:rPr>
        <w:t>mySet.size</w:t>
      </w:r>
      <w:proofErr w:type="spellEnd"/>
      <w:r w:rsidRPr="005D7CD2">
        <w:rPr>
          <w:rFonts w:ascii="Courier New" w:hAnsi="Courier New" w:cs="Courier New"/>
          <w:lang w:val="en-GB"/>
        </w:rPr>
        <w:t xml:space="preserve">() </w:t>
      </w:r>
      <w:r w:rsidRPr="005D7CD2">
        <w:rPr>
          <w:rFonts w:ascii="Courier New" w:hAnsi="Courier New" w:cs="Courier New"/>
          <w:b/>
          <w:lang w:val="en-GB"/>
        </w:rPr>
        <w:t>and</w:t>
      </w:r>
      <w:r w:rsidRPr="005D7CD2">
        <w:rPr>
          <w:rFonts w:ascii="Courier New" w:hAnsi="Courier New" w:cs="Courier New"/>
          <w:lang w:val="en-GB"/>
        </w:rPr>
        <w:t xml:space="preserve"> </w:t>
      </w:r>
      <w:proofErr w:type="spellStart"/>
      <w:r w:rsidRPr="005D7CD2">
        <w:rPr>
          <w:rFonts w:ascii="Courier New" w:hAnsi="Courier New" w:cs="Courier New"/>
          <w:lang w:val="en-GB"/>
        </w:rPr>
        <w:t>mySet.size</w:t>
      </w:r>
      <w:proofErr w:type="spellEnd"/>
      <w:r w:rsidRPr="005D7CD2">
        <w:rPr>
          <w:rFonts w:ascii="Courier New" w:hAnsi="Courier New" w:cs="Courier New"/>
          <w:lang w:val="en-GB"/>
        </w:rPr>
        <w:t>() &lt;= 100</w:t>
      </w:r>
      <w:r>
        <w:rPr>
          <w:rFonts w:ascii="Courier New" w:hAnsi="Courier New" w:cs="Courier New"/>
          <w:lang w:val="en-GB"/>
        </w:rPr>
        <w:t>;</w:t>
      </w:r>
    </w:p>
    <w:p w:rsidR="00E445E9" w:rsidRDefault="00E445E9" w:rsidP="00E445E9">
      <w:pPr>
        <w:pStyle w:val="ListParagraph"/>
        <w:contextualSpacing w:val="0"/>
        <w:rPr>
          <w:lang w:val="en-GB"/>
        </w:rPr>
      </w:pPr>
      <w:proofErr w:type="gramStart"/>
      <w:r>
        <w:rPr>
          <w:lang w:val="en-GB"/>
        </w:rPr>
        <w:t xml:space="preserve">Cardinality restriction of </w:t>
      </w:r>
      <w:proofErr w:type="spellStart"/>
      <w:r>
        <w:rPr>
          <w:lang w:val="en-GB"/>
        </w:rPr>
        <w:t>mySet</w:t>
      </w:r>
      <w:proofErr w:type="spellEnd"/>
      <w:r>
        <w:rPr>
          <w:lang w:val="en-GB"/>
        </w:rPr>
        <w:t xml:space="preserve"> containing arbitrary decision variables.</w:t>
      </w:r>
      <w:proofErr w:type="gramEnd"/>
    </w:p>
    <w:p w:rsidR="00E445E9" w:rsidRDefault="00E445E9" w:rsidP="00E445E9">
      <w:pPr>
        <w:pStyle w:val="ListParagraph"/>
        <w:numPr>
          <w:ilvl w:val="0"/>
          <w:numId w:val="21"/>
        </w:numPr>
        <w:spacing w:before="120" w:after="0"/>
        <w:ind w:left="714" w:hanging="357"/>
        <w:jc w:val="both"/>
        <w:rPr>
          <w:lang w:val="en-GB"/>
        </w:rPr>
      </w:pPr>
      <w:proofErr w:type="spellStart"/>
      <w:r>
        <w:rPr>
          <w:rFonts w:ascii="Courier New" w:hAnsi="Courier New" w:cs="Courier New"/>
          <w:lang w:val="en-GB"/>
        </w:rPr>
        <w:t>myS</w:t>
      </w:r>
      <w:r w:rsidRPr="000E7D61">
        <w:rPr>
          <w:rFonts w:ascii="Courier New" w:hAnsi="Courier New" w:cs="Courier New"/>
          <w:lang w:val="en-GB"/>
        </w:rPr>
        <w:t>et</w:t>
      </w:r>
      <w:proofErr w:type="spellEnd"/>
      <w:r w:rsidRPr="000E7D61">
        <w:rPr>
          <w:rFonts w:ascii="Courier New" w:hAnsi="Courier New" w:cs="Courier New"/>
          <w:lang w:val="en-GB"/>
        </w:rPr>
        <w:t>-&gt;</w:t>
      </w:r>
      <w:proofErr w:type="spellStart"/>
      <w:r w:rsidRPr="005E7EA1">
        <w:rPr>
          <w:rFonts w:ascii="Courier New" w:hAnsi="Courier New" w:cs="Courier New"/>
          <w:b/>
          <w:lang w:val="en-GB"/>
        </w:rPr>
        <w:t>forAll</w:t>
      </w:r>
      <w:proofErr w:type="spellEnd"/>
      <w:r w:rsidRPr="005E7EA1">
        <w:rPr>
          <w:rFonts w:ascii="Courier New" w:hAnsi="Courier New" w:cs="Courier New"/>
          <w:b/>
          <w:lang w:val="en-GB"/>
        </w:rPr>
        <w:t>(</w:t>
      </w:r>
      <w:proofErr w:type="spellStart"/>
      <w:r w:rsidRPr="000E7D61">
        <w:rPr>
          <w:rFonts w:ascii="Courier New" w:hAnsi="Courier New" w:cs="Courier New"/>
          <w:lang w:val="en-GB"/>
        </w:rPr>
        <w:t>x|x</w:t>
      </w:r>
      <w:proofErr w:type="spellEnd"/>
      <w:r w:rsidRPr="000E7D61">
        <w:rPr>
          <w:rFonts w:ascii="Courier New" w:hAnsi="Courier New" w:cs="Courier New"/>
          <w:lang w:val="en-GB"/>
        </w:rPr>
        <w:t xml:space="preserve"> &gt; 100</w:t>
      </w:r>
      <w:r w:rsidRPr="005E7EA1">
        <w:rPr>
          <w:rFonts w:ascii="Courier New" w:hAnsi="Courier New" w:cs="Courier New"/>
          <w:b/>
          <w:lang w:val="en-GB"/>
        </w:rPr>
        <w:t>)</w:t>
      </w:r>
      <w:r>
        <w:rPr>
          <w:rFonts w:ascii="Courier New" w:hAnsi="Courier New" w:cs="Courier New"/>
          <w:lang w:val="en-GB"/>
        </w:rPr>
        <w:t>;</w:t>
      </w:r>
    </w:p>
    <w:p w:rsidR="00E445E9" w:rsidRDefault="00E445E9" w:rsidP="00E445E9">
      <w:pPr>
        <w:ind w:firstLine="709"/>
        <w:rPr>
          <w:lang w:val="en-GB"/>
        </w:rPr>
      </w:pPr>
      <w:r w:rsidRPr="005D7CD2">
        <w:rPr>
          <w:lang w:val="en-GB"/>
        </w:rPr>
        <w:t xml:space="preserve">All elements in </w:t>
      </w:r>
      <w:proofErr w:type="spellStart"/>
      <w:r w:rsidRPr="005D7CD2">
        <w:rPr>
          <w:rFonts w:ascii="Courier New" w:hAnsi="Courier New" w:cs="Courier New"/>
          <w:lang w:val="en-GB"/>
        </w:rPr>
        <w:t>mySet</w:t>
      </w:r>
      <w:proofErr w:type="spellEnd"/>
      <w:r w:rsidRPr="005D7CD2">
        <w:rPr>
          <w:lang w:val="en-GB"/>
        </w:rPr>
        <w:t xml:space="preserve"> must be larger than </w:t>
      </w:r>
      <w:r w:rsidRPr="005D7CD2">
        <w:rPr>
          <w:rFonts w:ascii="Courier New" w:hAnsi="Courier New" w:cs="Courier New"/>
          <w:lang w:val="en-GB"/>
        </w:rPr>
        <w:t>100</w:t>
      </w:r>
    </w:p>
    <w:p w:rsidR="00E445E9" w:rsidRDefault="00E445E9" w:rsidP="00E445E9">
      <w:pPr>
        <w:pStyle w:val="Heading3"/>
        <w:keepLines w:val="0"/>
        <w:numPr>
          <w:ilvl w:val="2"/>
          <w:numId w:val="0"/>
        </w:numPr>
        <w:tabs>
          <w:tab w:val="num" w:pos="1080"/>
        </w:tabs>
        <w:spacing w:before="240" w:after="60"/>
        <w:jc w:val="both"/>
        <w:rPr>
          <w:lang w:val="en-GB"/>
        </w:rPr>
      </w:pPr>
      <w:bookmarkStart w:id="0" w:name="_Ref400027180"/>
      <w:bookmarkStart w:id="1" w:name="_Ref400027182"/>
      <w:bookmarkStart w:id="2" w:name="_Toc442686725"/>
      <w:r>
        <w:rPr>
          <w:lang w:val="en-GB"/>
        </w:rPr>
        <w:t>Reserved Keywords</w:t>
      </w:r>
      <w:bookmarkEnd w:id="0"/>
      <w:bookmarkEnd w:id="1"/>
      <w:bookmarkEnd w:id="2"/>
    </w:p>
    <w:p w:rsidR="00E445E9" w:rsidRPr="00117125" w:rsidRDefault="00E445E9" w:rsidP="001B6516">
      <w:pPr>
        <w:jc w:val="both"/>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Pr>
          <w:lang w:val="en-US"/>
        </w:rPr>
        <w:t xml:space="preserve">for the constraint language </w:t>
      </w:r>
      <w:r w:rsidRPr="00117125">
        <w:rPr>
          <w:lang w:val="en-US"/>
        </w:rPr>
        <w:t xml:space="preserve">is shown below: </w:t>
      </w:r>
    </w:p>
    <w:p w:rsidR="00E445E9" w:rsidRPr="005E2F0C" w:rsidRDefault="00E445E9" w:rsidP="00E445E9">
      <w:pPr>
        <w:pStyle w:val="ListParagraph"/>
        <w:numPr>
          <w:ilvl w:val="0"/>
          <w:numId w:val="18"/>
        </w:numPr>
        <w:jc w:val="both"/>
        <w:rPr>
          <w:rFonts w:ascii="Courier New" w:hAnsi="Courier New" w:cs="Courier New"/>
          <w:b/>
          <w:lang w:val="en-GB"/>
        </w:rPr>
      </w:pPr>
      <w:r w:rsidRPr="00452271">
        <w:rPr>
          <w:rFonts w:ascii="Courier New" w:hAnsi="Courier New" w:cs="Courier New"/>
          <w:b/>
          <w:lang w:val="en-GB"/>
        </w:rPr>
        <w:t>and</w:t>
      </w:r>
    </w:p>
    <w:p w:rsidR="00E445E9" w:rsidRPr="005E2F0C" w:rsidRDefault="00E445E9" w:rsidP="00E445E9">
      <w:pPr>
        <w:pStyle w:val="ListParagraph"/>
        <w:numPr>
          <w:ilvl w:val="0"/>
          <w:numId w:val="18"/>
        </w:numPr>
        <w:jc w:val="both"/>
        <w:rPr>
          <w:rFonts w:ascii="Courier New" w:hAnsi="Courier New" w:cs="Courier New"/>
          <w:b/>
          <w:lang w:val="en-GB"/>
        </w:rPr>
      </w:pPr>
      <w:r w:rsidRPr="00452271">
        <w:rPr>
          <w:rFonts w:ascii="Courier New" w:hAnsi="Courier New" w:cs="Courier New"/>
          <w:b/>
          <w:lang w:val="en-GB"/>
        </w:rPr>
        <w:t>def</w:t>
      </w:r>
    </w:p>
    <w:p w:rsidR="00E445E9" w:rsidRPr="005E2F0C" w:rsidRDefault="00E445E9" w:rsidP="00E445E9">
      <w:pPr>
        <w:pStyle w:val="ListParagraph"/>
        <w:numPr>
          <w:ilvl w:val="0"/>
          <w:numId w:val="18"/>
        </w:numPr>
        <w:jc w:val="both"/>
        <w:rPr>
          <w:rFonts w:ascii="Courier New" w:hAnsi="Courier New" w:cs="Courier New"/>
          <w:b/>
          <w:lang w:val="en-GB"/>
        </w:rPr>
      </w:pPr>
      <w:r w:rsidRPr="00452271">
        <w:rPr>
          <w:rFonts w:ascii="Courier New" w:hAnsi="Courier New" w:cs="Courier New"/>
          <w:b/>
          <w:lang w:val="en-GB"/>
        </w:rPr>
        <w:t>else</w:t>
      </w:r>
    </w:p>
    <w:p w:rsidR="00E445E9" w:rsidRPr="005E2F0C" w:rsidRDefault="00E445E9" w:rsidP="00E445E9">
      <w:pPr>
        <w:pStyle w:val="ListParagraph"/>
        <w:numPr>
          <w:ilvl w:val="0"/>
          <w:numId w:val="18"/>
        </w:numPr>
        <w:jc w:val="both"/>
        <w:rPr>
          <w:rFonts w:ascii="Courier New" w:hAnsi="Courier New" w:cs="Courier New"/>
          <w:b/>
          <w:lang w:val="en-GB"/>
        </w:rPr>
      </w:pPr>
      <w:proofErr w:type="spellStart"/>
      <w:r w:rsidRPr="00452271">
        <w:rPr>
          <w:rFonts w:ascii="Courier New" w:hAnsi="Courier New" w:cs="Courier New"/>
          <w:b/>
          <w:lang w:val="en-GB"/>
        </w:rPr>
        <w:t>endif</w:t>
      </w:r>
      <w:proofErr w:type="spellEnd"/>
    </w:p>
    <w:p w:rsidR="00E445E9" w:rsidRPr="005E2F0C" w:rsidRDefault="00E445E9" w:rsidP="00E445E9">
      <w:pPr>
        <w:pStyle w:val="ListParagraph"/>
        <w:numPr>
          <w:ilvl w:val="0"/>
          <w:numId w:val="18"/>
        </w:numPr>
        <w:jc w:val="both"/>
        <w:rPr>
          <w:rFonts w:ascii="Courier New" w:hAnsi="Courier New" w:cs="Courier New"/>
          <w:b/>
          <w:lang w:val="en-GB"/>
        </w:rPr>
      </w:pPr>
      <w:r w:rsidRPr="00452271">
        <w:rPr>
          <w:rFonts w:ascii="Courier New" w:hAnsi="Courier New" w:cs="Courier New"/>
          <w:b/>
          <w:lang w:val="en-GB"/>
        </w:rPr>
        <w:t>if</w:t>
      </w:r>
    </w:p>
    <w:p w:rsidR="00E445E9" w:rsidRPr="005E2F0C" w:rsidRDefault="00E445E9" w:rsidP="00E445E9">
      <w:pPr>
        <w:pStyle w:val="ListParagraph"/>
        <w:numPr>
          <w:ilvl w:val="0"/>
          <w:numId w:val="18"/>
        </w:numPr>
        <w:jc w:val="both"/>
        <w:rPr>
          <w:rFonts w:ascii="Courier New" w:hAnsi="Courier New" w:cs="Courier New"/>
          <w:b/>
          <w:lang w:val="en-GB"/>
        </w:rPr>
      </w:pPr>
      <w:proofErr w:type="spellStart"/>
      <w:r w:rsidRPr="00452271">
        <w:rPr>
          <w:rFonts w:ascii="Courier New" w:hAnsi="Courier New" w:cs="Courier New"/>
          <w:b/>
          <w:lang w:val="en-GB"/>
        </w:rPr>
        <w:t>iff</w:t>
      </w:r>
      <w:proofErr w:type="spellEnd"/>
    </w:p>
    <w:p w:rsidR="00E445E9" w:rsidRPr="005E2F0C" w:rsidRDefault="00E445E9" w:rsidP="00E445E9">
      <w:pPr>
        <w:pStyle w:val="ListParagraph"/>
        <w:numPr>
          <w:ilvl w:val="0"/>
          <w:numId w:val="18"/>
        </w:numPr>
        <w:jc w:val="both"/>
        <w:rPr>
          <w:rFonts w:ascii="Courier New" w:hAnsi="Courier New" w:cs="Courier New"/>
          <w:b/>
          <w:lang w:val="en-GB"/>
        </w:rPr>
      </w:pPr>
      <w:r w:rsidRPr="00452271">
        <w:rPr>
          <w:rFonts w:ascii="Courier New" w:hAnsi="Courier New" w:cs="Courier New"/>
          <w:b/>
          <w:lang w:val="en-GB"/>
        </w:rPr>
        <w:t>implies</w:t>
      </w:r>
    </w:p>
    <w:p w:rsidR="00E445E9" w:rsidRPr="005E2F0C" w:rsidRDefault="00E445E9" w:rsidP="00E445E9">
      <w:pPr>
        <w:pStyle w:val="ListParagraph"/>
        <w:numPr>
          <w:ilvl w:val="0"/>
          <w:numId w:val="18"/>
        </w:numPr>
        <w:jc w:val="both"/>
        <w:rPr>
          <w:rFonts w:ascii="Courier New" w:hAnsi="Courier New" w:cs="Courier New"/>
          <w:b/>
          <w:lang w:val="en-GB"/>
        </w:rPr>
      </w:pPr>
      <w:r w:rsidRPr="00452271">
        <w:rPr>
          <w:rFonts w:ascii="Courier New" w:hAnsi="Courier New" w:cs="Courier New"/>
          <w:b/>
          <w:lang w:val="en-GB"/>
        </w:rPr>
        <w:t>in</w:t>
      </w:r>
    </w:p>
    <w:p w:rsidR="00E445E9" w:rsidRPr="005E2F0C" w:rsidRDefault="00E445E9" w:rsidP="00E445E9">
      <w:pPr>
        <w:pStyle w:val="ListParagraph"/>
        <w:numPr>
          <w:ilvl w:val="0"/>
          <w:numId w:val="18"/>
        </w:numPr>
        <w:jc w:val="both"/>
        <w:rPr>
          <w:rFonts w:ascii="Courier New" w:hAnsi="Courier New" w:cs="Courier New"/>
          <w:b/>
          <w:lang w:val="en-GB"/>
        </w:rPr>
      </w:pPr>
      <w:r w:rsidRPr="00452271">
        <w:rPr>
          <w:rFonts w:ascii="Courier New" w:hAnsi="Courier New" w:cs="Courier New"/>
          <w:b/>
          <w:lang w:val="en-GB"/>
        </w:rPr>
        <w:t>let</w:t>
      </w:r>
    </w:p>
    <w:p w:rsidR="00E445E9" w:rsidRPr="005E2F0C" w:rsidRDefault="00E445E9" w:rsidP="00E445E9">
      <w:pPr>
        <w:pStyle w:val="ListParagraph"/>
        <w:numPr>
          <w:ilvl w:val="0"/>
          <w:numId w:val="18"/>
        </w:numPr>
        <w:jc w:val="both"/>
        <w:rPr>
          <w:rFonts w:ascii="Courier New" w:hAnsi="Courier New" w:cs="Courier New"/>
          <w:b/>
          <w:lang w:val="en-GB"/>
        </w:rPr>
      </w:pPr>
      <w:r w:rsidRPr="00452271">
        <w:rPr>
          <w:rFonts w:ascii="Courier New" w:hAnsi="Courier New" w:cs="Courier New"/>
          <w:b/>
          <w:lang w:val="en-GB"/>
        </w:rPr>
        <w:t>not</w:t>
      </w:r>
    </w:p>
    <w:p w:rsidR="00E445E9" w:rsidRDefault="00E445E9" w:rsidP="00E445E9">
      <w:pPr>
        <w:pStyle w:val="ListParagraph"/>
        <w:numPr>
          <w:ilvl w:val="0"/>
          <w:numId w:val="18"/>
        </w:numPr>
        <w:jc w:val="both"/>
        <w:rPr>
          <w:rFonts w:ascii="Courier New" w:hAnsi="Courier New" w:cs="Courier New"/>
          <w:b/>
          <w:lang w:val="en-GB"/>
        </w:rPr>
      </w:pPr>
      <w:r w:rsidRPr="00452271">
        <w:rPr>
          <w:rFonts w:ascii="Courier New" w:hAnsi="Courier New" w:cs="Courier New"/>
          <w:b/>
          <w:lang w:val="en-GB"/>
        </w:rPr>
        <w:t>or</w:t>
      </w:r>
    </w:p>
    <w:p w:rsidR="00E445E9" w:rsidRPr="005E2F0C" w:rsidRDefault="00E445E9" w:rsidP="00E445E9">
      <w:pPr>
        <w:pStyle w:val="ListParagraph"/>
        <w:numPr>
          <w:ilvl w:val="0"/>
          <w:numId w:val="18"/>
        </w:numPr>
        <w:jc w:val="both"/>
        <w:rPr>
          <w:rFonts w:ascii="Courier New" w:hAnsi="Courier New" w:cs="Courier New"/>
          <w:b/>
          <w:lang w:val="en-GB"/>
        </w:rPr>
      </w:pPr>
      <w:r>
        <w:rPr>
          <w:rFonts w:ascii="Courier New" w:hAnsi="Courier New" w:cs="Courier New"/>
          <w:b/>
          <w:lang w:val="en-GB"/>
        </w:rPr>
        <w:t>self</w:t>
      </w:r>
    </w:p>
    <w:p w:rsidR="00E445E9" w:rsidRPr="005E2F0C" w:rsidRDefault="00E445E9" w:rsidP="00E445E9">
      <w:pPr>
        <w:pStyle w:val="ListParagraph"/>
        <w:numPr>
          <w:ilvl w:val="0"/>
          <w:numId w:val="18"/>
        </w:numPr>
        <w:jc w:val="both"/>
        <w:rPr>
          <w:rFonts w:ascii="Courier New" w:hAnsi="Courier New" w:cs="Courier New"/>
          <w:b/>
          <w:lang w:val="en-GB"/>
        </w:rPr>
      </w:pPr>
      <w:r w:rsidRPr="00452271">
        <w:rPr>
          <w:rFonts w:ascii="Courier New" w:hAnsi="Courier New" w:cs="Courier New"/>
          <w:b/>
          <w:lang w:val="en-GB"/>
        </w:rPr>
        <w:t>then</w:t>
      </w:r>
    </w:p>
    <w:p w:rsidR="00E445E9" w:rsidRDefault="00E445E9" w:rsidP="00E445E9">
      <w:pPr>
        <w:pStyle w:val="ListParagraph"/>
        <w:numPr>
          <w:ilvl w:val="0"/>
          <w:numId w:val="18"/>
        </w:numPr>
        <w:jc w:val="both"/>
        <w:rPr>
          <w:rFonts w:ascii="Courier New" w:hAnsi="Courier New" w:cs="Courier New"/>
          <w:b/>
          <w:lang w:val="en-GB"/>
        </w:rPr>
      </w:pPr>
      <w:proofErr w:type="spellStart"/>
      <w:r w:rsidRPr="00452271">
        <w:rPr>
          <w:rFonts w:ascii="Courier New" w:hAnsi="Courier New" w:cs="Courier New"/>
          <w:b/>
          <w:lang w:val="en-GB"/>
        </w:rPr>
        <w:t>xor</w:t>
      </w:r>
      <w:proofErr w:type="spellEnd"/>
    </w:p>
    <w:p w:rsidR="00E445E9" w:rsidRDefault="00E445E9" w:rsidP="00E445E9">
      <w:pPr>
        <w:pStyle w:val="Heading3"/>
        <w:keepLines w:val="0"/>
        <w:numPr>
          <w:ilvl w:val="2"/>
          <w:numId w:val="0"/>
        </w:numPr>
        <w:tabs>
          <w:tab w:val="num" w:pos="1080"/>
        </w:tabs>
        <w:spacing w:before="240" w:after="60"/>
        <w:jc w:val="both"/>
        <w:rPr>
          <w:lang w:val="en-GB"/>
        </w:rPr>
      </w:pPr>
      <w:bookmarkStart w:id="3" w:name="_Toc442686726"/>
      <w:r>
        <w:rPr>
          <w:lang w:val="en-GB"/>
        </w:rPr>
        <w:t>Prefix operators</w:t>
      </w:r>
      <w:bookmarkEnd w:id="3"/>
    </w:p>
    <w:p w:rsidR="00E445E9" w:rsidRDefault="00E445E9" w:rsidP="00E445E9">
      <w:pPr>
        <w:rPr>
          <w:lang w:val="en-GB"/>
        </w:rPr>
      </w:pPr>
      <w:r>
        <w:rPr>
          <w:lang w:val="en-GB"/>
        </w:rPr>
        <w:t xml:space="preserve">IVML defines two prefix operators, the unary </w:t>
      </w:r>
    </w:p>
    <w:p w:rsidR="00E445E9" w:rsidRDefault="00E445E9" w:rsidP="00E445E9">
      <w:pPr>
        <w:pStyle w:val="ListParagraph"/>
        <w:numPr>
          <w:ilvl w:val="0"/>
          <w:numId w:val="17"/>
        </w:numPr>
        <w:jc w:val="both"/>
        <w:rPr>
          <w:lang w:val="en-GB"/>
        </w:rPr>
      </w:pPr>
      <w:r>
        <w:rPr>
          <w:lang w:val="en-GB"/>
        </w:rPr>
        <w:t>Boolean negation ‘</w:t>
      </w:r>
      <w:r w:rsidRPr="00452271">
        <w:rPr>
          <w:rFonts w:ascii="Courier New" w:hAnsi="Courier New" w:cs="Courier New"/>
          <w:b/>
          <w:lang w:val="en-GB"/>
        </w:rPr>
        <w:t>not</w:t>
      </w:r>
      <w:r>
        <w:rPr>
          <w:lang w:val="en-GB"/>
        </w:rPr>
        <w:t>’.</w:t>
      </w:r>
    </w:p>
    <w:p w:rsidR="00E445E9" w:rsidRPr="005F65EE" w:rsidRDefault="00E445E9" w:rsidP="00E445E9">
      <w:pPr>
        <w:pStyle w:val="ListParagraph"/>
        <w:numPr>
          <w:ilvl w:val="0"/>
          <w:numId w:val="17"/>
        </w:numPr>
        <w:jc w:val="both"/>
        <w:rPr>
          <w:lang w:val="en-GB"/>
        </w:rPr>
      </w:pPr>
      <w:r>
        <w:rPr>
          <w:lang w:val="en-GB"/>
        </w:rPr>
        <w:t>Numerical negation ‘</w:t>
      </w:r>
      <w:r w:rsidRPr="00452271">
        <w:rPr>
          <w:rFonts w:ascii="Courier New" w:hAnsi="Courier New" w:cs="Courier New"/>
          <w:lang w:val="en-GB"/>
        </w:rPr>
        <w:t>-</w:t>
      </w:r>
      <w:proofErr w:type="gramStart"/>
      <w:r>
        <w:rPr>
          <w:lang w:val="en-GB"/>
        </w:rPr>
        <w:t>‘ which</w:t>
      </w:r>
      <w:proofErr w:type="gramEnd"/>
      <w:r>
        <w:rPr>
          <w:lang w:val="en-GB"/>
        </w:rPr>
        <w:t xml:space="preserve"> changes the sign of a Real or an Integer.</w:t>
      </w:r>
    </w:p>
    <w:p w:rsidR="00E445E9" w:rsidRDefault="00E445E9" w:rsidP="00E445E9">
      <w:pPr>
        <w:pStyle w:val="Heading3"/>
        <w:keepLines w:val="0"/>
        <w:numPr>
          <w:ilvl w:val="2"/>
          <w:numId w:val="0"/>
        </w:numPr>
        <w:tabs>
          <w:tab w:val="num" w:pos="1080"/>
        </w:tabs>
        <w:spacing w:before="240" w:after="60"/>
        <w:jc w:val="both"/>
        <w:rPr>
          <w:lang w:val="en-GB"/>
        </w:rPr>
      </w:pPr>
      <w:bookmarkStart w:id="4" w:name="_Toc442686727"/>
      <w:r>
        <w:rPr>
          <w:lang w:val="en-GB"/>
        </w:rPr>
        <w:t>Infix operators</w:t>
      </w:r>
      <w:bookmarkEnd w:id="4"/>
    </w:p>
    <w:p w:rsidR="00E445E9" w:rsidRPr="002A20D1" w:rsidRDefault="00E445E9" w:rsidP="002539F3">
      <w:pPr>
        <w:jc w:val="both"/>
        <w:rPr>
          <w:lang w:val="en-US"/>
        </w:rPr>
      </w:pPr>
      <w:r>
        <w:rPr>
          <w:lang w:val="en-US"/>
        </w:rPr>
        <w:t>Similar to OCL, in IVML t</w:t>
      </w:r>
      <w:r w:rsidRPr="002A20D1">
        <w:rPr>
          <w:lang w:val="en-US"/>
        </w:rPr>
        <w:t xml:space="preserve">he use of infix operators is allowed. </w:t>
      </w:r>
      <w:proofErr w:type="gramStart"/>
      <w:r w:rsidRPr="002A20D1">
        <w:rPr>
          <w:lang w:val="en-US"/>
        </w:rPr>
        <w:t>The operators ‘</w:t>
      </w:r>
      <w:r w:rsidRPr="00452271">
        <w:rPr>
          <w:rFonts w:ascii="Courier New" w:hAnsi="Courier New" w:cs="Courier New"/>
          <w:lang w:val="en-GB"/>
        </w:rPr>
        <w:t>+</w:t>
      </w:r>
      <w:r w:rsidRPr="002A20D1">
        <w:rPr>
          <w:lang w:val="en-US"/>
        </w:rPr>
        <w:t>,’ ‘</w:t>
      </w:r>
      <w:r w:rsidRPr="00452271">
        <w:rPr>
          <w:rFonts w:ascii="Courier New" w:hAnsi="Courier New" w:cs="Courier New"/>
          <w:lang w:val="en-GB"/>
        </w:rPr>
        <w:t>-</w:t>
      </w:r>
      <w:r w:rsidRPr="002A20D1">
        <w:rPr>
          <w:lang w:val="en-US"/>
        </w:rPr>
        <w:t>,’ ‘</w:t>
      </w:r>
      <w:r w:rsidRPr="00452271">
        <w:rPr>
          <w:rFonts w:ascii="Courier New" w:hAnsi="Courier New" w:cs="Courier New"/>
          <w:lang w:val="en-GB"/>
        </w:rPr>
        <w:t>*.</w:t>
      </w:r>
      <w:r w:rsidRPr="002A20D1">
        <w:rPr>
          <w:lang w:val="en-US"/>
        </w:rPr>
        <w:t>’</w:t>
      </w:r>
      <w:proofErr w:type="gramEnd"/>
      <w:r w:rsidRPr="002A20D1">
        <w:rPr>
          <w:lang w:val="en-US"/>
        </w:rPr>
        <w:t xml:space="preserve"> ‘</w:t>
      </w:r>
      <w:r w:rsidRPr="00452271">
        <w:rPr>
          <w:rFonts w:ascii="Courier New" w:hAnsi="Courier New" w:cs="Courier New"/>
          <w:lang w:val="en-GB"/>
        </w:rPr>
        <w:t>/</w:t>
      </w:r>
      <w:r w:rsidRPr="002A20D1">
        <w:rPr>
          <w:lang w:val="en-US"/>
        </w:rPr>
        <w:t>,’ ‘</w:t>
      </w:r>
      <w:r w:rsidRPr="00452271">
        <w:rPr>
          <w:rFonts w:ascii="Courier New" w:hAnsi="Courier New" w:cs="Courier New"/>
          <w:lang w:val="en-GB"/>
        </w:rPr>
        <w:t>&lt;</w:t>
      </w:r>
      <w:r w:rsidRPr="002A20D1">
        <w:rPr>
          <w:lang w:val="en-US"/>
        </w:rPr>
        <w:t>,’ ‘</w:t>
      </w:r>
      <w:r w:rsidRPr="00452271">
        <w:rPr>
          <w:rFonts w:ascii="Courier New" w:hAnsi="Courier New" w:cs="Courier New"/>
          <w:lang w:val="en-GB"/>
        </w:rPr>
        <w:t>&gt;</w:t>
      </w:r>
      <w:r w:rsidRPr="002A20D1">
        <w:rPr>
          <w:lang w:val="en-US"/>
        </w:rPr>
        <w:t>,’ ‘</w:t>
      </w:r>
      <w:r w:rsidRPr="00452271">
        <w:rPr>
          <w:rFonts w:ascii="Courier New" w:hAnsi="Courier New" w:cs="Courier New"/>
          <w:lang w:val="en-GB"/>
        </w:rPr>
        <w:t>&lt;&gt;</w:t>
      </w:r>
      <w:r w:rsidRPr="002A20D1">
        <w:rPr>
          <w:lang w:val="en-US"/>
        </w:rPr>
        <w:t>’ ‘</w:t>
      </w:r>
      <w:r w:rsidRPr="00452271">
        <w:rPr>
          <w:rFonts w:ascii="Courier New" w:hAnsi="Courier New" w:cs="Courier New"/>
          <w:lang w:val="en-GB"/>
        </w:rPr>
        <w:t>&lt;=</w:t>
      </w:r>
      <w:r w:rsidRPr="002A20D1">
        <w:rPr>
          <w:lang w:val="en-US"/>
        </w:rPr>
        <w:t>’ ‘</w:t>
      </w:r>
      <w:r w:rsidRPr="00452271">
        <w:rPr>
          <w:rFonts w:ascii="Courier New" w:hAnsi="Courier New" w:cs="Courier New"/>
          <w:lang w:val="en-GB"/>
        </w:rPr>
        <w:t>&gt;=</w:t>
      </w:r>
      <w:r w:rsidRPr="002A20D1">
        <w:rPr>
          <w:lang w:val="en-US"/>
        </w:rPr>
        <w:t xml:space="preserve">’ are used as infix operators. If a type defines one of those operators with the correct signature, they will be used as infix operators. The expression: </w:t>
      </w:r>
    </w:p>
    <w:p w:rsidR="00E445E9" w:rsidRDefault="00E445E9" w:rsidP="00E445E9">
      <w:pPr>
        <w:ind w:left="567"/>
        <w:rPr>
          <w:lang w:val="en-US"/>
        </w:rPr>
      </w:pPr>
      <w:r w:rsidRPr="00452271">
        <w:rPr>
          <w:rFonts w:ascii="Courier New" w:hAnsi="Courier New" w:cs="Courier New"/>
          <w:lang w:val="en-GB"/>
        </w:rPr>
        <w:t xml:space="preserve">a + b </w:t>
      </w:r>
    </w:p>
    <w:p w:rsidR="00E445E9" w:rsidRDefault="00E445E9" w:rsidP="00E445E9">
      <w:pPr>
        <w:rPr>
          <w:lang w:val="en-US"/>
        </w:rPr>
      </w:pPr>
      <w:proofErr w:type="gramStart"/>
      <w:r w:rsidRPr="002A20D1">
        <w:rPr>
          <w:lang w:val="en-US"/>
        </w:rPr>
        <w:t>is</w:t>
      </w:r>
      <w:proofErr w:type="gramEnd"/>
      <w:r w:rsidRPr="002A20D1">
        <w:rPr>
          <w:lang w:val="en-US"/>
        </w:rPr>
        <w:t xml:space="preserve"> conceptually equal to the expression: </w:t>
      </w:r>
    </w:p>
    <w:p w:rsidR="00E445E9" w:rsidRDefault="00E445E9" w:rsidP="00E445E9">
      <w:pPr>
        <w:ind w:left="567"/>
        <w:rPr>
          <w:lang w:val="en-US"/>
        </w:rPr>
      </w:pPr>
      <w:proofErr w:type="gramStart"/>
      <w:r w:rsidRPr="00452271">
        <w:rPr>
          <w:rFonts w:ascii="Courier New" w:hAnsi="Courier New" w:cs="Courier New"/>
          <w:lang w:val="en-GB"/>
        </w:rPr>
        <w:t>a.+</w:t>
      </w:r>
      <w:proofErr w:type="gramEnd"/>
      <w:r w:rsidRPr="00452271">
        <w:rPr>
          <w:rFonts w:ascii="Courier New" w:hAnsi="Courier New" w:cs="Courier New"/>
          <w:lang w:val="en-GB"/>
        </w:rPr>
        <w:t>(b)</w:t>
      </w:r>
    </w:p>
    <w:p w:rsidR="00E445E9" w:rsidRDefault="00E445E9" w:rsidP="002539F3">
      <w:pPr>
        <w:jc w:val="both"/>
        <w:rPr>
          <w:lang w:val="en-US"/>
        </w:rPr>
      </w:pPr>
      <w:proofErr w:type="gramStart"/>
      <w:r w:rsidRPr="002A20D1">
        <w:rPr>
          <w:lang w:val="en-US"/>
        </w:rPr>
        <w:lastRenderedPageBreak/>
        <w:t>that</w:t>
      </w:r>
      <w:proofErr w:type="gramEnd"/>
      <w:r w:rsidRPr="002A20D1">
        <w:rPr>
          <w:lang w:val="en-US"/>
        </w:rPr>
        <w:t xml:space="preserve"> is, invoking the “</w:t>
      </w:r>
      <w:r w:rsidRPr="00452271">
        <w:rPr>
          <w:rFonts w:ascii="Courier New" w:hAnsi="Courier New" w:cs="Courier New"/>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through the dot- access 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lang w:val="en-GB"/>
        </w:rPr>
        <w:t>&lt;</w:t>
      </w:r>
      <w:r w:rsidRPr="002A20D1">
        <w:rPr>
          <w:lang w:val="en-US"/>
        </w:rPr>
        <w:t>,’ ‘</w:t>
      </w:r>
      <w:r w:rsidRPr="00452271">
        <w:rPr>
          <w:rFonts w:ascii="Courier New" w:hAnsi="Courier New" w:cs="Courier New"/>
          <w:lang w:val="en-GB"/>
        </w:rPr>
        <w:t>&gt;</w:t>
      </w:r>
      <w:r w:rsidRPr="002A20D1">
        <w:rPr>
          <w:lang w:val="en-US"/>
        </w:rPr>
        <w:t>,’ ‘</w:t>
      </w:r>
      <w:r w:rsidRPr="00452271">
        <w:rPr>
          <w:rFonts w:ascii="Courier New" w:hAnsi="Courier New" w:cs="Courier New"/>
          <w:lang w:val="en-GB"/>
        </w:rPr>
        <w:t>&lt;=</w:t>
      </w:r>
      <w:r w:rsidRPr="002A20D1">
        <w:rPr>
          <w:lang w:val="en-US"/>
        </w:rPr>
        <w:t>,’ ‘</w:t>
      </w:r>
      <w:r w:rsidRPr="00452271">
        <w:rPr>
          <w:rFonts w:ascii="Courier New" w:hAnsi="Courier New" w:cs="Courier New"/>
          <w:lang w:val="en-GB"/>
        </w:rPr>
        <w:t>&gt;=</w:t>
      </w:r>
      <w:r w:rsidRPr="002A20D1">
        <w:rPr>
          <w:lang w:val="en-US"/>
        </w:rPr>
        <w:t>,’ ‘</w:t>
      </w:r>
      <w:r w:rsidRPr="00452271">
        <w:rPr>
          <w:rFonts w:ascii="Courier New" w:hAnsi="Courier New" w:cs="Courier New"/>
          <w:lang w:val="en-GB"/>
        </w:rPr>
        <w:t>&lt;&gt;</w:t>
      </w:r>
      <w:r w:rsidRPr="002A20D1">
        <w:rPr>
          <w:lang w:val="en-US"/>
        </w:rPr>
        <w:t>,’ ‘</w:t>
      </w:r>
      <w:r w:rsidRPr="00452271">
        <w:rPr>
          <w:rFonts w:ascii="Courier New" w:hAnsi="Courier New" w:cs="Courier New"/>
          <w:b/>
          <w:lang w:val="en-GB"/>
        </w:rPr>
        <w:t>and</w:t>
      </w:r>
      <w:r w:rsidRPr="002A20D1">
        <w:rPr>
          <w:lang w:val="en-US"/>
        </w:rPr>
        <w:t>,’ ‘</w:t>
      </w:r>
      <w:r w:rsidRPr="00452271">
        <w:rPr>
          <w:rFonts w:ascii="Courier New" w:hAnsi="Courier New" w:cs="Courier New"/>
          <w:b/>
          <w:lang w:val="en-GB"/>
        </w:rPr>
        <w:t>or</w:t>
      </w:r>
      <w:r w:rsidRPr="002A20D1">
        <w:rPr>
          <w:lang w:val="en-US"/>
        </w:rPr>
        <w:t>,’ ‘</w:t>
      </w:r>
      <w:proofErr w:type="spellStart"/>
      <w:r w:rsidRPr="00452271">
        <w:rPr>
          <w:rFonts w:ascii="Courier New" w:hAnsi="Courier New" w:cs="Courier New"/>
          <w:b/>
          <w:lang w:val="en-GB"/>
        </w:rPr>
        <w:t>xor</w:t>
      </w:r>
      <w:proofErr w:type="spellEnd"/>
      <w:r w:rsidRPr="002A20D1">
        <w:rPr>
          <w:lang w:val="en-US"/>
        </w:rPr>
        <w:t>’</w:t>
      </w:r>
      <w:r>
        <w:rPr>
          <w:lang w:val="en-US"/>
        </w:rPr>
        <w:t>, ‘</w:t>
      </w:r>
      <w:r w:rsidRPr="00452271">
        <w:rPr>
          <w:rFonts w:ascii="Courier New" w:hAnsi="Courier New" w:cs="Courier New"/>
          <w:b/>
          <w:lang w:val="en-GB"/>
        </w:rPr>
        <w:t>implies</w:t>
      </w:r>
      <w:r>
        <w:rPr>
          <w:lang w:val="en-US"/>
        </w:rPr>
        <w:t>’, ‘</w:t>
      </w:r>
      <w:proofErr w:type="spellStart"/>
      <w:r w:rsidRPr="00452271">
        <w:rPr>
          <w:rFonts w:ascii="Courier New" w:hAnsi="Courier New" w:cs="Courier New"/>
          <w:b/>
          <w:lang w:val="en-GB"/>
        </w:rPr>
        <w:t>iff</w:t>
      </w:r>
      <w:proofErr w:type="spellEnd"/>
      <w:r>
        <w:rPr>
          <w:lang w:val="en-US"/>
        </w:rPr>
        <w:t>’</w:t>
      </w:r>
      <w:r w:rsidRPr="002A20D1">
        <w:rPr>
          <w:lang w:val="en-US"/>
        </w:rPr>
        <w:t xml:space="preserve"> the return type must be Boolean.</w:t>
      </w:r>
    </w:p>
    <w:p w:rsidR="00E445E9" w:rsidRDefault="00E445E9" w:rsidP="002539F3">
      <w:pPr>
        <w:jc w:val="both"/>
        <w:rPr>
          <w:lang w:val="en-US"/>
        </w:rPr>
      </w:pPr>
      <w:r>
        <w:rPr>
          <w:lang w:val="en-US"/>
        </w:rPr>
        <w:t>Please note that, while using infix operators, in IVML integer is a subclass of real. Thus, for each parameter of type real, you can use integer as the actual parameter. However, the return type will always be real.</w:t>
      </w:r>
    </w:p>
    <w:p w:rsidR="00E445E9" w:rsidRDefault="00E445E9" w:rsidP="002539F3">
      <w:pPr>
        <w:jc w:val="both"/>
        <w:rPr>
          <w:lang w:val="en-US"/>
        </w:rPr>
      </w:pPr>
      <w:r>
        <w:rPr>
          <w:lang w:val="en-US"/>
        </w:rPr>
        <w:t>Further, please note that express</w:t>
      </w:r>
      <w:r w:rsidR="002539F3">
        <w:rPr>
          <w:lang w:val="en-US"/>
        </w:rPr>
        <w:t>ions on the left side of implic</w:t>
      </w:r>
      <w:r>
        <w:rPr>
          <w:lang w:val="en-US"/>
        </w:rPr>
        <w:t>ations (implies) and two-sided implications (</w:t>
      </w:r>
      <w:proofErr w:type="spellStart"/>
      <w:r>
        <w:rPr>
          <w:lang w:val="en-US"/>
        </w:rPr>
        <w:t>iff</w:t>
      </w:r>
      <w:proofErr w:type="spellEnd"/>
      <w:r>
        <w:rPr>
          <w:lang w:val="en-US"/>
        </w:rPr>
        <w:t xml:space="preserve">) must not be assignments (‘=’). </w:t>
      </w:r>
    </w:p>
    <w:p w:rsidR="00E445E9" w:rsidRDefault="00E445E9" w:rsidP="00E445E9">
      <w:pPr>
        <w:pStyle w:val="Heading3"/>
        <w:keepLines w:val="0"/>
        <w:numPr>
          <w:ilvl w:val="2"/>
          <w:numId w:val="0"/>
        </w:numPr>
        <w:tabs>
          <w:tab w:val="num" w:pos="1080"/>
        </w:tabs>
        <w:spacing w:before="240" w:after="60"/>
        <w:jc w:val="both"/>
        <w:rPr>
          <w:lang w:val="en-GB"/>
        </w:rPr>
      </w:pPr>
      <w:bookmarkStart w:id="5" w:name="_Toc442686728"/>
      <w:r>
        <w:rPr>
          <w:lang w:val="en-GB"/>
        </w:rPr>
        <w:t>Equality and assignment operators (default logic)</w:t>
      </w:r>
      <w:bookmarkEnd w:id="5"/>
    </w:p>
    <w:p w:rsidR="00E445E9" w:rsidRPr="00016A39" w:rsidRDefault="00E445E9" w:rsidP="00B65472">
      <w:pPr>
        <w:pStyle w:val="Heading4"/>
        <w:jc w:val="both"/>
        <w:rPr>
          <w:rFonts w:asciiTheme="minorHAnsi" w:eastAsiaTheme="minorHAnsi" w:hAnsiTheme="minorHAnsi" w:cstheme="minorBidi"/>
          <w:b w:val="0"/>
          <w:bCs w:val="0"/>
          <w:i w:val="0"/>
          <w:iCs w:val="0"/>
          <w:color w:val="auto"/>
          <w:lang w:val="en-GB"/>
        </w:rPr>
      </w:pPr>
      <w:r w:rsidRPr="00016A39">
        <w:rPr>
          <w:rFonts w:asciiTheme="minorHAnsi" w:eastAsiaTheme="minorHAnsi" w:hAnsiTheme="minorHAnsi" w:cstheme="minorBidi"/>
          <w:b w:val="0"/>
          <w:bCs w:val="0"/>
          <w:i w:val="0"/>
          <w:iCs w:val="0"/>
          <w:color w:val="auto"/>
          <w:lang w:val="en-GB"/>
        </w:rPr>
        <w:t>In contrast to OCL, IVML provides two operators which are related to the equality of elements with different semantics, namely the default assignment ‘=’ and the equality constraint operator ‘==’</w:t>
      </w:r>
      <w:proofErr w:type="gramStart"/>
      <w:r w:rsidRPr="00016A39">
        <w:rPr>
          <w:rFonts w:asciiTheme="minorHAnsi" w:eastAsiaTheme="minorHAnsi" w:hAnsiTheme="minorHAnsi" w:cstheme="minorBidi"/>
          <w:b w:val="0"/>
          <w:bCs w:val="0"/>
          <w:i w:val="0"/>
          <w:iCs w:val="0"/>
          <w:color w:val="auto"/>
          <w:lang w:val="en-GB"/>
        </w:rPr>
        <w:t>..</w:t>
      </w:r>
      <w:proofErr w:type="gramEnd"/>
    </w:p>
    <w:p w:rsidR="00E445E9" w:rsidRDefault="00E445E9" w:rsidP="005E71D8">
      <w:pPr>
        <w:jc w:val="both"/>
        <w:rPr>
          <w:lang w:val="en-GB"/>
        </w:rPr>
      </w:pPr>
      <w:r>
        <w:rPr>
          <w:lang w:val="en-GB"/>
        </w:rPr>
        <w:t xml:space="preserve">Basically, a decision variable in IVML is considered as </w:t>
      </w:r>
      <w:r w:rsidRPr="005D7CD2">
        <w:rPr>
          <w:b/>
          <w:lang w:val="en-GB"/>
        </w:rPr>
        <w:t>undefined</w:t>
      </w:r>
      <w:r>
        <w:rPr>
          <w:lang w:val="en-GB"/>
        </w:rPr>
        <w:t>, i.e., the variable does not have an effect on the instantiation. Constraints may explicitly refer to the undefined state via the operation “</w:t>
      </w:r>
      <w:proofErr w:type="spellStart"/>
      <w:r>
        <w:rPr>
          <w:lang w:val="en-GB"/>
        </w:rPr>
        <w:t>isDefined</w:t>
      </w:r>
      <w:proofErr w:type="spellEnd"/>
      <w:r>
        <w:rPr>
          <w:lang w:val="en-GB"/>
        </w:rPr>
        <w:t>”.</w:t>
      </w:r>
      <w:r w:rsidR="005E71D8">
        <w:rPr>
          <w:lang w:val="en-GB"/>
        </w:rPr>
        <w:t xml:space="preserve"> Variables </w:t>
      </w:r>
      <w:r w:rsidR="00AB556A">
        <w:rPr>
          <w:lang w:val="en-GB"/>
        </w:rPr>
        <w:t>c</w:t>
      </w:r>
      <w:r w:rsidR="005E71D8">
        <w:rPr>
          <w:lang w:val="en-GB"/>
        </w:rPr>
        <w:t xml:space="preserve">an have a </w:t>
      </w:r>
      <w:r w:rsidRPr="005D7CD2">
        <w:rPr>
          <w:b/>
          <w:lang w:val="en-GB"/>
        </w:rPr>
        <w:t>default value</w:t>
      </w:r>
      <w:r w:rsidR="005E71D8" w:rsidRPr="005E71D8">
        <w:rPr>
          <w:lang w:val="en-GB"/>
        </w:rPr>
        <w:t>,</w:t>
      </w:r>
      <w:r w:rsidR="005E71D8">
        <w:rPr>
          <w:b/>
          <w:lang w:val="en-GB"/>
        </w:rPr>
        <w:t xml:space="preserve"> </w:t>
      </w:r>
      <w:r w:rsidR="005E71D8" w:rsidRPr="005E71D8">
        <w:rPr>
          <w:lang w:val="en-GB"/>
        </w:rPr>
        <w:t>a kind of</w:t>
      </w:r>
      <w:r w:rsidR="005E71D8">
        <w:rPr>
          <w:b/>
          <w:lang w:val="en-GB"/>
        </w:rPr>
        <w:t xml:space="preserve"> </w:t>
      </w:r>
      <w:r w:rsidR="005E71D8">
        <w:rPr>
          <w:lang w:val="en-GB"/>
        </w:rPr>
        <w:t xml:space="preserve">basic configuration. </w:t>
      </w:r>
      <w:r>
        <w:rPr>
          <w:lang w:val="en-GB"/>
        </w:rPr>
        <w:t xml:space="preserve">However, the value of a variable can be modified only once in a given model (assigned or changed). This restriction is required due to the fact that IVML does not provide support to define the sequence of evaluations.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E445E9" w:rsidRDefault="00E445E9" w:rsidP="00A928CE">
      <w:pPr>
        <w:jc w:val="both"/>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E445E9" w:rsidRDefault="00E445E9" w:rsidP="00E445E9">
      <w:pPr>
        <w:pStyle w:val="ListParagraph"/>
        <w:numPr>
          <w:ilvl w:val="0"/>
          <w:numId w:val="20"/>
        </w:numPr>
        <w:jc w:val="both"/>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E445E9" w:rsidRDefault="00E445E9" w:rsidP="00E445E9">
      <w:pPr>
        <w:pStyle w:val="ListParagraph"/>
        <w:numPr>
          <w:ilvl w:val="0"/>
          <w:numId w:val="20"/>
        </w:numPr>
        <w:jc w:val="both"/>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E445E9" w:rsidRDefault="00E445E9" w:rsidP="006D762E">
      <w:pPr>
        <w:jc w:val="both"/>
        <w:rPr>
          <w:lang w:val="en-GB"/>
        </w:rPr>
      </w:pPr>
      <w:r w:rsidRPr="00116DF0">
        <w:rPr>
          <w:lang w:val="en-GB"/>
        </w:rPr>
        <w:t xml:space="preserve">In these two cases, the </w:t>
      </w:r>
      <w:r>
        <w:rPr>
          <w:lang w:val="en-GB"/>
        </w:rPr>
        <w:t>e</w:t>
      </w:r>
      <w:r w:rsidRPr="00116DF0">
        <w:rPr>
          <w:lang w:val="en-GB"/>
        </w:rPr>
        <w:t xml:space="preserve">quality operator </w:t>
      </w:r>
      <w:r>
        <w:rPr>
          <w:lang w:val="en-GB"/>
        </w:rPr>
        <w:t xml:space="preserve">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w:t>
      </w:r>
      <w:proofErr w:type="spellStart"/>
      <w:r>
        <w:rPr>
          <w:lang w:val="en-GB"/>
        </w:rPr>
        <w:t>unsatisfiable</w:t>
      </w:r>
      <w:proofErr w:type="spellEnd"/>
      <w:r>
        <w:rPr>
          <w:lang w:val="en-GB"/>
        </w:rPr>
        <w:t>.</w:t>
      </w:r>
    </w:p>
    <w:p w:rsidR="00E445E9" w:rsidRDefault="00E445E9" w:rsidP="00E445E9">
      <w:pPr>
        <w:pStyle w:val="Heading3"/>
        <w:keepLines w:val="0"/>
        <w:numPr>
          <w:ilvl w:val="2"/>
          <w:numId w:val="0"/>
        </w:numPr>
        <w:tabs>
          <w:tab w:val="num" w:pos="1080"/>
        </w:tabs>
        <w:spacing w:before="240" w:after="60"/>
        <w:jc w:val="both"/>
        <w:rPr>
          <w:lang w:val="en-GB"/>
        </w:rPr>
      </w:pPr>
      <w:bookmarkStart w:id="6" w:name="_Toc442686729"/>
      <w:r>
        <w:rPr>
          <w:lang w:val="en-GB"/>
        </w:rPr>
        <w:t>Precedence rules</w:t>
      </w:r>
      <w:bookmarkEnd w:id="6"/>
    </w:p>
    <w:p w:rsidR="00E445E9" w:rsidRDefault="00E445E9" w:rsidP="00E445E9">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E445E9" w:rsidRPr="00754D94" w:rsidRDefault="00E445E9" w:rsidP="00E445E9">
      <w:pPr>
        <w:pStyle w:val="ListParagraph"/>
        <w:numPr>
          <w:ilvl w:val="0"/>
          <w:numId w:val="13"/>
        </w:numPr>
        <w:spacing w:after="200" w:line="276" w:lineRule="auto"/>
        <w:jc w:val="both"/>
        <w:rPr>
          <w:lang w:val="en-US"/>
        </w:rPr>
      </w:pPr>
      <w:proofErr w:type="gramStart"/>
      <w:r w:rsidRPr="00754D94">
        <w:rPr>
          <w:lang w:val="en-US"/>
        </w:rPr>
        <w:t>dot</w:t>
      </w:r>
      <w:proofErr w:type="gramEnd"/>
      <w:r w:rsidRPr="00754D94">
        <w:rPr>
          <w:lang w:val="en-US"/>
        </w:rPr>
        <w:t xml:space="preserve"> and arrow operations: </w:t>
      </w:r>
      <w:r>
        <w:rPr>
          <w:lang w:val="en-US"/>
        </w:rPr>
        <w:t>‘</w:t>
      </w:r>
      <w:r w:rsidRPr="00452271">
        <w:rPr>
          <w:rFonts w:ascii="Courier New" w:hAnsi="Courier New" w:cs="Courier New"/>
          <w:lang w:val="en-GB"/>
        </w:rPr>
        <w:t>.</w:t>
      </w:r>
      <w:r>
        <w:rPr>
          <w:lang w:val="en-US"/>
        </w:rPr>
        <w:t>’</w:t>
      </w:r>
      <w:r w:rsidRPr="00754D94">
        <w:rPr>
          <w:lang w:val="en-US"/>
        </w:rPr>
        <w:t xml:space="preserve"> </w:t>
      </w:r>
      <w:r>
        <w:rPr>
          <w:lang w:val="en-US"/>
        </w:rPr>
        <w:t>(</w:t>
      </w:r>
      <w:proofErr w:type="gramStart"/>
      <w:r>
        <w:rPr>
          <w:lang w:val="en-US"/>
        </w:rPr>
        <w:t>for</w:t>
      </w:r>
      <w:proofErr w:type="gramEnd"/>
      <w:r>
        <w:rPr>
          <w:lang w:val="en-US"/>
        </w:rPr>
        <w:t xml:space="preserve"> element and operation access) </w:t>
      </w:r>
      <w:r w:rsidRPr="00754D94">
        <w:rPr>
          <w:lang w:val="en-US"/>
        </w:rPr>
        <w:t xml:space="preserve">and </w:t>
      </w:r>
      <w:r>
        <w:rPr>
          <w:lang w:val="en-US"/>
        </w:rPr>
        <w:t>‘</w:t>
      </w:r>
      <w:r w:rsidRPr="00452271">
        <w:rPr>
          <w:rFonts w:ascii="Courier New" w:hAnsi="Courier New" w:cs="Courier New"/>
          <w:lang w:val="en-GB"/>
        </w:rPr>
        <w:t>-&gt;</w:t>
      </w:r>
      <w:r>
        <w:rPr>
          <w:lang w:val="en-US"/>
        </w:rPr>
        <w:t>’</w:t>
      </w:r>
      <w:r w:rsidRPr="00754D94">
        <w:rPr>
          <w:lang w:val="en-US"/>
        </w:rPr>
        <w:t xml:space="preserve"> </w:t>
      </w:r>
      <w:r>
        <w:rPr>
          <w:lang w:val="en-US"/>
        </w:rPr>
        <w:t xml:space="preserve">(to access collection operations such as </w:t>
      </w:r>
      <w:proofErr w:type="spellStart"/>
      <w:r w:rsidRPr="00452271">
        <w:rPr>
          <w:rFonts w:ascii="Courier New" w:hAnsi="Courier New" w:cs="Courier New"/>
          <w:b/>
          <w:lang w:val="en-GB"/>
        </w:rPr>
        <w:t>forAll</w:t>
      </w:r>
      <w:proofErr w:type="spellEnd"/>
      <w:r>
        <w:rPr>
          <w:lang w:val="en-US"/>
        </w:rPr>
        <w:t xml:space="preserve"> or </w:t>
      </w:r>
      <w:r w:rsidRPr="00452271">
        <w:rPr>
          <w:rFonts w:ascii="Courier New" w:hAnsi="Courier New" w:cs="Courier New"/>
          <w:b/>
          <w:lang w:val="en-GB"/>
        </w:rPr>
        <w:t>exists</w:t>
      </w:r>
      <w:r>
        <w:rPr>
          <w:lang w:val="en-US"/>
        </w:rPr>
        <w:t>).</w:t>
      </w:r>
    </w:p>
    <w:p w:rsidR="00E445E9" w:rsidRPr="00754D94" w:rsidRDefault="00E445E9" w:rsidP="00E445E9">
      <w:pPr>
        <w:pStyle w:val="ListParagraph"/>
        <w:numPr>
          <w:ilvl w:val="0"/>
          <w:numId w:val="13"/>
        </w:numPr>
        <w:spacing w:after="200" w:line="276" w:lineRule="auto"/>
        <w:jc w:val="both"/>
        <w:rPr>
          <w:lang w:val="en-US"/>
        </w:rPr>
      </w:pPr>
      <w:r w:rsidRPr="00754D94">
        <w:rPr>
          <w:lang w:val="en-US"/>
        </w:rPr>
        <w:t xml:space="preserve">unary </w:t>
      </w:r>
      <w:r>
        <w:rPr>
          <w:lang w:val="en-US"/>
        </w:rPr>
        <w:t>‘</w:t>
      </w:r>
      <w:r w:rsidRPr="00452271">
        <w:rPr>
          <w:rFonts w:ascii="Courier New" w:hAnsi="Courier New" w:cs="Courier New"/>
          <w:b/>
          <w:lang w:val="en-GB"/>
        </w:rPr>
        <w:t>not</w:t>
      </w:r>
      <w:r>
        <w:rPr>
          <w:lang w:val="en-US"/>
        </w:rPr>
        <w:t>’</w:t>
      </w:r>
      <w:r w:rsidRPr="00754D94">
        <w:rPr>
          <w:lang w:val="en-US"/>
        </w:rPr>
        <w:t xml:space="preserve"> and unary minus </w:t>
      </w:r>
      <w:r>
        <w:rPr>
          <w:lang w:val="en-US"/>
        </w:rPr>
        <w:t>‘</w:t>
      </w:r>
      <w:r w:rsidRPr="00452271">
        <w:rPr>
          <w:rFonts w:ascii="Courier New" w:hAnsi="Courier New" w:cs="Courier New"/>
          <w:lang w:val="en-GB"/>
        </w:rPr>
        <w:t>-</w:t>
      </w:r>
      <w:r>
        <w:rPr>
          <w:lang w:val="en-US"/>
        </w:rPr>
        <w:t>‘</w:t>
      </w:r>
    </w:p>
    <w:p w:rsidR="00E445E9" w:rsidRPr="00754D94" w:rsidRDefault="00E445E9" w:rsidP="00E445E9">
      <w:pPr>
        <w:pStyle w:val="ListParagraph"/>
        <w:numPr>
          <w:ilvl w:val="0"/>
          <w:numId w:val="13"/>
        </w:numPr>
        <w:spacing w:after="200" w:line="276" w:lineRule="auto"/>
        <w:jc w:val="both"/>
        <w:rPr>
          <w:lang w:val="en-US"/>
        </w:rPr>
      </w:pPr>
      <w:r>
        <w:rPr>
          <w:lang w:val="en-US"/>
        </w:rPr>
        <w:t>‘</w:t>
      </w:r>
      <w:r w:rsidRPr="00452271">
        <w:rPr>
          <w:rFonts w:ascii="Courier New" w:hAnsi="Courier New" w:cs="Courier New"/>
          <w:lang w:val="en-GB"/>
        </w:rPr>
        <w:t>*</w:t>
      </w:r>
      <w:r>
        <w:rPr>
          <w:lang w:val="en-US"/>
        </w:rPr>
        <w:t>’</w:t>
      </w:r>
      <w:r w:rsidRPr="00754D94">
        <w:rPr>
          <w:lang w:val="en-US"/>
        </w:rPr>
        <w:t xml:space="preserve"> and </w:t>
      </w:r>
      <w:r>
        <w:rPr>
          <w:lang w:val="en-US"/>
        </w:rPr>
        <w:t>‘</w:t>
      </w:r>
      <w:r w:rsidRPr="00452271">
        <w:rPr>
          <w:rFonts w:ascii="Courier New" w:hAnsi="Courier New" w:cs="Courier New"/>
          <w:lang w:val="en-GB"/>
        </w:rPr>
        <w:t>/</w:t>
      </w:r>
      <w:r>
        <w:rPr>
          <w:lang w:val="en-US"/>
        </w:rPr>
        <w:t>’</w:t>
      </w:r>
      <w:r w:rsidRPr="00754D94">
        <w:rPr>
          <w:lang w:val="en-US"/>
        </w:rPr>
        <w:t xml:space="preserve"> </w:t>
      </w:r>
    </w:p>
    <w:p w:rsidR="00E445E9" w:rsidRPr="00754D94" w:rsidRDefault="00E445E9" w:rsidP="00E445E9">
      <w:pPr>
        <w:pStyle w:val="ListParagraph"/>
        <w:numPr>
          <w:ilvl w:val="0"/>
          <w:numId w:val="13"/>
        </w:numPr>
        <w:spacing w:after="200" w:line="276" w:lineRule="auto"/>
        <w:jc w:val="both"/>
        <w:rPr>
          <w:lang w:val="en-US"/>
        </w:rPr>
      </w:pPr>
      <w:r>
        <w:rPr>
          <w:lang w:val="en-US"/>
        </w:rPr>
        <w:t>‘</w:t>
      </w:r>
      <w:r w:rsidRPr="00452271">
        <w:rPr>
          <w:rFonts w:ascii="Courier New" w:hAnsi="Courier New" w:cs="Courier New"/>
          <w:lang w:val="en-GB"/>
        </w:rPr>
        <w:t>+</w:t>
      </w:r>
      <w:r>
        <w:rPr>
          <w:lang w:val="en-US"/>
        </w:rPr>
        <w:t>’</w:t>
      </w:r>
      <w:r w:rsidRPr="00754D94">
        <w:rPr>
          <w:lang w:val="en-US"/>
        </w:rPr>
        <w:t xml:space="preserve"> and binary </w:t>
      </w:r>
      <w:r>
        <w:rPr>
          <w:lang w:val="en-US"/>
        </w:rPr>
        <w:t>‘</w:t>
      </w:r>
      <w:r w:rsidRPr="00452271">
        <w:rPr>
          <w:rFonts w:ascii="Courier New" w:hAnsi="Courier New" w:cs="Courier New"/>
          <w:lang w:val="en-GB"/>
        </w:rPr>
        <w:t>-</w:t>
      </w:r>
      <w:r>
        <w:rPr>
          <w:lang w:val="en-US"/>
        </w:rPr>
        <w:t>‘</w:t>
      </w:r>
      <w:r w:rsidRPr="00754D94">
        <w:rPr>
          <w:lang w:val="en-US"/>
        </w:rPr>
        <w:t xml:space="preserve"> </w:t>
      </w:r>
    </w:p>
    <w:p w:rsidR="00E445E9" w:rsidRPr="00754D94" w:rsidRDefault="00E445E9" w:rsidP="00E445E9">
      <w:pPr>
        <w:pStyle w:val="ListParagraph"/>
        <w:numPr>
          <w:ilvl w:val="0"/>
          <w:numId w:val="13"/>
        </w:numPr>
        <w:spacing w:after="200" w:line="276" w:lineRule="auto"/>
        <w:jc w:val="both"/>
        <w:rPr>
          <w:lang w:val="en-US"/>
        </w:rPr>
      </w:pPr>
      <w:r>
        <w:rPr>
          <w:lang w:val="en-US"/>
        </w:rPr>
        <w:t>‘</w:t>
      </w:r>
      <w:r w:rsidRPr="00452271">
        <w:rPr>
          <w:rFonts w:ascii="Courier New" w:hAnsi="Courier New" w:cs="Courier New"/>
          <w:b/>
          <w:lang w:val="en-GB"/>
        </w:rPr>
        <w:t>if-then-else-</w:t>
      </w:r>
      <w:proofErr w:type="spellStart"/>
      <w:r w:rsidRPr="00452271">
        <w:rPr>
          <w:rFonts w:ascii="Courier New" w:hAnsi="Courier New" w:cs="Courier New"/>
          <w:b/>
          <w:lang w:val="en-GB"/>
        </w:rPr>
        <w:t>endif</w:t>
      </w:r>
      <w:proofErr w:type="spellEnd"/>
      <w:r>
        <w:rPr>
          <w:lang w:val="en-US"/>
        </w:rPr>
        <w:t>’</w:t>
      </w:r>
      <w:r w:rsidRPr="00754D94">
        <w:rPr>
          <w:lang w:val="en-US"/>
        </w:rPr>
        <w:t xml:space="preserve"> </w:t>
      </w:r>
    </w:p>
    <w:p w:rsidR="00E445E9" w:rsidRPr="00754D94" w:rsidRDefault="00E445E9" w:rsidP="00E445E9">
      <w:pPr>
        <w:pStyle w:val="ListParagraph"/>
        <w:numPr>
          <w:ilvl w:val="0"/>
          <w:numId w:val="13"/>
        </w:numPr>
        <w:spacing w:after="200" w:line="276" w:lineRule="auto"/>
        <w:jc w:val="both"/>
        <w:rPr>
          <w:lang w:val="en-US"/>
        </w:rPr>
      </w:pPr>
      <w:r>
        <w:rPr>
          <w:lang w:val="en-US"/>
        </w:rPr>
        <w:t>‘</w:t>
      </w:r>
      <w:r w:rsidRPr="00452271">
        <w:rPr>
          <w:rFonts w:ascii="Courier New" w:hAnsi="Courier New" w:cs="Courier New"/>
          <w:lang w:val="en-GB"/>
        </w:rPr>
        <w:t>&lt;</w:t>
      </w:r>
      <w:r>
        <w:rPr>
          <w:lang w:val="en-US"/>
        </w:rPr>
        <w:t>’</w:t>
      </w:r>
      <w:r w:rsidRPr="00754D94">
        <w:rPr>
          <w:lang w:val="en-US"/>
        </w:rPr>
        <w:t xml:space="preserve">, </w:t>
      </w:r>
      <w:r>
        <w:rPr>
          <w:lang w:val="en-US"/>
        </w:rPr>
        <w:t>‘</w:t>
      </w:r>
      <w:r w:rsidRPr="00452271">
        <w:rPr>
          <w:rFonts w:ascii="Courier New" w:hAnsi="Courier New" w:cs="Courier New"/>
          <w:lang w:val="en-GB"/>
        </w:rPr>
        <w:t>&gt;</w:t>
      </w:r>
      <w:r>
        <w:rPr>
          <w:lang w:val="en-US"/>
        </w:rPr>
        <w:t>’</w:t>
      </w:r>
      <w:r w:rsidRPr="00754D94">
        <w:rPr>
          <w:lang w:val="en-US"/>
        </w:rPr>
        <w:t xml:space="preserve">, </w:t>
      </w:r>
      <w:r>
        <w:rPr>
          <w:lang w:val="en-US"/>
        </w:rPr>
        <w:t>‘</w:t>
      </w:r>
      <w:r w:rsidRPr="00452271">
        <w:rPr>
          <w:rFonts w:ascii="Courier New" w:hAnsi="Courier New" w:cs="Courier New"/>
          <w:lang w:val="en-GB"/>
        </w:rPr>
        <w:t>&lt;=</w:t>
      </w:r>
      <w:r>
        <w:rPr>
          <w:lang w:val="en-US"/>
        </w:rPr>
        <w:t>’</w:t>
      </w:r>
      <w:r w:rsidRPr="00754D94">
        <w:rPr>
          <w:lang w:val="en-US"/>
        </w:rPr>
        <w:t xml:space="preserve">, </w:t>
      </w:r>
      <w:r>
        <w:rPr>
          <w:lang w:val="en-US"/>
        </w:rPr>
        <w:t>‘</w:t>
      </w:r>
      <w:r w:rsidRPr="00452271">
        <w:rPr>
          <w:rFonts w:ascii="Courier New" w:hAnsi="Courier New" w:cs="Courier New"/>
          <w:lang w:val="en-GB"/>
        </w:rPr>
        <w:t>&gt;=</w:t>
      </w:r>
      <w:r>
        <w:rPr>
          <w:lang w:val="en-US"/>
        </w:rPr>
        <w:t>’</w:t>
      </w:r>
      <w:r w:rsidRPr="00754D94">
        <w:rPr>
          <w:lang w:val="en-US"/>
        </w:rPr>
        <w:t xml:space="preserve"> </w:t>
      </w:r>
    </w:p>
    <w:p w:rsidR="00E445E9" w:rsidRPr="00754D94" w:rsidRDefault="00E445E9" w:rsidP="00E445E9">
      <w:pPr>
        <w:pStyle w:val="ListParagraph"/>
        <w:numPr>
          <w:ilvl w:val="0"/>
          <w:numId w:val="13"/>
        </w:numPr>
        <w:spacing w:after="200" w:line="276" w:lineRule="auto"/>
        <w:jc w:val="both"/>
        <w:rPr>
          <w:lang w:val="en-US"/>
        </w:rPr>
      </w:pPr>
      <w:r>
        <w:rPr>
          <w:lang w:val="en-US"/>
        </w:rPr>
        <w:t xml:space="preserve"> ‘</w:t>
      </w:r>
      <w:r w:rsidRPr="00452271">
        <w:rPr>
          <w:rFonts w:ascii="Courier New" w:hAnsi="Courier New" w:cs="Courier New"/>
          <w:lang w:val="en-GB"/>
        </w:rPr>
        <w:t>==</w:t>
      </w:r>
      <w:r>
        <w:rPr>
          <w:lang w:val="en-US"/>
        </w:rPr>
        <w:t>’ (equality)</w:t>
      </w:r>
      <w:r w:rsidRPr="00754D94">
        <w:rPr>
          <w:lang w:val="en-US"/>
        </w:rPr>
        <w:t xml:space="preserve">, </w:t>
      </w:r>
      <w:r>
        <w:rPr>
          <w:lang w:val="en-US"/>
        </w:rPr>
        <w:t>‘</w:t>
      </w:r>
      <w:r w:rsidRPr="00452271">
        <w:rPr>
          <w:rFonts w:ascii="Courier New" w:hAnsi="Courier New" w:cs="Courier New"/>
          <w:lang w:val="en-GB"/>
        </w:rPr>
        <w:t>&lt;&gt;</w:t>
      </w:r>
      <w:r>
        <w:rPr>
          <w:lang w:val="en-US"/>
        </w:rPr>
        <w:t>’, ‘</w:t>
      </w:r>
      <w:r w:rsidRPr="00452271">
        <w:rPr>
          <w:rFonts w:ascii="Courier New" w:hAnsi="Courier New" w:cs="Courier New"/>
          <w:lang w:val="en-GB"/>
        </w:rPr>
        <w:t>!=</w:t>
      </w:r>
      <w:r>
        <w:rPr>
          <w:lang w:val="en-US"/>
        </w:rPr>
        <w:t>’ (alias for ‘</w:t>
      </w:r>
      <w:r w:rsidRPr="00452271">
        <w:rPr>
          <w:rFonts w:ascii="Courier New" w:hAnsi="Courier New" w:cs="Courier New"/>
          <w:lang w:val="en-GB"/>
        </w:rPr>
        <w:t>&lt;&gt;</w:t>
      </w:r>
      <w:r>
        <w:rPr>
          <w:lang w:val="en-US"/>
        </w:rPr>
        <w:t>’)</w:t>
      </w:r>
    </w:p>
    <w:p w:rsidR="00E445E9" w:rsidRPr="00754D94" w:rsidRDefault="00E445E9" w:rsidP="00E445E9">
      <w:pPr>
        <w:pStyle w:val="ListParagraph"/>
        <w:numPr>
          <w:ilvl w:val="0"/>
          <w:numId w:val="13"/>
        </w:numPr>
        <w:spacing w:after="200" w:line="276" w:lineRule="auto"/>
        <w:jc w:val="both"/>
        <w:rPr>
          <w:lang w:val="en-US"/>
        </w:rPr>
      </w:pPr>
      <w:r>
        <w:rPr>
          <w:lang w:val="en-US"/>
        </w:rPr>
        <w:t>‘</w:t>
      </w:r>
      <w:r w:rsidRPr="00452271">
        <w:rPr>
          <w:rFonts w:ascii="Courier New" w:hAnsi="Courier New" w:cs="Courier New"/>
          <w:b/>
          <w:lang w:val="en-GB"/>
        </w:rPr>
        <w:t>and</w:t>
      </w:r>
      <w:r>
        <w:rPr>
          <w:lang w:val="en-US"/>
        </w:rPr>
        <w:t>’</w:t>
      </w:r>
      <w:r w:rsidRPr="00754D94">
        <w:rPr>
          <w:lang w:val="en-US"/>
        </w:rPr>
        <w:t xml:space="preserve">, </w:t>
      </w:r>
      <w:r>
        <w:rPr>
          <w:lang w:val="en-US"/>
        </w:rPr>
        <w:t>‘</w:t>
      </w:r>
      <w:r w:rsidRPr="00452271">
        <w:rPr>
          <w:rFonts w:ascii="Courier New" w:hAnsi="Courier New" w:cs="Courier New"/>
          <w:b/>
          <w:lang w:val="en-GB"/>
        </w:rPr>
        <w:t>or</w:t>
      </w:r>
      <w:r>
        <w:rPr>
          <w:lang w:val="en-US"/>
        </w:rPr>
        <w:t>’</w:t>
      </w:r>
      <w:r w:rsidRPr="00754D94">
        <w:rPr>
          <w:lang w:val="en-US"/>
        </w:rPr>
        <w:t xml:space="preserve"> and </w:t>
      </w:r>
      <w:r>
        <w:rPr>
          <w:lang w:val="en-US"/>
        </w:rPr>
        <w:t>‘</w:t>
      </w:r>
      <w:proofErr w:type="spellStart"/>
      <w:r w:rsidRPr="00452271">
        <w:rPr>
          <w:rFonts w:ascii="Courier New" w:hAnsi="Courier New" w:cs="Courier New"/>
          <w:b/>
          <w:lang w:val="en-GB"/>
        </w:rPr>
        <w:t>xor</w:t>
      </w:r>
      <w:proofErr w:type="spellEnd"/>
      <w:r>
        <w:rPr>
          <w:lang w:val="en-US"/>
        </w:rPr>
        <w:t>’</w:t>
      </w:r>
      <w:r w:rsidRPr="00754D94">
        <w:rPr>
          <w:lang w:val="en-US"/>
        </w:rPr>
        <w:t xml:space="preserve"> </w:t>
      </w:r>
    </w:p>
    <w:p w:rsidR="00E445E9" w:rsidRDefault="00E445E9" w:rsidP="00E445E9">
      <w:pPr>
        <w:pStyle w:val="ListParagraph"/>
        <w:numPr>
          <w:ilvl w:val="0"/>
          <w:numId w:val="13"/>
        </w:numPr>
        <w:spacing w:after="200" w:line="276" w:lineRule="auto"/>
        <w:jc w:val="both"/>
        <w:rPr>
          <w:lang w:val="en-US"/>
        </w:rPr>
      </w:pPr>
      <w:r>
        <w:rPr>
          <w:lang w:val="en-US"/>
        </w:rPr>
        <w:t>Default assignment ‘=’</w:t>
      </w:r>
      <w:r w:rsidRPr="00754D94">
        <w:rPr>
          <w:lang w:val="en-US"/>
        </w:rPr>
        <w:t xml:space="preserve"> </w:t>
      </w:r>
    </w:p>
    <w:p w:rsidR="00E445E9" w:rsidRPr="000372BD" w:rsidRDefault="00E445E9" w:rsidP="00E445E9">
      <w:pPr>
        <w:spacing w:after="200" w:line="276" w:lineRule="auto"/>
        <w:rPr>
          <w:lang w:val="en-US"/>
        </w:rPr>
      </w:pPr>
      <w:r>
        <w:rPr>
          <w:lang w:val="en-US"/>
        </w:rPr>
        <w:lastRenderedPageBreak/>
        <w:t>‘</w:t>
      </w:r>
      <w:proofErr w:type="gramStart"/>
      <w:r w:rsidRPr="00452271">
        <w:rPr>
          <w:rFonts w:ascii="Courier New" w:hAnsi="Courier New" w:cs="Courier New"/>
          <w:b/>
          <w:lang w:val="en-GB"/>
        </w:rPr>
        <w:t>implies</w:t>
      </w:r>
      <w:proofErr w:type="gramEnd"/>
      <w:r>
        <w:rPr>
          <w:lang w:val="en-US"/>
        </w:rPr>
        <w:t>’, ‘</w:t>
      </w:r>
      <w:proofErr w:type="spellStart"/>
      <w:r w:rsidRPr="00452271">
        <w:rPr>
          <w:rFonts w:ascii="Courier New" w:hAnsi="Courier New" w:cs="Courier New"/>
          <w:b/>
          <w:lang w:val="en-GB"/>
        </w:rPr>
        <w:t>iff</w:t>
      </w:r>
      <w:proofErr w:type="spellEnd"/>
      <w:r>
        <w:rPr>
          <w:lang w:val="en-US"/>
        </w:rPr>
        <w:t>’</w:t>
      </w:r>
      <w:r w:rsidRPr="000372BD">
        <w:rPr>
          <w:lang w:val="en-US"/>
        </w:rPr>
        <w:t xml:space="preserve">Parentheses </w:t>
      </w:r>
      <w:r>
        <w:rPr>
          <w:lang w:val="en-US"/>
        </w:rPr>
        <w:t>‘</w:t>
      </w:r>
      <w:r w:rsidRPr="00452271">
        <w:rPr>
          <w:rFonts w:ascii="Courier New" w:hAnsi="Courier New" w:cs="Courier New"/>
          <w:lang w:val="en-GB"/>
        </w:rPr>
        <w:t>(</w:t>
      </w:r>
      <w:r>
        <w:rPr>
          <w:lang w:val="en-US"/>
        </w:rPr>
        <w:t>‘</w:t>
      </w:r>
      <w:r w:rsidRPr="000372BD">
        <w:rPr>
          <w:lang w:val="en-US"/>
        </w:rPr>
        <w:t xml:space="preserve"> and </w:t>
      </w:r>
      <w:r>
        <w:rPr>
          <w:lang w:val="en-US"/>
        </w:rPr>
        <w:t>‘</w:t>
      </w:r>
      <w:r w:rsidRPr="00452271">
        <w:rPr>
          <w:rFonts w:ascii="Courier New" w:hAnsi="Courier New" w:cs="Courier New"/>
          <w:lang w:val="en-GB"/>
        </w:rPr>
        <w:t>)</w:t>
      </w:r>
      <w:r>
        <w:rPr>
          <w:lang w:val="en-US"/>
        </w:rPr>
        <w:t>’</w:t>
      </w:r>
      <w:r w:rsidRPr="000372BD">
        <w:rPr>
          <w:lang w:val="en-US"/>
        </w:rPr>
        <w:t xml:space="preserve"> can be used to change precedence.</w:t>
      </w:r>
    </w:p>
    <w:p w:rsidR="00E445E9" w:rsidRDefault="00E445E9" w:rsidP="00E445E9">
      <w:pPr>
        <w:pStyle w:val="Heading3"/>
        <w:keepLines w:val="0"/>
        <w:numPr>
          <w:ilvl w:val="2"/>
          <w:numId w:val="0"/>
        </w:numPr>
        <w:tabs>
          <w:tab w:val="num" w:pos="1080"/>
        </w:tabs>
        <w:spacing w:before="240" w:after="60"/>
        <w:jc w:val="both"/>
        <w:rPr>
          <w:lang w:val="en-GB"/>
        </w:rPr>
      </w:pPr>
      <w:bookmarkStart w:id="7" w:name="_Toc442686730"/>
      <w:proofErr w:type="spellStart"/>
      <w:r>
        <w:rPr>
          <w:lang w:val="en-GB"/>
        </w:rPr>
        <w:t>Datatypes</w:t>
      </w:r>
      <w:bookmarkEnd w:id="7"/>
      <w:proofErr w:type="spellEnd"/>
    </w:p>
    <w:p w:rsidR="00E445E9" w:rsidRDefault="00E445E9" w:rsidP="00CC41A5">
      <w:pPr>
        <w:jc w:val="both"/>
        <w:rPr>
          <w:lang w:val="en-US"/>
        </w:rPr>
      </w:pPr>
      <w:r>
        <w:rPr>
          <w:lang w:val="en-US"/>
        </w:rPr>
        <w:t xml:space="preserve">All </w:t>
      </w:r>
      <w:proofErr w:type="spellStart"/>
      <w:r>
        <w:rPr>
          <w:lang w:val="en-US"/>
        </w:rPr>
        <w:t>datatypes</w:t>
      </w:r>
      <w:proofErr w:type="spellEnd"/>
      <w:r>
        <w:rPr>
          <w:lang w:val="en-US"/>
        </w:rPr>
        <w:t xml:space="preserve"> defined in IVML including the user-defined ones such as compounds, restricted types or annotations are available to the constraint language and may be used in constraint expressions. Below, we give some specific notes on the use of </w:t>
      </w:r>
      <w:proofErr w:type="spellStart"/>
      <w:r>
        <w:rPr>
          <w:lang w:val="en-US"/>
        </w:rPr>
        <w:t>datatypes</w:t>
      </w:r>
      <w:proofErr w:type="spellEnd"/>
      <w:r>
        <w:rPr>
          <w:lang w:val="en-US"/>
        </w:rPr>
        <w:t>, in particular in relation to OCL.</w:t>
      </w:r>
    </w:p>
    <w:p w:rsidR="00E445E9" w:rsidRDefault="00E445E9" w:rsidP="006B26E0">
      <w:pPr>
        <w:pStyle w:val="ListParagraph"/>
        <w:numPr>
          <w:ilvl w:val="0"/>
          <w:numId w:val="19"/>
        </w:numPr>
        <w:jc w:val="both"/>
        <w:rPr>
          <w:lang w:val="en-GB"/>
        </w:rPr>
      </w:pPr>
      <w:r w:rsidRPr="00CB6364">
        <w:rPr>
          <w:lang w:val="en-GB"/>
        </w:rPr>
        <w:t>In addition to the string operations defined for OCL, we added two operations based on regular expressions, namely matches and substitutes.</w:t>
      </w:r>
    </w:p>
    <w:p w:rsidR="00E445E9" w:rsidRDefault="00E445E9" w:rsidP="006B26E0">
      <w:pPr>
        <w:pStyle w:val="ListParagraph"/>
        <w:numPr>
          <w:ilvl w:val="0"/>
          <w:numId w:val="19"/>
        </w:numPr>
        <w:jc w:val="both"/>
        <w:rPr>
          <w:lang w:val="en-US"/>
        </w:rPr>
      </w:pPr>
      <w:r w:rsidRPr="00CB6364">
        <w:rPr>
          <w:lang w:val="en-US"/>
        </w:rPr>
        <w:t xml:space="preserve">Enumerations literals are used just like qualified names, i.e. using a dot. For a certain enumeration type only the enumeration literals may be used with </w:t>
      </w:r>
      <w:r>
        <w:rPr>
          <w:lang w:val="en-US"/>
        </w:rPr>
        <w:t xml:space="preserve">assignment (‘=’), </w:t>
      </w:r>
      <w:r w:rsidRPr="00CB6364">
        <w:rPr>
          <w:lang w:val="en-US"/>
        </w:rPr>
        <w:t>equality (‘</w:t>
      </w:r>
      <w:r w:rsidRPr="00CB6364">
        <w:rPr>
          <w:rFonts w:ascii="Courier New" w:hAnsi="Courier New" w:cs="Courier New"/>
          <w:lang w:val="en-GB"/>
        </w:rPr>
        <w:t>==</w:t>
      </w:r>
      <w:r w:rsidRPr="00CB6364">
        <w:rPr>
          <w:lang w:val="en-US"/>
        </w:rPr>
        <w:t>’) or inequality (‘</w:t>
      </w:r>
      <w:proofErr w:type="gramStart"/>
      <w:r w:rsidRPr="00CB6364">
        <w:rPr>
          <w:rFonts w:ascii="Courier New" w:hAnsi="Courier New" w:cs="Courier New"/>
          <w:lang w:val="en-GB"/>
        </w:rPr>
        <w:t>!=</w:t>
      </w:r>
      <w:proofErr w:type="gramEnd"/>
      <w:r w:rsidRPr="00CB6364">
        <w:rPr>
          <w:lang w:val="en-US"/>
        </w:rPr>
        <w:t>’, ‘</w:t>
      </w:r>
      <w:r w:rsidRPr="00CB6364">
        <w:rPr>
          <w:rFonts w:ascii="Courier New" w:hAnsi="Courier New" w:cs="Courier New"/>
          <w:lang w:val="en-GB"/>
        </w:rPr>
        <w:t>&lt;&gt;</w:t>
      </w:r>
      <w:r w:rsidRPr="00CB6364">
        <w:rPr>
          <w:lang w:val="en-US"/>
        </w:rPr>
        <w:t>’) operators. In case that ordinals are explicitly specified for enumeration literals, also relational operators (‘</w:t>
      </w:r>
      <w:r w:rsidRPr="00CB6364">
        <w:rPr>
          <w:rFonts w:ascii="Courier New" w:hAnsi="Courier New" w:cs="Courier New"/>
          <w:lang w:val="en-GB"/>
        </w:rPr>
        <w:t>&lt;</w:t>
      </w:r>
      <w:r w:rsidRPr="00CB6364">
        <w:rPr>
          <w:lang w:val="en-US"/>
        </w:rPr>
        <w:t>’, ‘</w:t>
      </w:r>
      <w:r w:rsidRPr="00CB6364">
        <w:rPr>
          <w:rFonts w:ascii="Courier New" w:hAnsi="Courier New" w:cs="Courier New"/>
          <w:lang w:val="en-GB"/>
        </w:rPr>
        <w:t>&gt;</w:t>
      </w:r>
      <w:r w:rsidRPr="00CB6364">
        <w:rPr>
          <w:lang w:val="en-US"/>
        </w:rPr>
        <w:t>’, ‘</w:t>
      </w:r>
      <w:r w:rsidRPr="00CB6364">
        <w:rPr>
          <w:rFonts w:ascii="Courier New" w:hAnsi="Courier New" w:cs="Courier New"/>
          <w:lang w:val="en-GB"/>
        </w:rPr>
        <w:t>&lt;=</w:t>
      </w:r>
      <w:r w:rsidRPr="00CB6364">
        <w:rPr>
          <w:lang w:val="en-US"/>
        </w:rPr>
        <w:t>’, ‘</w:t>
      </w:r>
      <w:r w:rsidRPr="00CB6364">
        <w:rPr>
          <w:rFonts w:ascii="Courier New" w:hAnsi="Courier New" w:cs="Courier New"/>
          <w:lang w:val="en-GB"/>
        </w:rPr>
        <w:t>&gt;=</w:t>
      </w:r>
      <w:r w:rsidRPr="00CB6364">
        <w:rPr>
          <w:lang w:val="en-US"/>
        </w:rPr>
        <w:t>’) may be used.</w:t>
      </w:r>
    </w:p>
    <w:p w:rsidR="00E445E9" w:rsidRDefault="00E445E9" w:rsidP="006B26E0">
      <w:pPr>
        <w:pStyle w:val="ListParagraph"/>
        <w:numPr>
          <w:ilvl w:val="0"/>
          <w:numId w:val="19"/>
        </w:numPr>
        <w:jc w:val="both"/>
        <w:rPr>
          <w:lang w:val="en-GB"/>
        </w:rPr>
      </w:pPr>
      <w:r w:rsidRPr="00CB6364">
        <w:rPr>
          <w:lang w:val="en-GB"/>
        </w:rPr>
        <w:t>Decision variable declarations defined within a compound can be accessed using the dot operator ‘</w:t>
      </w:r>
      <w:r w:rsidRPr="00CB6364">
        <w:rPr>
          <w:rFonts w:ascii="Courier New" w:hAnsi="Courier New" w:cs="Courier New"/>
          <w:b/>
          <w:lang w:val="en-GB"/>
        </w:rPr>
        <w:t>.</w:t>
      </w:r>
      <w:r w:rsidRPr="00CB6364">
        <w:rPr>
          <w:lang w:val="en-GB"/>
        </w:rPr>
        <w:t>’.</w:t>
      </w:r>
      <w:r>
        <w:rPr>
          <w:lang w:val="en-GB"/>
        </w:rPr>
        <w:t xml:space="preserve"> </w:t>
      </w:r>
      <w:proofErr w:type="gramStart"/>
      <w:r w:rsidRPr="001C1FD1">
        <w:rPr>
          <w:rFonts w:ascii="Courier New" w:hAnsi="Courier New" w:cs="Courier New"/>
          <w:lang w:val="en-GB"/>
        </w:rPr>
        <w:t>self</w:t>
      </w:r>
      <w:proofErr w:type="gramEnd"/>
      <w:r>
        <w:rPr>
          <w:lang w:val="en-GB"/>
        </w:rPr>
        <w:t xml:space="preserve"> refers to the value of a compound and can be used in (implicitly all-quantized) constraints within compounds.</w:t>
      </w:r>
    </w:p>
    <w:p w:rsidR="00E445E9" w:rsidRDefault="00E445E9" w:rsidP="006B26E0">
      <w:pPr>
        <w:pStyle w:val="ListParagraph"/>
        <w:numPr>
          <w:ilvl w:val="0"/>
          <w:numId w:val="19"/>
        </w:numPr>
        <w:jc w:val="both"/>
        <w:rPr>
          <w:lang w:val="en-GB"/>
        </w:rPr>
      </w:pPr>
      <w:r>
        <w:rPr>
          <w:lang w:val="en-GB"/>
        </w:rPr>
        <w:t>In addition to the string operations defined for OCL, we added two operations based on regular expressions, namely matches and substitutes.</w:t>
      </w:r>
    </w:p>
    <w:p w:rsidR="00381ED4" w:rsidRPr="00381ED4" w:rsidRDefault="00381ED4" w:rsidP="00381ED4">
      <w:pPr>
        <w:jc w:val="both"/>
        <w:rPr>
          <w:lang w:val="en-GB"/>
        </w:rPr>
      </w:pPr>
      <w:r>
        <w:rPr>
          <w:lang w:val="en-GB"/>
        </w:rPr>
        <w:t xml:space="preserve">For more details on the data types and their operations, please refer to the </w:t>
      </w:r>
      <w:r>
        <w:rPr>
          <w:lang w:val="en-US"/>
        </w:rPr>
        <w:t>IVML language guide</w:t>
      </w:r>
      <w:r w:rsidR="00371173">
        <w:rPr>
          <w:lang w:val="en-US"/>
        </w:rPr>
        <w:t>.</w:t>
      </w:r>
    </w:p>
    <w:p w:rsidR="00E445E9" w:rsidRDefault="00E445E9" w:rsidP="00E445E9">
      <w:pPr>
        <w:pStyle w:val="Heading3"/>
        <w:keepLines w:val="0"/>
        <w:numPr>
          <w:ilvl w:val="2"/>
          <w:numId w:val="0"/>
        </w:numPr>
        <w:tabs>
          <w:tab w:val="num" w:pos="1080"/>
        </w:tabs>
        <w:spacing w:before="240" w:after="60"/>
        <w:jc w:val="both"/>
        <w:rPr>
          <w:lang w:val="en-GB"/>
        </w:rPr>
      </w:pPr>
      <w:bookmarkStart w:id="8" w:name="_Toc442686732"/>
      <w:r>
        <w:rPr>
          <w:lang w:val="en-GB"/>
        </w:rPr>
        <w:t>Type operations</w:t>
      </w:r>
      <w:bookmarkEnd w:id="8"/>
    </w:p>
    <w:p w:rsidR="00E445E9" w:rsidRDefault="00E445E9" w:rsidP="008D64A0">
      <w:pPr>
        <w:spacing w:after="200" w:line="276" w:lineRule="auto"/>
        <w:jc w:val="both"/>
        <w:rPr>
          <w:lang w:val="en-GB"/>
        </w:rPr>
      </w:pPr>
      <w:r w:rsidRPr="007F5C0B">
        <w:rPr>
          <w:lang w:val="en-GB"/>
        </w:rPr>
        <w:t>IVML provides the</w:t>
      </w:r>
      <w:r>
        <w:rPr>
          <w:lang w:val="en-GB"/>
        </w:rPr>
        <w:t xml:space="preserve"> following type-specific operations:</w:t>
      </w:r>
      <w:r w:rsidRPr="007F5C0B">
        <w:rPr>
          <w:lang w:val="en-GB"/>
        </w:rPr>
        <w:t xml:space="preserve"> </w:t>
      </w:r>
      <w:proofErr w:type="spellStart"/>
      <w:proofErr w:type="gramStart"/>
      <w:r w:rsidRPr="007F5C0B">
        <w:rPr>
          <w:b/>
          <w:lang w:val="en-GB"/>
        </w:rPr>
        <w:t>isTypeOf</w:t>
      </w:r>
      <w:proofErr w:type="spellEnd"/>
      <w:r w:rsidRPr="007F5C0B">
        <w:rPr>
          <w:lang w:val="en-GB"/>
        </w:rPr>
        <w:t>(</w:t>
      </w:r>
      <w:proofErr w:type="gramEnd"/>
      <w:r w:rsidRPr="007F5C0B">
        <w:rPr>
          <w:lang w:val="en-GB"/>
        </w:rPr>
        <w:t xml:space="preserve">), </w:t>
      </w:r>
      <w:proofErr w:type="spellStart"/>
      <w:r w:rsidRPr="007F5C0B">
        <w:rPr>
          <w:b/>
          <w:lang w:val="en-GB"/>
        </w:rPr>
        <w:t>isKindOf</w:t>
      </w:r>
      <w:proofErr w:type="spellEnd"/>
      <w:r w:rsidRPr="007F5C0B">
        <w:rPr>
          <w:b/>
          <w:lang w:val="en-GB"/>
        </w:rPr>
        <w:t>()</w:t>
      </w:r>
      <w:r w:rsidRPr="007F5C0B">
        <w:rPr>
          <w:lang w:val="en-GB"/>
        </w:rPr>
        <w:t xml:space="preserve"> and </w:t>
      </w:r>
      <w:proofErr w:type="spellStart"/>
      <w:r w:rsidRPr="007F5C0B">
        <w:rPr>
          <w:b/>
          <w:lang w:val="en-GB"/>
        </w:rPr>
        <w:t>typeOf</w:t>
      </w:r>
      <w:proofErr w:type="spellEnd"/>
      <w:r w:rsidRPr="007F5C0B">
        <w:rPr>
          <w:b/>
          <w:lang w:val="en-GB"/>
        </w:rPr>
        <w:t>()</w:t>
      </w:r>
      <w:r w:rsidRPr="007F5C0B">
        <w:rPr>
          <w:lang w:val="en-GB"/>
        </w:rPr>
        <w:t>. The first two operations are similar to the related operations in OCL. The latter one returns the actual type (</w:t>
      </w:r>
      <w:proofErr w:type="spellStart"/>
      <w:r w:rsidRPr="007F5C0B">
        <w:rPr>
          <w:lang w:val="en-GB"/>
        </w:rPr>
        <w:t>MetaType</w:t>
      </w:r>
      <w:proofErr w:type="spellEnd"/>
      <w:r w:rsidRPr="007F5C0B">
        <w:rPr>
          <w:lang w:val="en-GB"/>
        </w:rPr>
        <w:t xml:space="preserve">) of a decision variable, compound field or container element. </w:t>
      </w:r>
      <w:proofErr w:type="spellStart"/>
      <w:r w:rsidRPr="007F5C0B">
        <w:rPr>
          <w:lang w:val="en-GB"/>
        </w:rPr>
        <w:t>MetaType</w:t>
      </w:r>
      <w:proofErr w:type="spellEnd"/>
      <w:r w:rsidRPr="007F5C0B">
        <w:rPr>
          <w:lang w:val="en-GB"/>
        </w:rPr>
        <w:t xml:space="preserve"> allows equality and </w:t>
      </w:r>
      <w:proofErr w:type="spellStart"/>
      <w:r w:rsidRPr="007F5C0B">
        <w:rPr>
          <w:lang w:val="en-GB"/>
        </w:rPr>
        <w:t>unequality</w:t>
      </w:r>
      <w:proofErr w:type="spellEnd"/>
      <w:r w:rsidRPr="007F5C0B">
        <w:rPr>
          <w:lang w:val="en-GB"/>
        </w:rPr>
        <w:t xml:space="preserve"> comparisons. </w:t>
      </w:r>
      <w:r>
        <w:rPr>
          <w:lang w:val="en-GB"/>
        </w:rPr>
        <w:t xml:space="preserve">In addition, the collections provide the operations </w:t>
      </w:r>
      <w:proofErr w:type="spellStart"/>
      <w:r w:rsidRPr="005E7EA1">
        <w:rPr>
          <w:b/>
          <w:lang w:val="en-GB"/>
        </w:rPr>
        <w:t>typeSelect</w:t>
      </w:r>
      <w:proofErr w:type="spellEnd"/>
      <w:r>
        <w:rPr>
          <w:lang w:val="en-GB"/>
        </w:rPr>
        <w:t xml:space="preserve"> and </w:t>
      </w:r>
      <w:proofErr w:type="spellStart"/>
      <w:r w:rsidRPr="005E7EA1">
        <w:rPr>
          <w:b/>
          <w:lang w:val="en-GB"/>
        </w:rPr>
        <w:t>typeReject</w:t>
      </w:r>
      <w:proofErr w:type="spellEnd"/>
      <w:r>
        <w:rPr>
          <w:lang w:val="en-GB"/>
        </w:rPr>
        <w:t xml:space="preserve"> which select elements from a collection according to their actual type based on the </w:t>
      </w:r>
      <w:proofErr w:type="spellStart"/>
      <w:r w:rsidRPr="005E7EA1">
        <w:rPr>
          <w:b/>
          <w:lang w:val="en-GB"/>
        </w:rPr>
        <w:t>isTypeOf</w:t>
      </w:r>
      <w:proofErr w:type="spellEnd"/>
      <w:r>
        <w:rPr>
          <w:lang w:val="en-GB"/>
        </w:rPr>
        <w:t xml:space="preserve"> operation. </w:t>
      </w:r>
      <w:r w:rsidRPr="007F5C0B">
        <w:rPr>
          <w:lang w:val="en-GB"/>
        </w:rPr>
        <w:t xml:space="preserve">Currently, IVML neither supports re-typing </w:t>
      </w:r>
      <w:r>
        <w:rPr>
          <w:lang w:val="en-GB"/>
        </w:rPr>
        <w:t>n</w:t>
      </w:r>
      <w:r w:rsidRPr="007F5C0B">
        <w:rPr>
          <w:lang w:val="en-GB"/>
        </w:rPr>
        <w:t>or casting</w:t>
      </w:r>
      <w:r>
        <w:rPr>
          <w:lang w:val="en-GB"/>
        </w:rPr>
        <w:t>, but implicit casting though dynamic dispatch of user-defined operations</w:t>
      </w:r>
      <w:r w:rsidRPr="007F5C0B">
        <w:rPr>
          <w:lang w:val="en-GB"/>
        </w:rPr>
        <w:t>.</w:t>
      </w:r>
    </w:p>
    <w:p w:rsidR="00E445E9" w:rsidRDefault="00E445E9" w:rsidP="00E445E9">
      <w:pPr>
        <w:pStyle w:val="Heading3"/>
        <w:keepLines w:val="0"/>
        <w:numPr>
          <w:ilvl w:val="2"/>
          <w:numId w:val="0"/>
        </w:numPr>
        <w:tabs>
          <w:tab w:val="num" w:pos="1080"/>
        </w:tabs>
        <w:spacing w:before="240" w:after="60"/>
        <w:jc w:val="both"/>
        <w:rPr>
          <w:lang w:val="en-GB"/>
        </w:rPr>
      </w:pPr>
      <w:bookmarkStart w:id="9" w:name="_Toc442686733"/>
      <w:r>
        <w:rPr>
          <w:lang w:val="en-GB"/>
        </w:rPr>
        <w:t>Side effects</w:t>
      </w:r>
      <w:bookmarkEnd w:id="9"/>
    </w:p>
    <w:p w:rsidR="00E445E9" w:rsidRDefault="00E445E9" w:rsidP="00E10D29">
      <w:pPr>
        <w:jc w:val="both"/>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 (‘=’). Please note that all operations except for assignments are free of side effects (similar to OCL).</w:t>
      </w:r>
    </w:p>
    <w:p w:rsidR="00E445E9" w:rsidRDefault="00E445E9" w:rsidP="00E445E9">
      <w:pPr>
        <w:pStyle w:val="Heading3"/>
        <w:keepLines w:val="0"/>
        <w:numPr>
          <w:ilvl w:val="2"/>
          <w:numId w:val="0"/>
        </w:numPr>
        <w:tabs>
          <w:tab w:val="num" w:pos="1080"/>
        </w:tabs>
        <w:spacing w:before="240" w:after="60"/>
        <w:jc w:val="both"/>
        <w:rPr>
          <w:lang w:val="en-GB"/>
        </w:rPr>
      </w:pPr>
      <w:bookmarkStart w:id="10" w:name="_Ref430014602"/>
      <w:bookmarkStart w:id="11" w:name="_Toc442686735"/>
      <w:r>
        <w:rPr>
          <w:lang w:val="en-GB"/>
        </w:rPr>
        <w:t>Undefined values</w:t>
      </w:r>
      <w:bookmarkEnd w:id="10"/>
      <w:bookmarkEnd w:id="11"/>
    </w:p>
    <w:p w:rsidR="00E445E9" w:rsidRDefault="00E445E9" w:rsidP="00214664">
      <w:pPr>
        <w:jc w:val="both"/>
        <w:rPr>
          <w:lang w:val="en-GB"/>
        </w:rPr>
      </w:pPr>
      <w:r>
        <w:rPr>
          <w:lang w:val="en-GB"/>
        </w:rPr>
        <w:t>Basically, variables are undefined in order to enable partial configuration. Unless a default value (‘=’) or a value (via ‘=’ or ‘==’) is assigned. Due to undefined variables, s</w:t>
      </w:r>
      <w:r w:rsidRPr="00BD296F">
        <w:rPr>
          <w:lang w:val="en-GB"/>
        </w:rPr>
        <w:t>ome expressions will, when evaluated, have an undefined value.</w:t>
      </w:r>
      <w:r>
        <w:rPr>
          <w:lang w:val="en-GB"/>
        </w:rPr>
        <w:t xml:space="preserve"> During evaluation, undefined (sub-) expressions are ignored.</w:t>
      </w:r>
    </w:p>
    <w:p w:rsidR="00E445E9" w:rsidRDefault="00E445E9" w:rsidP="00E445E9">
      <w:pPr>
        <w:pStyle w:val="Heading3"/>
        <w:keepLines w:val="0"/>
        <w:numPr>
          <w:ilvl w:val="2"/>
          <w:numId w:val="0"/>
        </w:numPr>
        <w:tabs>
          <w:tab w:val="num" w:pos="1080"/>
        </w:tabs>
        <w:spacing w:before="240" w:after="60"/>
        <w:jc w:val="both"/>
        <w:rPr>
          <w:lang w:val="en-GB"/>
        </w:rPr>
      </w:pPr>
      <w:bookmarkStart w:id="12" w:name="_Toc442686739"/>
      <w:r>
        <w:rPr>
          <w:lang w:val="en-GB"/>
        </w:rPr>
        <w:t xml:space="preserve">Collection </w:t>
      </w:r>
      <w:r w:rsidRPr="0053633A">
        <w:rPr>
          <w:lang w:val="en-GB"/>
        </w:rPr>
        <w:t>operations</w:t>
      </w:r>
      <w:bookmarkEnd w:id="12"/>
    </w:p>
    <w:p w:rsidR="00E445E9" w:rsidRDefault="00E445E9" w:rsidP="007225FE">
      <w:pPr>
        <w:jc w:val="both"/>
        <w:rPr>
          <w:lang w:val="en-US"/>
        </w:rPr>
      </w:pPr>
      <w:r>
        <w:rPr>
          <w:lang w:val="en-US"/>
        </w:rPr>
        <w:t>IVML</w:t>
      </w:r>
      <w:r w:rsidRPr="003B3243">
        <w:rPr>
          <w:lang w:val="en-US"/>
        </w:rPr>
        <w:t xml:space="preserve"> defines many operations on the collection types. These operations are specifically meant to enable a flexible and powerful way of </w:t>
      </w:r>
      <w:r>
        <w:rPr>
          <w:lang w:val="en-US"/>
        </w:rPr>
        <w:t xml:space="preserve">constraining the contents of collections or </w:t>
      </w:r>
      <w:r w:rsidRPr="003B3243">
        <w:rPr>
          <w:lang w:val="en-US"/>
        </w:rPr>
        <w:t xml:space="preserve">projecting new collections from existing ones. </w:t>
      </w:r>
      <w:r>
        <w:rPr>
          <w:lang w:val="en-US"/>
        </w:rPr>
        <w:t xml:space="preserve">However, we support only a relevant subset of the various notations in OCL. </w:t>
      </w:r>
      <w:r w:rsidRPr="00BC59DA">
        <w:rPr>
          <w:lang w:val="en-US"/>
        </w:rPr>
        <w:t xml:space="preserve">The different constructs are described in the following </w:t>
      </w:r>
      <w:r>
        <w:rPr>
          <w:lang w:val="en-US"/>
        </w:rPr>
        <w:t>paragraphs</w:t>
      </w:r>
      <w:r w:rsidRPr="00BC59DA">
        <w:rPr>
          <w:lang w:val="en-US"/>
        </w:rPr>
        <w:t>.</w:t>
      </w:r>
      <w:r>
        <w:rPr>
          <w:lang w:val="en-US"/>
        </w:rPr>
        <w:t xml:space="preserve"> All collection operations (and only those) are accessed using the arrow-operator ‘</w:t>
      </w:r>
      <w:r w:rsidRPr="00452271">
        <w:rPr>
          <w:rFonts w:ascii="Courier New" w:hAnsi="Courier New" w:cs="Courier New"/>
          <w:lang w:val="en-GB"/>
        </w:rPr>
        <w:t>-&gt;</w:t>
      </w:r>
      <w:r>
        <w:rPr>
          <w:lang w:val="en-US"/>
        </w:rPr>
        <w:t>’.</w:t>
      </w:r>
    </w:p>
    <w:p w:rsidR="00E445E9" w:rsidRDefault="00E445E9" w:rsidP="000A063C">
      <w:pPr>
        <w:jc w:val="both"/>
        <w:rPr>
          <w:lang w:val="en-GB"/>
        </w:rPr>
      </w:pPr>
      <w:r>
        <w:rPr>
          <w:lang w:val="en-US"/>
        </w:rPr>
        <w: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t>
      </w:r>
    </w:p>
    <w:p w:rsidR="00E445E9" w:rsidRDefault="00E445E9" w:rsidP="000A063C">
      <w:pPr>
        <w:jc w:val="both"/>
        <w:rPr>
          <w:lang w:val="en-US"/>
        </w:rPr>
      </w:pPr>
      <w:r w:rsidRPr="000A1E9D">
        <w:rPr>
          <w:lang w:val="en-US"/>
        </w:rPr>
        <w:lastRenderedPageBreak/>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Pr>
          <w:lang w:val="en-US"/>
        </w:rPr>
        <w:t xml:space="preserve">The </w:t>
      </w:r>
      <w:r w:rsidRPr="00452271">
        <w:rPr>
          <w:rFonts w:ascii="Courier New" w:hAnsi="Courier New" w:cs="Courier New"/>
          <w:b/>
          <w:lang w:val="en-GB"/>
        </w:rPr>
        <w:t>select</w:t>
      </w:r>
      <w:r>
        <w:rPr>
          <w:lang w:val="en-US"/>
        </w:rPr>
        <w:t xml:space="preserve"> operation </w:t>
      </w:r>
      <w:r w:rsidRPr="000A1E9D">
        <w:rPr>
          <w:lang w:val="en-US"/>
        </w:rPr>
        <w:t xml:space="preserve">specifies a subset of a collection: </w:t>
      </w:r>
    </w:p>
    <w:p w:rsidR="00E445E9" w:rsidRDefault="00E445E9" w:rsidP="00E445E9">
      <w:pPr>
        <w:spacing w:after="200" w:line="276" w:lineRule="auto"/>
        <w:ind w:left="567"/>
        <w:rPr>
          <w:rFonts w:ascii="Courier New" w:hAnsi="Courier New" w:cs="Courier New"/>
          <w:lang w:val="en-GB"/>
        </w:rPr>
      </w:pPr>
      <w:proofErr w:type="gramStart"/>
      <w:r w:rsidRPr="00452271">
        <w:rPr>
          <w:rFonts w:ascii="Courier New" w:hAnsi="Courier New" w:cs="Courier New"/>
          <w:lang w:val="en-GB"/>
        </w:rPr>
        <w:t>collection</w:t>
      </w:r>
      <w:proofErr w:type="gramEnd"/>
      <w:r w:rsidRPr="00452271">
        <w:rPr>
          <w:rFonts w:ascii="Courier New" w:hAnsi="Courier New" w:cs="Courier New"/>
          <w:lang w:val="en-GB"/>
        </w:rPr>
        <w:t>-&gt;</w:t>
      </w:r>
      <w:r w:rsidRPr="00452271">
        <w:rPr>
          <w:rFonts w:ascii="Courier New" w:hAnsi="Courier New" w:cs="Courier New"/>
          <w:b/>
          <w:lang w:val="en-GB"/>
        </w:rPr>
        <w:t>select(</w:t>
      </w:r>
      <w:proofErr w:type="spellStart"/>
      <w:r w:rsidRPr="00452271">
        <w:rPr>
          <w:rFonts w:ascii="Courier New" w:hAnsi="Courier New" w:cs="Courier New"/>
          <w:lang w:val="en-GB"/>
        </w:rPr>
        <w:t>t|boolean</w:t>
      </w:r>
      <w:proofErr w:type="spellEnd"/>
      <w:r w:rsidRPr="00452271">
        <w:rPr>
          <w:rFonts w:ascii="Courier New" w:hAnsi="Courier New" w:cs="Courier New"/>
          <w:lang w:val="en-GB"/>
        </w:rPr>
        <w:t>-expression-with-t</w:t>
      </w:r>
      <w:r w:rsidRPr="00452271">
        <w:rPr>
          <w:rFonts w:ascii="Courier New" w:hAnsi="Courier New" w:cs="Courier New"/>
          <w:b/>
          <w:lang w:val="en-GB"/>
        </w:rPr>
        <w:t>)</w:t>
      </w:r>
    </w:p>
    <w:p w:rsidR="00E445E9" w:rsidRDefault="00E445E9" w:rsidP="00E445E9">
      <w:pPr>
        <w:spacing w:after="200" w:line="276" w:lineRule="auto"/>
        <w:ind w:left="567"/>
        <w:rPr>
          <w:rFonts w:ascii="Courier New" w:hAnsi="Courier New" w:cs="Courier New"/>
          <w:lang w:val="en-GB"/>
        </w:rPr>
      </w:pPr>
      <w:proofErr w:type="gramStart"/>
      <w:r w:rsidRPr="00452271">
        <w:rPr>
          <w:rFonts w:ascii="Courier New" w:hAnsi="Courier New" w:cs="Courier New"/>
          <w:lang w:val="en-GB"/>
        </w:rPr>
        <w:t>collection</w:t>
      </w:r>
      <w:proofErr w:type="gramEnd"/>
      <w:r w:rsidRPr="00452271">
        <w:rPr>
          <w:rFonts w:ascii="Courier New" w:hAnsi="Courier New" w:cs="Courier New"/>
          <w:lang w:val="en-GB"/>
        </w:rPr>
        <w:t>-&gt;</w:t>
      </w:r>
      <w:r w:rsidRPr="00452271">
        <w:rPr>
          <w:rFonts w:ascii="Courier New" w:hAnsi="Courier New" w:cs="Courier New"/>
          <w:b/>
          <w:lang w:val="en-GB"/>
        </w:rPr>
        <w:t>select(</w:t>
      </w:r>
      <w:proofErr w:type="spellStart"/>
      <w:r w:rsidRPr="00452271">
        <w:rPr>
          <w:rFonts w:ascii="Courier New" w:hAnsi="Courier New" w:cs="Courier New"/>
          <w:lang w:val="en-GB"/>
        </w:rPr>
        <w:t>ElementType</w:t>
      </w:r>
      <w:proofErr w:type="spellEnd"/>
      <w:r w:rsidRPr="00452271">
        <w:rPr>
          <w:rFonts w:ascii="Courier New" w:hAnsi="Courier New" w:cs="Courier New"/>
          <w:lang w:val="en-GB"/>
        </w:rPr>
        <w:t xml:space="preserve"> t</w:t>
      </w:r>
      <w:r>
        <w:rPr>
          <w:rFonts w:ascii="Courier New" w:hAnsi="Courier New" w:cs="Courier New"/>
          <w:lang w:val="en-GB"/>
        </w:rPr>
        <w:t>|</w:t>
      </w:r>
    </w:p>
    <w:p w:rsidR="00E445E9" w:rsidRDefault="00E445E9" w:rsidP="00E445E9">
      <w:pPr>
        <w:spacing w:after="200" w:line="276" w:lineRule="auto"/>
        <w:ind w:left="851"/>
        <w:rPr>
          <w:rFonts w:ascii="Courier New" w:hAnsi="Courier New" w:cs="Courier New"/>
          <w:lang w:val="en-GB"/>
        </w:rPr>
      </w:pPr>
      <w:proofErr w:type="spellStart"/>
      <w:proofErr w:type="gramStart"/>
      <w:r w:rsidRPr="00452271">
        <w:rPr>
          <w:rFonts w:ascii="Courier New" w:hAnsi="Courier New" w:cs="Courier New"/>
          <w:lang w:val="en-GB"/>
        </w:rPr>
        <w:t>boolean</w:t>
      </w:r>
      <w:proofErr w:type="spellEnd"/>
      <w:r w:rsidRPr="00452271">
        <w:rPr>
          <w:rFonts w:ascii="Courier New" w:hAnsi="Courier New" w:cs="Courier New"/>
          <w:lang w:val="en-GB"/>
        </w:rPr>
        <w:t>-</w:t>
      </w:r>
      <w:proofErr w:type="gramEnd"/>
      <w:r w:rsidRPr="00452271">
        <w:rPr>
          <w:rFonts w:ascii="Courier New" w:hAnsi="Courier New" w:cs="Courier New"/>
          <w:lang w:val="en-GB"/>
        </w:rPr>
        <w:t>expression-with-t</w:t>
      </w:r>
      <w:r w:rsidRPr="00452271">
        <w:rPr>
          <w:rFonts w:ascii="Courier New" w:hAnsi="Courier New" w:cs="Courier New"/>
          <w:b/>
          <w:lang w:val="en-GB"/>
        </w:rPr>
        <w:t>)</w:t>
      </w:r>
    </w:p>
    <w:p w:rsidR="00E445E9" w:rsidRDefault="00E445E9" w:rsidP="000A063C">
      <w:pPr>
        <w:jc w:val="both"/>
        <w:rPr>
          <w:lang w:val="en-US"/>
        </w:rPr>
      </w:pPr>
      <w:r>
        <w:rPr>
          <w:lang w:val="en-US"/>
        </w:rPr>
        <w:t>Both expressions result</w:t>
      </w:r>
      <w:r w:rsidRPr="00965365">
        <w:rPr>
          <w:lang w:val="en-US"/>
        </w:rPr>
        <w:t xml:space="preserve"> in a collection that contains all the elements from </w:t>
      </w:r>
      <w:r w:rsidRPr="00452271">
        <w:rPr>
          <w:rFonts w:ascii="Courier New" w:hAnsi="Courier New" w:cs="Courier New"/>
          <w:lang w:val="en-GB"/>
        </w:rPr>
        <w:t>collection</w:t>
      </w:r>
      <w:r w:rsidRPr="00965365">
        <w:rPr>
          <w:i/>
          <w:iCs/>
          <w:lang w:val="en-US"/>
        </w:rPr>
        <w:t xml:space="preserve"> </w:t>
      </w:r>
      <w:r w:rsidRPr="00965365">
        <w:rPr>
          <w:lang w:val="en-US"/>
        </w:rPr>
        <w:t xml:space="preserve">for which the </w:t>
      </w:r>
      <w:proofErr w:type="spellStart"/>
      <w:r w:rsidRPr="00452271">
        <w:rPr>
          <w:rFonts w:ascii="Courier New" w:hAnsi="Courier New" w:cs="Courier New"/>
          <w:lang w:val="en-GB"/>
        </w:rPr>
        <w:t>boolean</w:t>
      </w:r>
      <w:proofErr w:type="spellEnd"/>
      <w:r w:rsidRPr="00452271">
        <w:rPr>
          <w:rFonts w:ascii="Courier New" w:hAnsi="Courier New" w:cs="Courier New"/>
          <w:lang w:val="en-GB"/>
        </w:rPr>
        <w:t>-expression-with-t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lang w:val="en-GB"/>
        </w:rPr>
        <w:t>t</w:t>
      </w:r>
      <w:r>
        <w:rPr>
          <w:lang w:val="en-US"/>
        </w:rPr>
        <w:t xml:space="preserve"> is an </w:t>
      </w:r>
      <w:proofErr w:type="spellStart"/>
      <w:r>
        <w:rPr>
          <w:lang w:val="en-US"/>
        </w:rPr>
        <w:t>iterator</w:t>
      </w:r>
      <w:proofErr w:type="spellEnd"/>
      <w:r>
        <w:rPr>
          <w:lang w:val="en-US"/>
        </w:rPr>
        <w:t xml:space="preserve"> which will successively receive all values stored in </w:t>
      </w:r>
      <w:r w:rsidRPr="00452271">
        <w:rPr>
          <w:rFonts w:ascii="Courier New" w:hAnsi="Courier New" w:cs="Courier New"/>
          <w:lang w:val="en-GB"/>
        </w:rPr>
        <w:t>collection</w:t>
      </w:r>
      <w:r>
        <w:rPr>
          <w:lang w:val="en-US"/>
        </w:rPr>
        <w:t xml:space="preserve">. In the second form the type of the elements is explicitly specified. Note that the type of the </w:t>
      </w:r>
      <w:proofErr w:type="spellStart"/>
      <w:r>
        <w:rPr>
          <w:lang w:val="en-US"/>
        </w:rPr>
        <w:t>iterator</w:t>
      </w:r>
      <w:proofErr w:type="spellEnd"/>
      <w:r>
        <w:rPr>
          <w:lang w:val="en-US"/>
        </w:rPr>
        <w:t xml:space="preserve"> must comply with the element type of the collection. </w:t>
      </w:r>
      <w:r w:rsidRPr="00965365">
        <w:rPr>
          <w:lang w:val="en-US"/>
        </w:rPr>
        <w:t xml:space="preserve">To find the result of this expression, for each element in </w:t>
      </w:r>
      <w:r w:rsidRPr="00452271">
        <w:rPr>
          <w:rFonts w:ascii="Courier New" w:hAnsi="Courier New" w:cs="Courier New"/>
          <w:lang w:val="en-GB"/>
        </w:rPr>
        <w:t>collection</w:t>
      </w:r>
      <w:r w:rsidRPr="00965365">
        <w:rPr>
          <w:i/>
          <w:iCs/>
          <w:lang w:val="en-US"/>
        </w:rPr>
        <w:t xml:space="preserve"> </w:t>
      </w:r>
      <w:r w:rsidRPr="00965365">
        <w:rPr>
          <w:lang w:val="en-US"/>
        </w:rPr>
        <w:t xml:space="preserve">the expression </w:t>
      </w:r>
      <w:proofErr w:type="spellStart"/>
      <w:r w:rsidRPr="00452271">
        <w:rPr>
          <w:rFonts w:ascii="Courier New" w:hAnsi="Courier New" w:cs="Courier New"/>
          <w:lang w:val="en-GB"/>
        </w:rPr>
        <w:t>boolean</w:t>
      </w:r>
      <w:proofErr w:type="spellEnd"/>
      <w:r w:rsidRPr="00452271">
        <w:rPr>
          <w:rFonts w:ascii="Courier New" w:hAnsi="Courier New" w:cs="Courier New"/>
          <w:lang w:val="en-GB"/>
        </w:rPr>
        <w:t>-expression-with-t</w:t>
      </w:r>
      <w:r w:rsidRPr="00965365">
        <w:rPr>
          <w:i/>
          <w:iCs/>
          <w:lang w:val="en-US"/>
        </w:rPr>
        <w:t xml:space="preserve"> </w:t>
      </w:r>
      <w:r w:rsidRPr="00965365">
        <w:rPr>
          <w:lang w:val="en-US"/>
        </w:rPr>
        <w:t>is evaluated. If this evaluates to true, the element is included in the result collection, otherwise not.</w:t>
      </w:r>
    </w:p>
    <w:p w:rsidR="00E445E9" w:rsidRPr="004B4A15" w:rsidRDefault="00E445E9" w:rsidP="00E445E9">
      <w:pPr>
        <w:spacing w:after="200" w:line="276" w:lineRule="auto"/>
        <w:rPr>
          <w:lang w:val="en-GB"/>
        </w:rPr>
      </w:pPr>
      <w:r w:rsidRPr="004B4A15">
        <w:rPr>
          <w:b/>
          <w:lang w:val="en-GB"/>
        </w:rPr>
        <w:t>Example</w:t>
      </w:r>
      <w:r w:rsidRPr="004B4A15">
        <w:rPr>
          <w:lang w:val="en-GB"/>
        </w:rPr>
        <w:t>:</w:t>
      </w:r>
    </w:p>
    <w:p w:rsidR="00E445E9" w:rsidRPr="000317AC" w:rsidRDefault="00E445E9" w:rsidP="00E445E9">
      <w:pPr>
        <w:spacing w:after="200" w:line="276" w:lineRule="auto"/>
        <w:ind w:left="567"/>
        <w:rPr>
          <w:rFonts w:ascii="Courier New" w:hAnsi="Courier New" w:cs="Courier New"/>
          <w:i/>
          <w:lang w:val="en-GB"/>
        </w:rPr>
      </w:pPr>
      <w:r w:rsidRPr="000317AC">
        <w:rPr>
          <w:rFonts w:ascii="Courier New" w:hAnsi="Courier New" w:cs="Courier New"/>
          <w:lang w:val="en-GB"/>
        </w:rPr>
        <w:t>/</w:t>
      </w:r>
      <w:r>
        <w:rPr>
          <w:rFonts w:ascii="Courier New" w:hAnsi="Courier New" w:cs="Courier New"/>
          <w:lang w:val="en-GB"/>
        </w:rPr>
        <w:t>*</w:t>
      </w:r>
      <w:r w:rsidRPr="00733388">
        <w:rPr>
          <w:rFonts w:ascii="Courier New" w:hAnsi="Courier New" w:cs="Courier New"/>
          <w:lang w:val="en-GB"/>
        </w:rPr>
        <w:t xml:space="preserve"> </w:t>
      </w:r>
      <w:r>
        <w:rPr>
          <w:rFonts w:ascii="Courier New" w:hAnsi="Courier New" w:cs="Courier New"/>
          <w:lang w:val="en-GB"/>
        </w:rPr>
        <w:t>Get all elements of the set “contents” with a “</w:t>
      </w:r>
      <w:proofErr w:type="spellStart"/>
      <w:r>
        <w:rPr>
          <w:rFonts w:ascii="Courier New" w:hAnsi="Courier New" w:cs="Courier New"/>
          <w:lang w:val="en-GB"/>
        </w:rPr>
        <w:t>highBitrate</w:t>
      </w:r>
      <w:proofErr w:type="spellEnd"/>
      <w:r>
        <w:rPr>
          <w:rFonts w:ascii="Courier New" w:hAnsi="Courier New" w:cs="Courier New"/>
          <w:lang w:val="en-GB"/>
        </w:rPr>
        <w:t>” of less than 128 */</w:t>
      </w:r>
    </w:p>
    <w:p w:rsidR="00E445E9" w:rsidRDefault="00E445E9" w:rsidP="00E445E9">
      <w:pPr>
        <w:spacing w:after="200" w:line="276" w:lineRule="auto"/>
        <w:ind w:left="567"/>
        <w:rPr>
          <w:rFonts w:ascii="Courier New" w:hAnsi="Courier New" w:cs="Courier New"/>
          <w:lang w:val="en-GB"/>
        </w:rPr>
      </w:pPr>
      <w:proofErr w:type="gramStart"/>
      <w:r w:rsidRPr="00452271">
        <w:rPr>
          <w:rFonts w:ascii="Courier New" w:hAnsi="Courier New" w:cs="Courier New"/>
          <w:lang w:val="en-GB"/>
        </w:rPr>
        <w:t>contents</w:t>
      </w:r>
      <w:proofErr w:type="gramEnd"/>
      <w:r w:rsidRPr="00452271">
        <w:rPr>
          <w:rFonts w:ascii="Courier New" w:hAnsi="Courier New" w:cs="Courier New"/>
          <w:lang w:val="en-GB"/>
        </w:rPr>
        <w:t>-&gt;</w:t>
      </w:r>
      <w:r>
        <w:rPr>
          <w:rFonts w:ascii="Courier New" w:hAnsi="Courier New" w:cs="Courier New"/>
          <w:b/>
          <w:lang w:val="en-GB"/>
        </w:rPr>
        <w:t>select(</w:t>
      </w:r>
      <w:proofErr w:type="spellStart"/>
      <w:r w:rsidRPr="00452271">
        <w:rPr>
          <w:rFonts w:ascii="Courier New" w:hAnsi="Courier New" w:cs="Courier New"/>
          <w:lang w:val="en-GB"/>
        </w:rPr>
        <w:t>t|t.highBitrate</w:t>
      </w:r>
      <w:proofErr w:type="spellEnd"/>
      <w:r w:rsidRPr="00452271">
        <w:rPr>
          <w:rFonts w:ascii="Courier New" w:hAnsi="Courier New" w:cs="Courier New"/>
          <w:lang w:val="en-GB"/>
        </w:rPr>
        <w:t xml:space="preserve"> &lt; 128</w:t>
      </w:r>
      <w:r>
        <w:rPr>
          <w:rFonts w:ascii="Courier New" w:hAnsi="Courier New" w:cs="Courier New"/>
          <w:b/>
          <w:lang w:val="en-GB"/>
        </w:rPr>
        <w:t>)</w:t>
      </w:r>
      <w:r w:rsidRPr="00452271">
        <w:rPr>
          <w:rFonts w:ascii="Courier New" w:hAnsi="Courier New" w:cs="Courier New"/>
          <w:lang w:val="en-GB"/>
        </w:rPr>
        <w:t>;</w:t>
      </w:r>
    </w:p>
    <w:p w:rsidR="00E445E9" w:rsidRDefault="00E445E9" w:rsidP="000A063C">
      <w:pPr>
        <w:jc w:val="both"/>
        <w:rPr>
          <w:lang w:val="en-US"/>
        </w:rPr>
      </w:pPr>
      <w:r w:rsidRPr="000032F6">
        <w:rPr>
          <w:lang w:val="en-US"/>
        </w:rPr>
        <w:t xml:space="preserve">The </w:t>
      </w:r>
      <w:r w:rsidRPr="00452271">
        <w:rPr>
          <w:rFonts w:ascii="Courier New" w:hAnsi="Courier New" w:cs="Courier New"/>
          <w:b/>
          <w:lang w:val="en-GB"/>
        </w:rPr>
        <w:t>rejec</w:t>
      </w:r>
      <w:r w:rsidRPr="00B807AD">
        <w:rPr>
          <w:rFonts w:ascii="Courier New" w:hAnsi="Courier New" w:cs="Courier New"/>
          <w:b/>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E445E9" w:rsidRDefault="00EC3603" w:rsidP="000A063C">
      <w:pPr>
        <w:jc w:val="both"/>
        <w:rPr>
          <w:lang w:val="en-US"/>
        </w:rPr>
      </w:pPr>
      <w:r>
        <w:rPr>
          <w:lang w:val="en-US"/>
        </w:rPr>
        <w:t>T</w:t>
      </w:r>
      <w:r w:rsidR="00E445E9" w:rsidRPr="009E3AC5">
        <w:rPr>
          <w:lang w:val="en-US"/>
        </w:rPr>
        <w:t xml:space="preserve">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t>
      </w:r>
      <w:r w:rsidR="00E445E9" w:rsidRPr="00452271">
        <w:rPr>
          <w:rFonts w:ascii="Courier New" w:hAnsi="Courier New" w:cs="Courier New"/>
          <w:b/>
          <w:lang w:val="en-GB"/>
        </w:rPr>
        <w:t>collect</w:t>
      </w:r>
      <w:r w:rsidR="00E445E9" w:rsidRPr="009E3AC5">
        <w:rPr>
          <w:i/>
          <w:iCs/>
          <w:lang w:val="en-US"/>
        </w:rPr>
        <w:t xml:space="preserve"> </w:t>
      </w:r>
      <w:r w:rsidR="00E445E9" w:rsidRPr="009E3AC5">
        <w:rPr>
          <w:lang w:val="en-US"/>
        </w:rPr>
        <w:t xml:space="preserve">operation. The </w:t>
      </w:r>
      <w:r w:rsidR="00E445E9" w:rsidRPr="00452271">
        <w:rPr>
          <w:rFonts w:ascii="Courier New" w:hAnsi="Courier New" w:cs="Courier New"/>
          <w:b/>
          <w:lang w:val="en-GB"/>
        </w:rPr>
        <w:t>collect</w:t>
      </w:r>
      <w:r w:rsidR="00E445E9" w:rsidRPr="009E3AC5">
        <w:rPr>
          <w:lang w:val="en-US"/>
        </w:rPr>
        <w:t xml:space="preserve"> operation uses the same syntax as the select and reject and is written as one of:</w:t>
      </w:r>
    </w:p>
    <w:p w:rsidR="00E445E9" w:rsidRDefault="00E445E9" w:rsidP="00E445E9">
      <w:pPr>
        <w:spacing w:after="200" w:line="276" w:lineRule="auto"/>
        <w:ind w:left="567"/>
        <w:rPr>
          <w:rFonts w:ascii="Courier New" w:hAnsi="Courier New" w:cs="Courier New"/>
          <w:lang w:val="en-GB"/>
        </w:rPr>
      </w:pPr>
      <w:proofErr w:type="gramStart"/>
      <w:r w:rsidRPr="00452271">
        <w:rPr>
          <w:rFonts w:ascii="Courier New" w:hAnsi="Courier New" w:cs="Courier New"/>
          <w:lang w:val="en-GB"/>
        </w:rPr>
        <w:t>collection</w:t>
      </w:r>
      <w:proofErr w:type="gramEnd"/>
      <w:r w:rsidRPr="00452271">
        <w:rPr>
          <w:rFonts w:ascii="Courier New" w:hAnsi="Courier New" w:cs="Courier New"/>
          <w:lang w:val="en-GB"/>
        </w:rPr>
        <w:t>-&gt;</w:t>
      </w:r>
      <w:r w:rsidRPr="00452271">
        <w:rPr>
          <w:rFonts w:ascii="Courier New" w:hAnsi="Courier New" w:cs="Courier New"/>
          <w:b/>
          <w:lang w:val="en-GB"/>
        </w:rPr>
        <w:t>collect(</w:t>
      </w:r>
      <w:proofErr w:type="spellStart"/>
      <w:r w:rsidRPr="00452271">
        <w:rPr>
          <w:rFonts w:ascii="Courier New" w:hAnsi="Courier New" w:cs="Courier New"/>
          <w:lang w:val="en-GB"/>
        </w:rPr>
        <w:t>t|expression</w:t>
      </w:r>
      <w:proofErr w:type="spellEnd"/>
      <w:r w:rsidRPr="00452271">
        <w:rPr>
          <w:rFonts w:ascii="Courier New" w:hAnsi="Courier New" w:cs="Courier New"/>
          <w:lang w:val="en-GB"/>
        </w:rPr>
        <w:t>-with-t</w:t>
      </w:r>
      <w:r w:rsidRPr="00452271">
        <w:rPr>
          <w:rFonts w:ascii="Courier New" w:hAnsi="Courier New" w:cs="Courier New"/>
          <w:b/>
          <w:lang w:val="en-GB"/>
        </w:rPr>
        <w:t>)</w:t>
      </w:r>
    </w:p>
    <w:p w:rsidR="00E445E9" w:rsidRDefault="00E445E9" w:rsidP="00E445E9">
      <w:pPr>
        <w:spacing w:after="200" w:line="276" w:lineRule="auto"/>
        <w:ind w:left="567"/>
        <w:rPr>
          <w:rFonts w:ascii="Courier New" w:hAnsi="Courier New" w:cs="Courier New"/>
          <w:lang w:val="en-GB"/>
        </w:rPr>
      </w:pPr>
      <w:proofErr w:type="gramStart"/>
      <w:r w:rsidRPr="00452271">
        <w:rPr>
          <w:rFonts w:ascii="Courier New" w:hAnsi="Courier New" w:cs="Courier New"/>
          <w:lang w:val="en-GB"/>
        </w:rPr>
        <w:t>collection</w:t>
      </w:r>
      <w:proofErr w:type="gramEnd"/>
      <w:r w:rsidRPr="00452271">
        <w:rPr>
          <w:rFonts w:ascii="Courier New" w:hAnsi="Courier New" w:cs="Courier New"/>
          <w:lang w:val="en-GB"/>
        </w:rPr>
        <w:t>-&gt;</w:t>
      </w:r>
      <w:r w:rsidRPr="00452271">
        <w:rPr>
          <w:rFonts w:ascii="Courier New" w:hAnsi="Courier New" w:cs="Courier New"/>
          <w:b/>
          <w:lang w:val="en-GB"/>
        </w:rPr>
        <w:t>collect(</w:t>
      </w:r>
      <w:proofErr w:type="spellStart"/>
      <w:r w:rsidRPr="00452271">
        <w:rPr>
          <w:rFonts w:ascii="Courier New" w:hAnsi="Courier New" w:cs="Courier New"/>
          <w:lang w:val="en-GB"/>
        </w:rPr>
        <w:t>ElementType</w:t>
      </w:r>
      <w:proofErr w:type="spellEnd"/>
      <w:r w:rsidRPr="00452271">
        <w:rPr>
          <w:rFonts w:ascii="Courier New" w:hAnsi="Courier New" w:cs="Courier New"/>
          <w:lang w:val="en-GB"/>
        </w:rPr>
        <w:t xml:space="preserve"> </w:t>
      </w:r>
      <w:proofErr w:type="spellStart"/>
      <w:r w:rsidRPr="00452271">
        <w:rPr>
          <w:rFonts w:ascii="Courier New" w:hAnsi="Courier New" w:cs="Courier New"/>
          <w:lang w:val="en-GB"/>
        </w:rPr>
        <w:t>t</w:t>
      </w:r>
      <w:r>
        <w:rPr>
          <w:rFonts w:ascii="Courier New" w:hAnsi="Courier New" w:cs="Courier New"/>
          <w:lang w:val="en-GB"/>
        </w:rPr>
        <w:t>|</w:t>
      </w:r>
      <w:r w:rsidRPr="00452271">
        <w:rPr>
          <w:rFonts w:ascii="Courier New" w:hAnsi="Courier New" w:cs="Courier New"/>
          <w:lang w:val="en-GB"/>
        </w:rPr>
        <w:t>expression</w:t>
      </w:r>
      <w:proofErr w:type="spellEnd"/>
      <w:r w:rsidRPr="00452271">
        <w:rPr>
          <w:rFonts w:ascii="Courier New" w:hAnsi="Courier New" w:cs="Courier New"/>
          <w:lang w:val="en-GB"/>
        </w:rPr>
        <w:t>-with-t</w:t>
      </w:r>
      <w:r w:rsidRPr="00452271">
        <w:rPr>
          <w:rFonts w:ascii="Courier New" w:hAnsi="Courier New" w:cs="Courier New"/>
          <w:b/>
          <w:lang w:val="en-GB"/>
        </w:rPr>
        <w:t>)</w:t>
      </w:r>
    </w:p>
    <w:p w:rsidR="00E445E9" w:rsidRPr="00A437A1" w:rsidRDefault="00E445E9" w:rsidP="000A063C">
      <w:pPr>
        <w:jc w:val="both"/>
        <w:rPr>
          <w:lang w:val="en-US"/>
        </w:rPr>
      </w:pPr>
      <w:r w:rsidRPr="00A437A1">
        <w:rPr>
          <w:lang w:val="en-US"/>
        </w:rPr>
        <w:t xml:space="preserve">Many times a constraint is needed on all elements of a collection. The </w:t>
      </w:r>
      <w:proofErr w:type="spellStart"/>
      <w:r w:rsidRPr="00452271">
        <w:rPr>
          <w:rFonts w:ascii="Courier New" w:hAnsi="Courier New" w:cs="Courier New"/>
          <w:b/>
          <w:lang w:val="en-GB"/>
        </w:rPr>
        <w:t>forAll</w:t>
      </w:r>
      <w:proofErr w:type="spellEnd"/>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E445E9" w:rsidRDefault="00E445E9" w:rsidP="00E445E9">
      <w:pPr>
        <w:spacing w:after="200" w:line="276" w:lineRule="auto"/>
        <w:ind w:left="567"/>
        <w:rPr>
          <w:rFonts w:ascii="Courier New" w:hAnsi="Courier New" w:cs="Courier New"/>
          <w:lang w:val="en-GB"/>
        </w:rPr>
      </w:pPr>
      <w:proofErr w:type="gramStart"/>
      <w:r w:rsidRPr="00452271">
        <w:rPr>
          <w:rFonts w:ascii="Courier New" w:hAnsi="Courier New" w:cs="Courier New"/>
          <w:lang w:val="en-GB"/>
        </w:rPr>
        <w:t>collection</w:t>
      </w:r>
      <w:proofErr w:type="gramEnd"/>
      <w:r w:rsidRPr="00452271">
        <w:rPr>
          <w:rFonts w:ascii="Courier New" w:hAnsi="Courier New" w:cs="Courier New"/>
          <w:lang w:val="en-GB"/>
        </w:rPr>
        <w:t>-&gt;</w:t>
      </w:r>
      <w:proofErr w:type="spellStart"/>
      <w:r w:rsidRPr="00452271">
        <w:rPr>
          <w:rFonts w:ascii="Courier New" w:hAnsi="Courier New" w:cs="Courier New"/>
          <w:b/>
          <w:lang w:val="en-GB"/>
        </w:rPr>
        <w:t>forAll</w:t>
      </w:r>
      <w:proofErr w:type="spellEnd"/>
      <w:r w:rsidRPr="00452271">
        <w:rPr>
          <w:rFonts w:ascii="Courier New" w:hAnsi="Courier New" w:cs="Courier New"/>
          <w:b/>
          <w:lang w:val="en-GB"/>
        </w:rPr>
        <w:t>(</w:t>
      </w:r>
      <w:proofErr w:type="spellStart"/>
      <w:r w:rsidRPr="00452271">
        <w:rPr>
          <w:rFonts w:ascii="Courier New" w:hAnsi="Courier New" w:cs="Courier New"/>
          <w:lang w:val="en-GB"/>
        </w:rPr>
        <w:t>t|boolean</w:t>
      </w:r>
      <w:proofErr w:type="spellEnd"/>
      <w:r w:rsidRPr="00452271">
        <w:rPr>
          <w:rFonts w:ascii="Courier New" w:hAnsi="Courier New" w:cs="Courier New"/>
          <w:lang w:val="en-GB"/>
        </w:rPr>
        <w:t>-expression-with-t</w:t>
      </w:r>
      <w:r w:rsidRPr="00452271">
        <w:rPr>
          <w:rFonts w:ascii="Courier New" w:hAnsi="Courier New" w:cs="Courier New"/>
          <w:b/>
          <w:lang w:val="en-GB"/>
        </w:rPr>
        <w:t>)</w:t>
      </w:r>
    </w:p>
    <w:p w:rsidR="00E445E9" w:rsidRDefault="00E445E9" w:rsidP="00E445E9">
      <w:pPr>
        <w:spacing w:after="200" w:line="276" w:lineRule="auto"/>
        <w:ind w:left="567"/>
        <w:rPr>
          <w:rFonts w:ascii="Courier New" w:hAnsi="Courier New" w:cs="Courier New"/>
          <w:lang w:val="en-GB"/>
        </w:rPr>
      </w:pPr>
      <w:proofErr w:type="gramStart"/>
      <w:r w:rsidRPr="00452271">
        <w:rPr>
          <w:rFonts w:ascii="Courier New" w:hAnsi="Courier New" w:cs="Courier New"/>
          <w:lang w:val="en-GB"/>
        </w:rPr>
        <w:t>collection</w:t>
      </w:r>
      <w:proofErr w:type="gramEnd"/>
      <w:r w:rsidRPr="00452271">
        <w:rPr>
          <w:rFonts w:ascii="Courier New" w:hAnsi="Courier New" w:cs="Courier New"/>
          <w:lang w:val="en-GB"/>
        </w:rPr>
        <w:t>-&gt;</w:t>
      </w:r>
      <w:proofErr w:type="spellStart"/>
      <w:r w:rsidRPr="00452271">
        <w:rPr>
          <w:rFonts w:ascii="Courier New" w:hAnsi="Courier New" w:cs="Courier New"/>
          <w:b/>
          <w:lang w:val="en-GB"/>
        </w:rPr>
        <w:t>forAll</w:t>
      </w:r>
      <w:proofErr w:type="spellEnd"/>
      <w:r w:rsidRPr="00452271">
        <w:rPr>
          <w:rFonts w:ascii="Courier New" w:hAnsi="Courier New" w:cs="Courier New"/>
          <w:b/>
          <w:lang w:val="en-GB"/>
        </w:rPr>
        <w:t>(</w:t>
      </w:r>
      <w:proofErr w:type="spellStart"/>
      <w:r w:rsidRPr="00452271">
        <w:rPr>
          <w:rFonts w:ascii="Courier New" w:hAnsi="Courier New" w:cs="Courier New"/>
          <w:lang w:val="en-GB"/>
        </w:rPr>
        <w:t>ElementType</w:t>
      </w:r>
      <w:proofErr w:type="spellEnd"/>
      <w:r w:rsidRPr="00452271">
        <w:rPr>
          <w:rFonts w:ascii="Courier New" w:hAnsi="Courier New" w:cs="Courier New"/>
          <w:lang w:val="en-GB"/>
        </w:rPr>
        <w:t xml:space="preserve"> t</w:t>
      </w:r>
      <w:r>
        <w:rPr>
          <w:rFonts w:ascii="Courier New" w:hAnsi="Courier New" w:cs="Courier New"/>
          <w:lang w:val="en-GB"/>
        </w:rPr>
        <w:t>|</w:t>
      </w:r>
    </w:p>
    <w:p w:rsidR="00E445E9" w:rsidRDefault="00E445E9" w:rsidP="00E445E9">
      <w:pPr>
        <w:spacing w:after="200" w:line="276" w:lineRule="auto"/>
        <w:ind w:left="851"/>
        <w:rPr>
          <w:rFonts w:ascii="Courier New" w:hAnsi="Courier New" w:cs="Courier New"/>
          <w:lang w:val="en-GB"/>
        </w:rPr>
      </w:pPr>
      <w:proofErr w:type="spellStart"/>
      <w:proofErr w:type="gramStart"/>
      <w:r w:rsidRPr="00452271">
        <w:rPr>
          <w:rFonts w:ascii="Courier New" w:hAnsi="Courier New" w:cs="Courier New"/>
          <w:lang w:val="en-GB"/>
        </w:rPr>
        <w:t>boolean</w:t>
      </w:r>
      <w:proofErr w:type="spellEnd"/>
      <w:r w:rsidRPr="00452271">
        <w:rPr>
          <w:rFonts w:ascii="Courier New" w:hAnsi="Courier New" w:cs="Courier New"/>
          <w:lang w:val="en-GB"/>
        </w:rPr>
        <w:t>-</w:t>
      </w:r>
      <w:proofErr w:type="gramEnd"/>
      <w:r w:rsidRPr="00452271">
        <w:rPr>
          <w:rFonts w:ascii="Courier New" w:hAnsi="Courier New" w:cs="Courier New"/>
          <w:lang w:val="en-GB"/>
        </w:rPr>
        <w:t>expression-with-t</w:t>
      </w:r>
      <w:r w:rsidRPr="00452271">
        <w:rPr>
          <w:rFonts w:ascii="Courier New" w:hAnsi="Courier New" w:cs="Courier New"/>
          <w:b/>
          <w:lang w:val="en-GB"/>
        </w:rPr>
        <w:t>)</w:t>
      </w:r>
    </w:p>
    <w:p w:rsidR="00E445E9" w:rsidRPr="004B4A15" w:rsidRDefault="00E445E9" w:rsidP="00E445E9">
      <w:pPr>
        <w:spacing w:after="200" w:line="276" w:lineRule="auto"/>
        <w:rPr>
          <w:lang w:val="en-GB"/>
        </w:rPr>
      </w:pPr>
      <w:r w:rsidRPr="004B4A15">
        <w:rPr>
          <w:b/>
          <w:lang w:val="en-GB"/>
        </w:rPr>
        <w:t>Example</w:t>
      </w:r>
      <w:r w:rsidRPr="004B4A15">
        <w:rPr>
          <w:lang w:val="en-GB"/>
        </w:rPr>
        <w:t>:</w:t>
      </w:r>
    </w:p>
    <w:p w:rsidR="00E445E9" w:rsidRPr="000317AC" w:rsidRDefault="00E445E9" w:rsidP="00E445E9">
      <w:pPr>
        <w:spacing w:after="200" w:line="276" w:lineRule="auto"/>
        <w:ind w:left="567"/>
        <w:rPr>
          <w:rFonts w:ascii="Courier New" w:hAnsi="Courier New" w:cs="Courier New"/>
          <w:i/>
          <w:lang w:val="en-GB"/>
        </w:rPr>
      </w:pPr>
      <w:r w:rsidRPr="000317AC">
        <w:rPr>
          <w:rFonts w:ascii="Courier New" w:hAnsi="Courier New" w:cs="Courier New"/>
          <w:lang w:val="en-GB"/>
        </w:rPr>
        <w:t>/</w:t>
      </w:r>
      <w:r>
        <w:rPr>
          <w:rFonts w:ascii="Courier New" w:hAnsi="Courier New" w:cs="Courier New"/>
          <w:lang w:val="en-GB"/>
        </w:rPr>
        <w:t>*</w:t>
      </w:r>
      <w:r w:rsidRPr="00733388">
        <w:rPr>
          <w:rFonts w:ascii="Courier New" w:hAnsi="Courier New" w:cs="Courier New"/>
          <w:lang w:val="en-GB"/>
        </w:rPr>
        <w:t xml:space="preserve"> </w:t>
      </w:r>
      <w:r>
        <w:rPr>
          <w:rFonts w:ascii="Courier New" w:hAnsi="Courier New" w:cs="Courier New"/>
          <w:lang w:val="en-GB"/>
        </w:rPr>
        <w:t xml:space="preserve">None of the elements of the set “contents” must have </w:t>
      </w:r>
      <w:proofErr w:type="gramStart"/>
      <w:r>
        <w:rPr>
          <w:rFonts w:ascii="Courier New" w:hAnsi="Courier New" w:cs="Courier New"/>
          <w:lang w:val="en-GB"/>
        </w:rPr>
        <w:t>a ”</w:t>
      </w:r>
      <w:proofErr w:type="spellStart"/>
      <w:proofErr w:type="gramEnd"/>
      <w:r>
        <w:rPr>
          <w:rFonts w:ascii="Courier New" w:hAnsi="Courier New" w:cs="Courier New"/>
          <w:lang w:val="en-GB"/>
        </w:rPr>
        <w:t>highBitrate</w:t>
      </w:r>
      <w:proofErr w:type="spellEnd"/>
      <w:r>
        <w:rPr>
          <w:rFonts w:ascii="Courier New" w:hAnsi="Courier New" w:cs="Courier New"/>
          <w:lang w:val="en-GB"/>
        </w:rPr>
        <w:t>” of greater than 512 */</w:t>
      </w:r>
    </w:p>
    <w:p w:rsidR="00E445E9" w:rsidRDefault="00E445E9" w:rsidP="00E445E9">
      <w:pPr>
        <w:spacing w:after="200" w:line="276" w:lineRule="auto"/>
        <w:ind w:left="567"/>
        <w:rPr>
          <w:rFonts w:ascii="Courier New" w:hAnsi="Courier New" w:cs="Courier New"/>
          <w:lang w:val="en-GB"/>
        </w:rPr>
      </w:pPr>
      <w:proofErr w:type="gramStart"/>
      <w:r w:rsidRPr="00320815">
        <w:rPr>
          <w:rFonts w:ascii="Courier New" w:hAnsi="Courier New" w:cs="Courier New"/>
          <w:lang w:val="en-GB"/>
        </w:rPr>
        <w:t>contents</w:t>
      </w:r>
      <w:proofErr w:type="gramEnd"/>
      <w:r w:rsidRPr="00320815">
        <w:rPr>
          <w:rFonts w:ascii="Courier New" w:hAnsi="Courier New" w:cs="Courier New"/>
          <w:lang w:val="en-GB"/>
        </w:rPr>
        <w:t>-&gt;</w:t>
      </w:r>
      <w:proofErr w:type="spellStart"/>
      <w:r>
        <w:rPr>
          <w:rFonts w:ascii="Courier New" w:hAnsi="Courier New" w:cs="Courier New"/>
          <w:b/>
          <w:lang w:val="en-GB"/>
        </w:rPr>
        <w:t>forAll</w:t>
      </w:r>
      <w:proofErr w:type="spellEnd"/>
      <w:r w:rsidRPr="00320815">
        <w:rPr>
          <w:rFonts w:ascii="Courier New" w:hAnsi="Courier New" w:cs="Courier New"/>
          <w:b/>
          <w:lang w:val="en-GB"/>
        </w:rPr>
        <w:t>(</w:t>
      </w:r>
      <w:proofErr w:type="spellStart"/>
      <w:r w:rsidRPr="00320815">
        <w:rPr>
          <w:rFonts w:ascii="Courier New" w:hAnsi="Courier New" w:cs="Courier New"/>
          <w:lang w:val="en-GB"/>
        </w:rPr>
        <w:t>t|t.highBitrate</w:t>
      </w:r>
      <w:proofErr w:type="spellEnd"/>
      <w:r w:rsidRPr="00320815">
        <w:rPr>
          <w:rFonts w:ascii="Courier New" w:hAnsi="Courier New" w:cs="Courier New"/>
          <w:lang w:val="en-GB"/>
        </w:rPr>
        <w:t xml:space="preserve"> &lt;</w:t>
      </w:r>
      <w:r>
        <w:rPr>
          <w:rFonts w:ascii="Courier New" w:hAnsi="Courier New" w:cs="Courier New"/>
          <w:lang w:val="en-GB"/>
        </w:rPr>
        <w:t>=</w:t>
      </w:r>
      <w:r w:rsidRPr="00320815">
        <w:rPr>
          <w:rFonts w:ascii="Courier New" w:hAnsi="Courier New" w:cs="Courier New"/>
          <w:lang w:val="en-GB"/>
        </w:rPr>
        <w:t xml:space="preserve"> </w:t>
      </w:r>
      <w:r>
        <w:rPr>
          <w:rFonts w:ascii="Courier New" w:hAnsi="Courier New" w:cs="Courier New"/>
          <w:lang w:val="en-GB"/>
        </w:rPr>
        <w:t>512</w:t>
      </w:r>
      <w:r w:rsidRPr="00320815">
        <w:rPr>
          <w:rFonts w:ascii="Courier New" w:hAnsi="Courier New" w:cs="Courier New"/>
          <w:b/>
          <w:lang w:val="en-GB"/>
        </w:rPr>
        <w:t>)</w:t>
      </w:r>
      <w:r w:rsidRPr="00320815">
        <w:rPr>
          <w:rFonts w:ascii="Courier New" w:hAnsi="Courier New" w:cs="Courier New"/>
          <w:lang w:val="en-GB"/>
        </w:rPr>
        <w:t>;</w:t>
      </w:r>
    </w:p>
    <w:p w:rsidR="00E445E9" w:rsidRDefault="00E445E9" w:rsidP="000A063C">
      <w:pPr>
        <w:jc w:val="both"/>
        <w:rPr>
          <w:lang w:val="en-US"/>
        </w:rPr>
      </w:pPr>
      <w:r w:rsidRPr="00AD0F25">
        <w:rPr>
          <w:lang w:val="en-US"/>
        </w:rPr>
        <w:t xml:space="preserve">The </w:t>
      </w:r>
      <w:proofErr w:type="spellStart"/>
      <w:r w:rsidRPr="00452271">
        <w:rPr>
          <w:rFonts w:ascii="Courier New" w:hAnsi="Courier New" w:cs="Courier New"/>
          <w:b/>
          <w:lang w:val="en-GB"/>
        </w:rPr>
        <w:t>forAll</w:t>
      </w:r>
      <w:proofErr w:type="spellEnd"/>
      <w:r w:rsidRPr="00AD0F25">
        <w:rPr>
          <w:i/>
          <w:iCs/>
          <w:lang w:val="en-US"/>
        </w:rPr>
        <w:t xml:space="preserve"> </w:t>
      </w:r>
      <w:r w:rsidRPr="00AD0F25">
        <w:rPr>
          <w:lang w:val="en-US"/>
        </w:rPr>
        <w:t xml:space="preserve">operation has an extended variant in which more than one </w:t>
      </w:r>
      <w:proofErr w:type="spellStart"/>
      <w:r w:rsidRPr="00AD0F25">
        <w:rPr>
          <w:lang w:val="en-US"/>
        </w:rPr>
        <w:t>iterator</w:t>
      </w:r>
      <w:proofErr w:type="spellEnd"/>
      <w:r w:rsidRPr="00AD0F25">
        <w:rPr>
          <w:lang w:val="en-US"/>
        </w:rPr>
        <w:t xml:space="preserve"> is used. Both </w:t>
      </w:r>
      <w:proofErr w:type="spellStart"/>
      <w:r w:rsidRPr="00AD0F25">
        <w:rPr>
          <w:lang w:val="en-US"/>
        </w:rPr>
        <w:t>iterators</w:t>
      </w:r>
      <w:proofErr w:type="spellEnd"/>
      <w:r w:rsidRPr="00AD0F25">
        <w:rPr>
          <w:lang w:val="en-US"/>
        </w:rPr>
        <w:t xml:space="preserve"> will iterate over the complete collection. Effectively this is a </w:t>
      </w:r>
      <w:proofErr w:type="spellStart"/>
      <w:r w:rsidRPr="00452271">
        <w:rPr>
          <w:rFonts w:ascii="Courier New" w:hAnsi="Courier New" w:cs="Courier New"/>
          <w:b/>
          <w:lang w:val="en-GB"/>
        </w:rPr>
        <w:t>forAll</w:t>
      </w:r>
      <w:proofErr w:type="spellEnd"/>
      <w:r w:rsidRPr="00AD0F25">
        <w:rPr>
          <w:i/>
          <w:iCs/>
          <w:lang w:val="en-US"/>
        </w:rPr>
        <w:t xml:space="preserve"> </w:t>
      </w:r>
      <w:r w:rsidRPr="00AD0F25">
        <w:rPr>
          <w:lang w:val="en-US"/>
        </w:rPr>
        <w:t>on the Cartesian product of the collection with itself.</w:t>
      </w:r>
    </w:p>
    <w:p w:rsidR="00E445E9" w:rsidRDefault="00E445E9" w:rsidP="00E445E9">
      <w:pPr>
        <w:spacing w:after="200" w:line="276" w:lineRule="auto"/>
        <w:ind w:left="567"/>
        <w:rPr>
          <w:rFonts w:ascii="Courier New" w:hAnsi="Courier New" w:cs="Courier New"/>
          <w:lang w:val="en-GB"/>
        </w:rPr>
      </w:pPr>
      <w:proofErr w:type="gramStart"/>
      <w:r w:rsidRPr="00452271">
        <w:rPr>
          <w:rFonts w:ascii="Courier New" w:hAnsi="Courier New" w:cs="Courier New"/>
          <w:lang w:val="en-GB"/>
        </w:rPr>
        <w:t>collection</w:t>
      </w:r>
      <w:proofErr w:type="gramEnd"/>
      <w:r w:rsidRPr="00452271">
        <w:rPr>
          <w:rFonts w:ascii="Courier New" w:hAnsi="Courier New" w:cs="Courier New"/>
          <w:lang w:val="en-GB"/>
        </w:rPr>
        <w:t>-&gt;</w:t>
      </w:r>
      <w:proofErr w:type="spellStart"/>
      <w:r w:rsidRPr="00452271">
        <w:rPr>
          <w:rFonts w:ascii="Courier New" w:hAnsi="Courier New" w:cs="Courier New"/>
          <w:b/>
          <w:lang w:val="en-GB"/>
        </w:rPr>
        <w:t>forAll</w:t>
      </w:r>
      <w:proofErr w:type="spellEnd"/>
      <w:r w:rsidRPr="00452271">
        <w:rPr>
          <w:rFonts w:ascii="Courier New" w:hAnsi="Courier New" w:cs="Courier New"/>
          <w:b/>
          <w:lang w:val="en-GB"/>
        </w:rPr>
        <w:t>(</w:t>
      </w:r>
      <w:r w:rsidRPr="00452271">
        <w:rPr>
          <w:rFonts w:ascii="Courier New" w:hAnsi="Courier New" w:cs="Courier New"/>
          <w:lang w:val="en-GB"/>
        </w:rPr>
        <w:t>t1, t2</w:t>
      </w:r>
      <w:r>
        <w:rPr>
          <w:rFonts w:ascii="Courier New" w:hAnsi="Courier New" w:cs="Courier New"/>
          <w:lang w:val="en-GB"/>
        </w:rPr>
        <w:t>|</w:t>
      </w:r>
    </w:p>
    <w:p w:rsidR="00E445E9" w:rsidRDefault="00E445E9" w:rsidP="00E445E9">
      <w:pPr>
        <w:spacing w:after="200" w:line="276" w:lineRule="auto"/>
        <w:ind w:left="851"/>
        <w:rPr>
          <w:rFonts w:ascii="Courier New" w:hAnsi="Courier New" w:cs="Courier New"/>
          <w:lang w:val="en-GB"/>
        </w:rPr>
      </w:pPr>
      <w:proofErr w:type="gramStart"/>
      <w:r w:rsidRPr="00452271">
        <w:rPr>
          <w:rFonts w:ascii="Courier New" w:hAnsi="Courier New" w:cs="Courier New"/>
          <w:lang w:val="en-GB"/>
        </w:rPr>
        <w:lastRenderedPageBreak/>
        <w:t>boolean-expression-with-t1-and-t2</w:t>
      </w:r>
      <w:proofErr w:type="gramEnd"/>
      <w:r w:rsidRPr="00452271">
        <w:rPr>
          <w:rFonts w:ascii="Courier New" w:hAnsi="Courier New" w:cs="Courier New"/>
          <w:b/>
          <w:lang w:val="en-GB"/>
        </w:rPr>
        <w:t>)</w:t>
      </w:r>
    </w:p>
    <w:p w:rsidR="00E445E9" w:rsidRDefault="00E445E9" w:rsidP="00E445E9">
      <w:pPr>
        <w:spacing w:after="200" w:line="276" w:lineRule="auto"/>
        <w:ind w:left="567"/>
        <w:rPr>
          <w:rFonts w:ascii="Courier New" w:hAnsi="Courier New" w:cs="Courier New"/>
          <w:lang w:val="en-GB"/>
        </w:rPr>
      </w:pPr>
      <w:proofErr w:type="gramStart"/>
      <w:r w:rsidRPr="00452271">
        <w:rPr>
          <w:rFonts w:ascii="Courier New" w:hAnsi="Courier New" w:cs="Courier New"/>
          <w:lang w:val="en-GB"/>
        </w:rPr>
        <w:t>collection</w:t>
      </w:r>
      <w:proofErr w:type="gramEnd"/>
      <w:r w:rsidRPr="00452271">
        <w:rPr>
          <w:rFonts w:ascii="Courier New" w:hAnsi="Courier New" w:cs="Courier New"/>
          <w:lang w:val="en-GB"/>
        </w:rPr>
        <w:t>-&gt;</w:t>
      </w:r>
      <w:proofErr w:type="spellStart"/>
      <w:r w:rsidRPr="00452271">
        <w:rPr>
          <w:rFonts w:ascii="Courier New" w:hAnsi="Courier New" w:cs="Courier New"/>
          <w:b/>
          <w:lang w:val="en-GB"/>
        </w:rPr>
        <w:t>forAll</w:t>
      </w:r>
      <w:proofErr w:type="spellEnd"/>
      <w:r w:rsidRPr="00452271">
        <w:rPr>
          <w:rFonts w:ascii="Courier New" w:hAnsi="Courier New" w:cs="Courier New"/>
          <w:b/>
          <w:lang w:val="en-GB"/>
        </w:rPr>
        <w:t>(</w:t>
      </w:r>
      <w:proofErr w:type="spellStart"/>
      <w:r w:rsidRPr="00452271">
        <w:rPr>
          <w:rFonts w:ascii="Courier New" w:hAnsi="Courier New" w:cs="Courier New"/>
          <w:lang w:val="en-GB"/>
        </w:rPr>
        <w:t>ElementType</w:t>
      </w:r>
      <w:proofErr w:type="spellEnd"/>
      <w:r w:rsidRPr="00452271">
        <w:rPr>
          <w:rFonts w:ascii="Courier New" w:hAnsi="Courier New" w:cs="Courier New"/>
          <w:lang w:val="en-GB"/>
        </w:rPr>
        <w:t xml:space="preserve"> t1, t2</w:t>
      </w:r>
      <w:r>
        <w:rPr>
          <w:rFonts w:ascii="Courier New" w:hAnsi="Courier New" w:cs="Courier New"/>
          <w:lang w:val="en-GB"/>
        </w:rPr>
        <w:t>|</w:t>
      </w:r>
    </w:p>
    <w:p w:rsidR="00E445E9" w:rsidRDefault="00E445E9" w:rsidP="00E445E9">
      <w:pPr>
        <w:spacing w:after="200" w:line="276" w:lineRule="auto"/>
        <w:ind w:left="851"/>
        <w:rPr>
          <w:rFonts w:ascii="Courier New" w:hAnsi="Courier New" w:cs="Courier New"/>
          <w:lang w:val="en-GB"/>
        </w:rPr>
      </w:pPr>
      <w:proofErr w:type="gramStart"/>
      <w:r w:rsidRPr="00452271">
        <w:rPr>
          <w:rFonts w:ascii="Courier New" w:hAnsi="Courier New" w:cs="Courier New"/>
          <w:lang w:val="en-GB"/>
        </w:rPr>
        <w:t>boolean-expression-with-t1-and-t2</w:t>
      </w:r>
      <w:proofErr w:type="gramEnd"/>
      <w:r w:rsidRPr="00452271">
        <w:rPr>
          <w:rFonts w:ascii="Courier New" w:hAnsi="Courier New" w:cs="Courier New"/>
          <w:b/>
          <w:lang w:val="en-GB"/>
        </w:rPr>
        <w:t>)</w:t>
      </w:r>
    </w:p>
    <w:p w:rsidR="00E445E9" w:rsidRDefault="00E445E9" w:rsidP="000A063C">
      <w:pPr>
        <w:jc w:val="both"/>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w:t>
      </w:r>
      <w:proofErr w:type="gramStart"/>
      <w:r w:rsidRPr="003224FE">
        <w:rPr>
          <w:lang w:val="en-US"/>
        </w:rPr>
        <w:t xml:space="preserve">The </w:t>
      </w:r>
      <w:r w:rsidRPr="00452271">
        <w:rPr>
          <w:rFonts w:ascii="Courier New" w:hAnsi="Courier New" w:cs="Courier New"/>
          <w:b/>
          <w:lang w:val="en-GB"/>
        </w:rPr>
        <w:t>exists</w:t>
      </w:r>
      <w:proofErr w:type="gramEnd"/>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collection: </w:t>
      </w:r>
    </w:p>
    <w:p w:rsidR="00E445E9" w:rsidRDefault="00E445E9" w:rsidP="00E445E9">
      <w:pPr>
        <w:spacing w:after="200" w:line="276" w:lineRule="auto"/>
        <w:ind w:left="567"/>
        <w:rPr>
          <w:rFonts w:ascii="Courier New" w:hAnsi="Courier New" w:cs="Courier New"/>
          <w:lang w:val="en-GB"/>
        </w:rPr>
      </w:pPr>
      <w:proofErr w:type="gramStart"/>
      <w:r w:rsidRPr="00452271">
        <w:rPr>
          <w:rFonts w:ascii="Courier New" w:hAnsi="Courier New" w:cs="Courier New"/>
          <w:lang w:val="en-GB"/>
        </w:rPr>
        <w:t>collection</w:t>
      </w:r>
      <w:proofErr w:type="gramEnd"/>
      <w:r w:rsidRPr="00452271">
        <w:rPr>
          <w:rFonts w:ascii="Courier New" w:hAnsi="Courier New" w:cs="Courier New"/>
          <w:lang w:val="en-GB"/>
        </w:rPr>
        <w:t>-&gt;</w:t>
      </w:r>
      <w:r w:rsidRPr="00452271">
        <w:rPr>
          <w:rFonts w:ascii="Courier New" w:hAnsi="Courier New" w:cs="Courier New"/>
          <w:b/>
          <w:lang w:val="en-GB"/>
        </w:rPr>
        <w:t>exists(</w:t>
      </w:r>
      <w:proofErr w:type="spellStart"/>
      <w:r w:rsidRPr="00452271">
        <w:rPr>
          <w:rFonts w:ascii="Courier New" w:hAnsi="Courier New" w:cs="Courier New"/>
          <w:lang w:val="en-GB"/>
        </w:rPr>
        <w:t>t|boolean</w:t>
      </w:r>
      <w:proofErr w:type="spellEnd"/>
      <w:r w:rsidRPr="00452271">
        <w:rPr>
          <w:rFonts w:ascii="Courier New" w:hAnsi="Courier New" w:cs="Courier New"/>
          <w:lang w:val="en-GB"/>
        </w:rPr>
        <w:t>-expression-with-t</w:t>
      </w:r>
      <w:r w:rsidRPr="00452271">
        <w:rPr>
          <w:rFonts w:ascii="Courier New" w:hAnsi="Courier New" w:cs="Courier New"/>
          <w:b/>
          <w:lang w:val="en-GB"/>
        </w:rPr>
        <w:t>)</w:t>
      </w:r>
    </w:p>
    <w:p w:rsidR="00E445E9" w:rsidRDefault="00E445E9" w:rsidP="00E445E9">
      <w:pPr>
        <w:spacing w:after="200" w:line="276" w:lineRule="auto"/>
        <w:ind w:left="567"/>
        <w:rPr>
          <w:rFonts w:ascii="Courier New" w:hAnsi="Courier New" w:cs="Courier New"/>
          <w:lang w:val="en-GB"/>
        </w:rPr>
      </w:pPr>
      <w:proofErr w:type="gramStart"/>
      <w:r w:rsidRPr="00452271">
        <w:rPr>
          <w:rFonts w:ascii="Courier New" w:hAnsi="Courier New" w:cs="Courier New"/>
          <w:lang w:val="en-GB"/>
        </w:rPr>
        <w:t>collection</w:t>
      </w:r>
      <w:proofErr w:type="gramEnd"/>
      <w:r w:rsidRPr="00452271">
        <w:rPr>
          <w:rFonts w:ascii="Courier New" w:hAnsi="Courier New" w:cs="Courier New"/>
          <w:lang w:val="en-GB"/>
        </w:rPr>
        <w:t>-&gt;</w:t>
      </w:r>
      <w:r w:rsidRPr="00452271">
        <w:rPr>
          <w:rFonts w:ascii="Courier New" w:hAnsi="Courier New" w:cs="Courier New"/>
          <w:b/>
          <w:lang w:val="en-GB"/>
        </w:rPr>
        <w:t>exists(</w:t>
      </w:r>
      <w:proofErr w:type="spellStart"/>
      <w:r w:rsidRPr="00452271">
        <w:rPr>
          <w:rFonts w:ascii="Courier New" w:hAnsi="Courier New" w:cs="Courier New"/>
          <w:lang w:val="en-GB"/>
        </w:rPr>
        <w:t>ElementType</w:t>
      </w:r>
      <w:proofErr w:type="spellEnd"/>
      <w:r w:rsidRPr="00452271">
        <w:rPr>
          <w:rFonts w:ascii="Courier New" w:hAnsi="Courier New" w:cs="Courier New"/>
          <w:lang w:val="en-GB"/>
        </w:rPr>
        <w:t xml:space="preserve"> t</w:t>
      </w:r>
      <w:r>
        <w:rPr>
          <w:rFonts w:ascii="Courier New" w:hAnsi="Courier New" w:cs="Courier New"/>
          <w:lang w:val="en-GB"/>
        </w:rPr>
        <w:t>|</w:t>
      </w:r>
    </w:p>
    <w:p w:rsidR="00E445E9" w:rsidRDefault="00E445E9" w:rsidP="00E445E9">
      <w:pPr>
        <w:spacing w:after="200" w:line="276" w:lineRule="auto"/>
        <w:ind w:left="851"/>
        <w:rPr>
          <w:rFonts w:ascii="Courier New" w:hAnsi="Courier New" w:cs="Courier New"/>
          <w:lang w:val="en-GB"/>
        </w:rPr>
      </w:pPr>
      <w:proofErr w:type="spellStart"/>
      <w:proofErr w:type="gramStart"/>
      <w:r w:rsidRPr="00452271">
        <w:rPr>
          <w:rFonts w:ascii="Courier New" w:hAnsi="Courier New" w:cs="Courier New"/>
          <w:lang w:val="en-GB"/>
        </w:rPr>
        <w:t>boolean</w:t>
      </w:r>
      <w:proofErr w:type="spellEnd"/>
      <w:r w:rsidRPr="00452271">
        <w:rPr>
          <w:rFonts w:ascii="Courier New" w:hAnsi="Courier New" w:cs="Courier New"/>
          <w:lang w:val="en-GB"/>
        </w:rPr>
        <w:t>-</w:t>
      </w:r>
      <w:proofErr w:type="gramEnd"/>
      <w:r w:rsidRPr="00452271">
        <w:rPr>
          <w:rFonts w:ascii="Courier New" w:hAnsi="Courier New" w:cs="Courier New"/>
          <w:lang w:val="en-GB"/>
        </w:rPr>
        <w:t>expression-with-t</w:t>
      </w:r>
      <w:r w:rsidRPr="00452271">
        <w:rPr>
          <w:rFonts w:ascii="Courier New" w:hAnsi="Courier New" w:cs="Courier New"/>
          <w:b/>
          <w:lang w:val="en-GB"/>
        </w:rPr>
        <w:t>)</w:t>
      </w:r>
    </w:p>
    <w:p w:rsidR="00E445E9" w:rsidRDefault="00E445E9" w:rsidP="000A063C">
      <w:pPr>
        <w:jc w:val="both"/>
        <w:rPr>
          <w:lang w:val="en-US"/>
        </w:rPr>
      </w:pPr>
      <w:r>
        <w:rPr>
          <w:lang w:val="en-US"/>
        </w:rPr>
        <w:t xml:space="preserve">Depending on the type of the collection further related operation may be defined such as </w:t>
      </w:r>
      <w:proofErr w:type="spellStart"/>
      <w:r w:rsidRPr="00452271">
        <w:rPr>
          <w:rFonts w:ascii="Courier New" w:hAnsi="Courier New" w:cs="Courier New"/>
          <w:b/>
          <w:lang w:val="en-GB"/>
        </w:rPr>
        <w:t>isUnique</w:t>
      </w:r>
      <w:proofErr w:type="spellEnd"/>
      <w:r>
        <w:rPr>
          <w:lang w:val="en-US"/>
        </w:rPr>
        <w:t xml:space="preserve">. Details on the operations of the individual types </w:t>
      </w:r>
      <w:r w:rsidR="000A063C">
        <w:rPr>
          <w:lang w:val="en-US"/>
        </w:rPr>
        <w:t>are given in the IVML language specification</w:t>
      </w:r>
      <w:r>
        <w:rPr>
          <w:lang w:val="en-US"/>
        </w:rPr>
        <w:t>.</w:t>
      </w:r>
    </w:p>
    <w:p w:rsidR="00E445E9" w:rsidRDefault="00E445E9" w:rsidP="000A063C">
      <w:pPr>
        <w:jc w:val="both"/>
        <w:rPr>
          <w:lang w:val="en-US"/>
        </w:rPr>
      </w:pPr>
      <w:r>
        <w:rPr>
          <w:lang w:val="en-US"/>
        </w:rPr>
        <w:t xml:space="preserve">One special case of collection operation is to aggregate one value over all values in a collection by applying a certain expression or function. However, this comes close to the iterate operation in OCL. As we specifically target value aggregations define the </w:t>
      </w:r>
      <w:r w:rsidRPr="00452271">
        <w:rPr>
          <w:rFonts w:ascii="Courier New" w:hAnsi="Courier New" w:cs="Courier New"/>
          <w:b/>
          <w:lang w:val="en-GB"/>
        </w:rPr>
        <w:t>apply</w:t>
      </w:r>
      <w:r>
        <w:rPr>
          <w:lang w:val="en-US"/>
        </w:rPr>
        <w:t xml:space="preserve"> operation while reusing the already known syntax:</w:t>
      </w:r>
    </w:p>
    <w:p w:rsidR="00E445E9" w:rsidRDefault="00E445E9" w:rsidP="00E445E9">
      <w:pPr>
        <w:spacing w:after="200" w:line="276" w:lineRule="auto"/>
        <w:ind w:left="567"/>
        <w:rPr>
          <w:rFonts w:ascii="Courier New" w:hAnsi="Courier New" w:cs="Courier New"/>
          <w:lang w:val="en-GB"/>
        </w:rPr>
      </w:pPr>
      <w:proofErr w:type="gramStart"/>
      <w:r w:rsidRPr="00452271">
        <w:rPr>
          <w:rFonts w:ascii="Courier New" w:hAnsi="Courier New" w:cs="Courier New"/>
          <w:lang w:val="en-GB"/>
        </w:rPr>
        <w:t>collection</w:t>
      </w:r>
      <w:proofErr w:type="gramEnd"/>
      <w:r w:rsidRPr="00452271">
        <w:rPr>
          <w:rFonts w:ascii="Courier New" w:hAnsi="Courier New" w:cs="Courier New"/>
          <w:lang w:val="en-GB"/>
        </w:rPr>
        <w:t>-&gt;</w:t>
      </w:r>
      <w:r w:rsidRPr="00452271">
        <w:rPr>
          <w:rFonts w:ascii="Courier New" w:hAnsi="Courier New" w:cs="Courier New"/>
          <w:b/>
          <w:lang w:val="en-GB"/>
        </w:rPr>
        <w:t>apply(</w:t>
      </w:r>
      <w:r w:rsidRPr="00452271">
        <w:rPr>
          <w:rFonts w:ascii="Courier New" w:hAnsi="Courier New" w:cs="Courier New"/>
          <w:lang w:val="en-GB"/>
        </w:rPr>
        <w:t xml:space="preserve">t, </w:t>
      </w:r>
      <w:proofErr w:type="spellStart"/>
      <w:r w:rsidRPr="00452271">
        <w:rPr>
          <w:rFonts w:ascii="Courier New" w:hAnsi="Courier New" w:cs="Courier New"/>
          <w:lang w:val="en-GB"/>
        </w:rPr>
        <w:t>ResultType</w:t>
      </w:r>
      <w:proofErr w:type="spellEnd"/>
      <w:r w:rsidRPr="00452271">
        <w:rPr>
          <w:rFonts w:ascii="Courier New" w:hAnsi="Courier New" w:cs="Courier New"/>
          <w:lang w:val="en-GB"/>
        </w:rPr>
        <w:t xml:space="preserve"> r = initial</w:t>
      </w:r>
      <w:r>
        <w:rPr>
          <w:rFonts w:ascii="Courier New" w:hAnsi="Courier New" w:cs="Courier New"/>
          <w:lang w:val="en-GB"/>
        </w:rPr>
        <w:t>|</w:t>
      </w:r>
    </w:p>
    <w:p w:rsidR="00E445E9" w:rsidRDefault="00E445E9" w:rsidP="00E445E9">
      <w:pPr>
        <w:spacing w:after="200" w:line="276" w:lineRule="auto"/>
        <w:ind w:left="851"/>
        <w:rPr>
          <w:rFonts w:ascii="Courier New" w:hAnsi="Courier New" w:cs="Courier New"/>
          <w:lang w:val="en-GB"/>
        </w:rPr>
      </w:pPr>
      <w:r w:rsidRPr="00452271">
        <w:rPr>
          <w:rFonts w:ascii="Courier New" w:hAnsi="Courier New" w:cs="Courier New"/>
          <w:lang w:val="en-GB"/>
        </w:rPr>
        <w:t>r = expression-with-t</w:t>
      </w:r>
      <w:r w:rsidRPr="00452271">
        <w:rPr>
          <w:rFonts w:ascii="Courier New" w:hAnsi="Courier New" w:cs="Courier New"/>
          <w:b/>
          <w:lang w:val="en-GB"/>
        </w:rPr>
        <w:t>)</w:t>
      </w:r>
    </w:p>
    <w:p w:rsidR="00E445E9" w:rsidRDefault="00E445E9" w:rsidP="00E445E9">
      <w:pPr>
        <w:spacing w:after="200" w:line="276" w:lineRule="auto"/>
        <w:ind w:left="567"/>
        <w:rPr>
          <w:rFonts w:ascii="Courier New" w:hAnsi="Courier New" w:cs="Courier New"/>
          <w:lang w:val="en-GB"/>
        </w:rPr>
      </w:pPr>
      <w:proofErr w:type="gramStart"/>
      <w:r w:rsidRPr="00452271">
        <w:rPr>
          <w:rFonts w:ascii="Courier New" w:hAnsi="Courier New" w:cs="Courier New"/>
          <w:lang w:val="en-GB"/>
        </w:rPr>
        <w:t>collection</w:t>
      </w:r>
      <w:proofErr w:type="gramEnd"/>
      <w:r w:rsidRPr="00452271">
        <w:rPr>
          <w:rFonts w:ascii="Courier New" w:hAnsi="Courier New" w:cs="Courier New"/>
          <w:lang w:val="en-GB"/>
        </w:rPr>
        <w:t>-&gt;</w:t>
      </w:r>
      <w:r w:rsidRPr="00452271">
        <w:rPr>
          <w:rFonts w:ascii="Courier New" w:hAnsi="Courier New" w:cs="Courier New"/>
          <w:b/>
          <w:lang w:val="en-GB"/>
        </w:rPr>
        <w:t>apply(</w:t>
      </w:r>
      <w:proofErr w:type="spellStart"/>
      <w:r w:rsidRPr="00452271">
        <w:rPr>
          <w:rFonts w:ascii="Courier New" w:hAnsi="Courier New" w:cs="Courier New"/>
          <w:lang w:val="en-GB"/>
        </w:rPr>
        <w:t>ElementType</w:t>
      </w:r>
      <w:proofErr w:type="spellEnd"/>
      <w:r w:rsidRPr="00452271">
        <w:rPr>
          <w:rFonts w:ascii="Courier New" w:hAnsi="Courier New" w:cs="Courier New"/>
          <w:lang w:val="en-GB"/>
        </w:rPr>
        <w:t xml:space="preserve"> t, </w:t>
      </w:r>
      <w:proofErr w:type="spellStart"/>
      <w:r w:rsidRPr="00452271">
        <w:rPr>
          <w:rFonts w:ascii="Courier New" w:hAnsi="Courier New" w:cs="Courier New"/>
          <w:lang w:val="en-GB"/>
        </w:rPr>
        <w:t>ResultType</w:t>
      </w:r>
      <w:proofErr w:type="spellEnd"/>
      <w:r w:rsidRPr="00452271">
        <w:rPr>
          <w:rFonts w:ascii="Courier New" w:hAnsi="Courier New" w:cs="Courier New"/>
          <w:lang w:val="en-GB"/>
        </w:rPr>
        <w:t xml:space="preserve"> r = initial</w:t>
      </w:r>
      <w:r>
        <w:rPr>
          <w:rFonts w:ascii="Courier New" w:hAnsi="Courier New" w:cs="Courier New"/>
          <w:lang w:val="en-GB"/>
        </w:rPr>
        <w:t>|</w:t>
      </w:r>
    </w:p>
    <w:p w:rsidR="00E445E9" w:rsidRDefault="00E445E9" w:rsidP="00E445E9">
      <w:pPr>
        <w:spacing w:after="200" w:line="276" w:lineRule="auto"/>
        <w:ind w:left="851"/>
        <w:rPr>
          <w:rFonts w:ascii="Courier New" w:hAnsi="Courier New" w:cs="Courier New"/>
          <w:lang w:val="en-GB"/>
        </w:rPr>
      </w:pPr>
      <w:r w:rsidRPr="00452271">
        <w:rPr>
          <w:rFonts w:ascii="Courier New" w:hAnsi="Courier New" w:cs="Courier New"/>
          <w:lang w:val="en-GB"/>
        </w:rPr>
        <w:t>r = expression-with-t</w:t>
      </w:r>
      <w:r w:rsidRPr="00452271">
        <w:rPr>
          <w:rFonts w:ascii="Courier New" w:hAnsi="Courier New" w:cs="Courier New"/>
          <w:b/>
          <w:lang w:val="en-GB"/>
        </w:rPr>
        <w:t>)</w:t>
      </w:r>
    </w:p>
    <w:p w:rsidR="00E445E9" w:rsidRDefault="00E445E9" w:rsidP="00CF751C">
      <w:pPr>
        <w:jc w:val="both"/>
        <w:rPr>
          <w:lang w:val="en-US"/>
        </w:rPr>
      </w:pPr>
      <w:r>
        <w:rPr>
          <w:lang w:val="en-US"/>
        </w:rPr>
        <w:t>This operation initializes the result “</w:t>
      </w:r>
      <w:proofErr w:type="spellStart"/>
      <w:r w:rsidRPr="00BA6590">
        <w:rPr>
          <w:lang w:val="en-US"/>
        </w:rPr>
        <w:t>iterator</w:t>
      </w:r>
      <w:proofErr w:type="spellEnd"/>
      <w:r>
        <w:rPr>
          <w:lang w:val="en-US"/>
        </w:rPr>
        <w:t xml:space="preserve">” </w:t>
      </w:r>
      <w:r w:rsidRPr="00230DF1">
        <w:rPr>
          <w:rFonts w:ascii="Courier New" w:hAnsi="Courier New" w:cs="Courier New"/>
          <w:lang w:val="en-GB"/>
        </w:rPr>
        <w:t>r</w:t>
      </w:r>
      <w:r>
        <w:rPr>
          <w:lang w:val="en-US"/>
        </w:rPr>
        <w:t xml:space="preserve"> with the </w:t>
      </w:r>
      <w:r w:rsidRPr="00452271">
        <w:rPr>
          <w:rFonts w:ascii="Courier New" w:hAnsi="Courier New" w:cs="Courier New"/>
          <w:lang w:val="en-GB"/>
        </w:rPr>
        <w:t>initial</w:t>
      </w:r>
      <w:r>
        <w:rPr>
          <w:lang w:val="en-US"/>
        </w:rPr>
        <w:t xml:space="preserve"> expression and applies the </w:t>
      </w:r>
      <w:r w:rsidRPr="00452271">
        <w:rPr>
          <w:rFonts w:ascii="Courier New" w:hAnsi="Courier New" w:cs="Courier New"/>
          <w:lang w:val="en-GB"/>
        </w:rPr>
        <w:t>expression-with-t</w:t>
      </w:r>
      <w:r>
        <w:rPr>
          <w:lang w:val="en-US"/>
        </w:rPr>
        <w:t xml:space="preserve"> to each element in the collection. The result of </w:t>
      </w:r>
      <w:r w:rsidRPr="00452271">
        <w:rPr>
          <w:rFonts w:ascii="Courier New" w:hAnsi="Courier New" w:cs="Courier New"/>
          <w:lang w:val="en-GB"/>
        </w:rPr>
        <w:t>expression-with-t</w:t>
      </w:r>
      <w:r>
        <w:rPr>
          <w:lang w:val="en-US"/>
        </w:rPr>
        <w:t xml:space="preserve"> is used to update successively the result “</w:t>
      </w:r>
      <w:proofErr w:type="spellStart"/>
      <w:r>
        <w:rPr>
          <w:lang w:val="en-US"/>
        </w:rPr>
        <w:t>iterator</w:t>
      </w:r>
      <w:proofErr w:type="spellEnd"/>
      <w:r>
        <w:rPr>
          <w:lang w:val="en-US"/>
        </w:rPr>
        <w:t xml:space="preserve">”. Finally, the operation returns the value of </w:t>
      </w:r>
      <w:r w:rsidRPr="00230DF1">
        <w:rPr>
          <w:rFonts w:ascii="Courier New" w:hAnsi="Courier New" w:cs="Courier New"/>
          <w:lang w:val="en-GB"/>
        </w:rPr>
        <w:t>r</w:t>
      </w:r>
      <w:r>
        <w:rPr>
          <w:lang w:val="en-US"/>
        </w:rPr>
        <w:t xml:space="preserve"> after processing the last element in </w:t>
      </w:r>
      <w:r w:rsidRPr="00452271">
        <w:rPr>
          <w:rFonts w:ascii="Courier New" w:hAnsi="Courier New" w:cs="Courier New"/>
          <w:lang w:val="en-GB"/>
        </w:rPr>
        <w:t>collection</w:t>
      </w:r>
      <w:r>
        <w:rPr>
          <w:lang w:val="en-US"/>
        </w:rPr>
        <w:t>. Please note that the result “</w:t>
      </w:r>
      <w:proofErr w:type="spellStart"/>
      <w:r>
        <w:rPr>
          <w:lang w:val="en-US"/>
        </w:rPr>
        <w:t>iterator</w:t>
      </w:r>
      <w:proofErr w:type="spellEnd"/>
      <w:r>
        <w:rPr>
          <w:lang w:val="en-US"/>
        </w:rPr>
        <w:t>” is always defined using a specific type which, in turn, defines the result type of the apply operation.</w:t>
      </w:r>
    </w:p>
    <w:p w:rsidR="00E445E9" w:rsidRPr="004B4A15" w:rsidRDefault="00E445E9" w:rsidP="00E445E9">
      <w:pPr>
        <w:spacing w:after="200" w:line="276" w:lineRule="auto"/>
        <w:rPr>
          <w:lang w:val="en-GB"/>
        </w:rPr>
      </w:pPr>
      <w:r w:rsidRPr="004B4A15">
        <w:rPr>
          <w:b/>
          <w:lang w:val="en-GB"/>
        </w:rPr>
        <w:t>Example</w:t>
      </w:r>
      <w:r w:rsidRPr="004B4A15">
        <w:rPr>
          <w:lang w:val="en-GB"/>
        </w:rPr>
        <w:t>:</w:t>
      </w:r>
    </w:p>
    <w:p w:rsidR="00E445E9" w:rsidRPr="000317AC" w:rsidRDefault="00E445E9" w:rsidP="00E445E9">
      <w:pPr>
        <w:spacing w:after="200" w:line="276" w:lineRule="auto"/>
        <w:ind w:left="567"/>
        <w:rPr>
          <w:rFonts w:ascii="Courier New" w:hAnsi="Courier New" w:cs="Courier New"/>
          <w:i/>
          <w:lang w:val="en-GB"/>
        </w:rPr>
      </w:pPr>
      <w:r w:rsidRPr="000317AC">
        <w:rPr>
          <w:rFonts w:ascii="Courier New" w:hAnsi="Courier New" w:cs="Courier New"/>
          <w:lang w:val="en-GB"/>
        </w:rPr>
        <w:t>/</w:t>
      </w:r>
      <w:r>
        <w:rPr>
          <w:rFonts w:ascii="Courier New" w:hAnsi="Courier New" w:cs="Courier New"/>
          <w:lang w:val="en-GB"/>
        </w:rPr>
        <w:t>*</w:t>
      </w:r>
      <w:r w:rsidRPr="00733388">
        <w:rPr>
          <w:rFonts w:ascii="Courier New" w:hAnsi="Courier New" w:cs="Courier New"/>
          <w:lang w:val="en-GB"/>
        </w:rPr>
        <w:t xml:space="preserve"> </w:t>
      </w:r>
      <w:r>
        <w:rPr>
          <w:rFonts w:ascii="Courier New" w:hAnsi="Courier New" w:cs="Courier New"/>
          <w:lang w:val="en-GB"/>
        </w:rPr>
        <w:t>Return the sum of all (default) bitrates of the elements of the set “contents” */</w:t>
      </w:r>
    </w:p>
    <w:p w:rsidR="00E445E9" w:rsidRDefault="00E445E9" w:rsidP="00E445E9">
      <w:pPr>
        <w:spacing w:after="200" w:line="276" w:lineRule="auto"/>
        <w:ind w:left="567"/>
        <w:rPr>
          <w:lang w:val="en-GB"/>
        </w:rPr>
      </w:pPr>
      <w:proofErr w:type="gramStart"/>
      <w:r w:rsidRPr="00320815">
        <w:rPr>
          <w:rFonts w:ascii="Courier New" w:hAnsi="Courier New" w:cs="Courier New"/>
          <w:lang w:val="en-GB"/>
        </w:rPr>
        <w:t>contents</w:t>
      </w:r>
      <w:proofErr w:type="gramEnd"/>
      <w:r w:rsidRPr="00320815">
        <w:rPr>
          <w:rFonts w:ascii="Courier New" w:hAnsi="Courier New" w:cs="Courier New"/>
          <w:lang w:val="en-GB"/>
        </w:rPr>
        <w:t>-&gt;</w:t>
      </w:r>
      <w:r>
        <w:rPr>
          <w:rFonts w:ascii="Courier New" w:hAnsi="Courier New" w:cs="Courier New"/>
          <w:b/>
          <w:lang w:val="en-GB"/>
        </w:rPr>
        <w:t>apply</w:t>
      </w:r>
      <w:r w:rsidRPr="00320815">
        <w:rPr>
          <w:rFonts w:ascii="Courier New" w:hAnsi="Courier New" w:cs="Courier New"/>
          <w:b/>
          <w:lang w:val="en-GB"/>
        </w:rPr>
        <w:t>(</w:t>
      </w:r>
      <w:r w:rsidRPr="00320815">
        <w:rPr>
          <w:rFonts w:ascii="Courier New" w:hAnsi="Courier New" w:cs="Courier New"/>
          <w:lang w:val="en-GB"/>
        </w:rPr>
        <w:t>t</w:t>
      </w:r>
      <w:r>
        <w:rPr>
          <w:rFonts w:ascii="Courier New" w:hAnsi="Courier New" w:cs="Courier New"/>
          <w:lang w:val="en-GB"/>
        </w:rPr>
        <w:t xml:space="preserve">, </w:t>
      </w:r>
      <w:r w:rsidRPr="00452271">
        <w:rPr>
          <w:rFonts w:ascii="Courier New" w:hAnsi="Courier New" w:cs="Courier New"/>
          <w:b/>
          <w:lang w:val="en-GB"/>
        </w:rPr>
        <w:t>Integer</w:t>
      </w:r>
      <w:r>
        <w:rPr>
          <w:rFonts w:ascii="Courier New" w:hAnsi="Courier New" w:cs="Courier New"/>
          <w:lang w:val="en-GB"/>
        </w:rPr>
        <w:t xml:space="preserve"> r</w:t>
      </w:r>
      <w:r w:rsidRPr="00320815">
        <w:rPr>
          <w:rFonts w:ascii="Courier New" w:hAnsi="Courier New" w:cs="Courier New"/>
          <w:lang w:val="en-GB"/>
        </w:rPr>
        <w:t>|</w:t>
      </w:r>
      <w:r>
        <w:rPr>
          <w:rFonts w:ascii="Courier New" w:hAnsi="Courier New" w:cs="Courier New"/>
          <w:lang w:val="en-GB"/>
        </w:rPr>
        <w:t xml:space="preserve"> r = r + </w:t>
      </w:r>
      <w:proofErr w:type="spellStart"/>
      <w:r w:rsidRPr="00320815">
        <w:rPr>
          <w:rFonts w:ascii="Courier New" w:hAnsi="Courier New" w:cs="Courier New"/>
          <w:lang w:val="en-GB"/>
        </w:rPr>
        <w:t>t.</w:t>
      </w:r>
      <w:r>
        <w:rPr>
          <w:rFonts w:ascii="Courier New" w:hAnsi="Courier New" w:cs="Courier New"/>
          <w:lang w:val="en-GB"/>
        </w:rPr>
        <w:t>b</w:t>
      </w:r>
      <w:r w:rsidRPr="00320815">
        <w:rPr>
          <w:rFonts w:ascii="Courier New" w:hAnsi="Courier New" w:cs="Courier New"/>
          <w:lang w:val="en-GB"/>
        </w:rPr>
        <w:t>itrate</w:t>
      </w:r>
      <w:proofErr w:type="spellEnd"/>
      <w:r w:rsidRPr="00320815">
        <w:rPr>
          <w:rFonts w:ascii="Courier New" w:hAnsi="Courier New" w:cs="Courier New"/>
          <w:b/>
          <w:lang w:val="en-GB"/>
        </w:rPr>
        <w:t>)</w:t>
      </w:r>
      <w:r w:rsidRPr="00320815">
        <w:rPr>
          <w:rFonts w:ascii="Courier New" w:hAnsi="Courier New" w:cs="Courier New"/>
          <w:lang w:val="en-GB"/>
        </w:rPr>
        <w:t>;</w:t>
      </w:r>
    </w:p>
    <w:p w:rsidR="00E445E9" w:rsidRPr="00E445E9" w:rsidRDefault="00E445E9" w:rsidP="004F3ABF">
      <w:pPr>
        <w:jc w:val="both"/>
        <w:rPr>
          <w:lang w:val="en-GB"/>
        </w:rPr>
      </w:pPr>
    </w:p>
    <w:p w:rsidR="00FE66B7" w:rsidRDefault="00082683" w:rsidP="007F0FE8">
      <w:pPr>
        <w:jc w:val="both"/>
        <w:rPr>
          <w:lang w:val="en-US"/>
        </w:rPr>
      </w:pPr>
      <w:r>
        <w:rPr>
          <w:lang w:val="en-US"/>
        </w:rPr>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09"/>
        <w:gridCol w:w="7403"/>
      </w:tblGrid>
      <w:tr w:rsidR="00FE66B7" w:rsidRPr="00B9468A" w:rsidTr="00FE66B7">
        <w:tc>
          <w:tcPr>
            <w:tcW w:w="1809" w:type="dxa"/>
          </w:tcPr>
          <w:p w:rsidR="00FE66B7" w:rsidRDefault="00FE66B7" w:rsidP="007F0FE8">
            <w:pPr>
              <w:jc w:val="both"/>
              <w:rPr>
                <w:lang w:val="en-US"/>
              </w:rPr>
            </w:pPr>
            <w:r>
              <w:rPr>
                <w:noProof/>
                <w:lang w:eastAsia="de-DE"/>
              </w:rPr>
              <w:drawing>
                <wp:inline distT="0" distB="0" distL="0" distR="0">
                  <wp:extent cx="933450" cy="632788"/>
                  <wp:effectExtent l="19050" t="0" r="0" b="0"/>
                  <wp:docPr id="3" name="Picture 1" descr="W:\offlineFiles\git\QM-IConf\QualiMasterApplication\help\cover\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fflineFiles\git\QM-IConf\QualiMasterApplication\help\cover\eu.jpg"/>
                          <pic:cNvPicPr>
                            <a:picLocks noChangeAspect="1" noChangeArrowheads="1"/>
                          </pic:cNvPicPr>
                        </pic:nvPicPr>
                        <pic:blipFill>
                          <a:blip r:embed="rId9" cstate="print"/>
                          <a:srcRect/>
                          <a:stretch>
                            <a:fillRect/>
                          </a:stretch>
                        </pic:blipFill>
                        <pic:spPr bwMode="auto">
                          <a:xfrm>
                            <a:off x="0" y="0"/>
                            <a:ext cx="933450" cy="632788"/>
                          </a:xfrm>
                          <a:prstGeom prst="rect">
                            <a:avLst/>
                          </a:prstGeom>
                          <a:noFill/>
                          <a:ln w="9525">
                            <a:noFill/>
                            <a:miter lim="800000"/>
                            <a:headEnd/>
                            <a:tailEnd/>
                          </a:ln>
                        </pic:spPr>
                      </pic:pic>
                    </a:graphicData>
                  </a:graphic>
                </wp:inline>
              </w:drawing>
            </w:r>
          </w:p>
        </w:tc>
        <w:tc>
          <w:tcPr>
            <w:tcW w:w="7403" w:type="dxa"/>
          </w:tcPr>
          <w:p w:rsidR="00FE66B7" w:rsidRDefault="00FE66B7" w:rsidP="007F0FE8">
            <w:pPr>
              <w:jc w:val="both"/>
              <w:rPr>
                <w:lang w:val="en-US"/>
              </w:rPr>
            </w:pPr>
            <w:r w:rsidRPr="00FE66B7">
              <w:rPr>
                <w:lang w:val="en-US"/>
              </w:rPr>
              <w:t>The research leading to these results has received funding from the European Uni</w:t>
            </w:r>
            <w:r>
              <w:rPr>
                <w:lang w:val="en-US"/>
              </w:rPr>
              <w:t xml:space="preserve">on Seventh Framework </w:t>
            </w:r>
            <w:proofErr w:type="spellStart"/>
            <w:r>
              <w:rPr>
                <w:lang w:val="en-US"/>
              </w:rPr>
              <w:t>Programme</w:t>
            </w:r>
            <w:proofErr w:type="spellEnd"/>
            <w:r w:rsidRPr="00FE66B7">
              <w:rPr>
                <w:lang w:val="en-US"/>
              </w:rPr>
              <w:t xml:space="preserve"> [FP7/2007-2013] under grant agreement nr. 619525.</w:t>
            </w:r>
          </w:p>
        </w:tc>
      </w:tr>
    </w:tbl>
    <w:p w:rsidR="00FE66B7" w:rsidRDefault="00FE66B7" w:rsidP="007F0FE8">
      <w:pPr>
        <w:jc w:val="both"/>
        <w:rPr>
          <w:lang w:val="en-US"/>
        </w:rPr>
      </w:pPr>
    </w:p>
    <w:sectPr w:rsidR="00FE66B7" w:rsidSect="00F041BF">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3561" w:rsidRDefault="00F43561" w:rsidP="00AE515E">
      <w:pPr>
        <w:spacing w:after="0"/>
      </w:pPr>
      <w:r>
        <w:separator/>
      </w:r>
    </w:p>
  </w:endnote>
  <w:endnote w:type="continuationSeparator" w:id="0">
    <w:p w:rsidR="00F43561" w:rsidRDefault="00F43561" w:rsidP="00AE515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097"/>
      <w:docPartObj>
        <w:docPartGallery w:val="Page Numbers (Top of Page)"/>
        <w:docPartUnique/>
      </w:docPartObj>
    </w:sdtPr>
    <w:sdtContent>
      <w:p w:rsidR="00A47A94" w:rsidRDefault="00A47A94" w:rsidP="00F96A22">
        <w:pPr>
          <w:pStyle w:val="Header"/>
          <w:jc w:val="right"/>
        </w:pPr>
        <w:r>
          <w:t xml:space="preserve">Page </w:t>
        </w:r>
        <w:r w:rsidR="00BA7428">
          <w:rPr>
            <w:b/>
            <w:sz w:val="24"/>
            <w:szCs w:val="24"/>
          </w:rPr>
          <w:fldChar w:fldCharType="begin"/>
        </w:r>
        <w:r>
          <w:rPr>
            <w:b/>
          </w:rPr>
          <w:instrText xml:space="preserve"> PAGE </w:instrText>
        </w:r>
        <w:r w:rsidR="00BA7428">
          <w:rPr>
            <w:b/>
            <w:sz w:val="24"/>
            <w:szCs w:val="24"/>
          </w:rPr>
          <w:fldChar w:fldCharType="separate"/>
        </w:r>
        <w:r w:rsidR="00082683">
          <w:rPr>
            <w:b/>
            <w:noProof/>
          </w:rPr>
          <w:t>6</w:t>
        </w:r>
        <w:r w:rsidR="00BA7428">
          <w:rPr>
            <w:b/>
            <w:sz w:val="24"/>
            <w:szCs w:val="24"/>
          </w:rPr>
          <w:fldChar w:fldCharType="end"/>
        </w:r>
        <w:r>
          <w:t xml:space="preserve"> </w:t>
        </w:r>
        <w:proofErr w:type="spellStart"/>
        <w:r>
          <w:t>of</w:t>
        </w:r>
        <w:proofErr w:type="spellEnd"/>
        <w:r>
          <w:t xml:space="preserve"> </w:t>
        </w:r>
        <w:r w:rsidR="00BA7428">
          <w:rPr>
            <w:b/>
            <w:sz w:val="24"/>
            <w:szCs w:val="24"/>
          </w:rPr>
          <w:fldChar w:fldCharType="begin"/>
        </w:r>
        <w:r>
          <w:rPr>
            <w:b/>
          </w:rPr>
          <w:instrText xml:space="preserve"> NUMPAGES  </w:instrText>
        </w:r>
        <w:r w:rsidR="00BA7428">
          <w:rPr>
            <w:b/>
            <w:sz w:val="24"/>
            <w:szCs w:val="24"/>
          </w:rPr>
          <w:fldChar w:fldCharType="separate"/>
        </w:r>
        <w:r w:rsidR="00082683">
          <w:rPr>
            <w:b/>
            <w:noProof/>
          </w:rPr>
          <w:t>6</w:t>
        </w:r>
        <w:r w:rsidR="00BA7428">
          <w:rPr>
            <w:b/>
            <w:sz w:val="24"/>
            <w:szCs w:val="24"/>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3561" w:rsidRDefault="00F43561" w:rsidP="00AE515E">
      <w:pPr>
        <w:spacing w:after="0"/>
      </w:pPr>
      <w:r>
        <w:separator/>
      </w:r>
    </w:p>
  </w:footnote>
  <w:footnote w:type="continuationSeparator" w:id="0">
    <w:p w:rsidR="00F43561" w:rsidRDefault="00F43561" w:rsidP="00AE515E">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A94" w:rsidRPr="00F96A22" w:rsidRDefault="00A47A94" w:rsidP="00ED00AA">
    <w:pPr>
      <w:pStyle w:val="Header"/>
      <w:jc w:val="center"/>
      <w:rPr>
        <w:lang w:val="en-US"/>
      </w:rPr>
    </w:pPr>
    <w:r w:rsidRPr="00F96A22">
      <w:rPr>
        <w:lang w:val="en-US"/>
      </w:rPr>
      <w:t xml:space="preserve">QualiMaster Infrastructure Configuration Tool – </w:t>
    </w:r>
    <w:r w:rsidR="00B9468A">
      <w:rPr>
        <w:lang w:val="en-US"/>
      </w:rPr>
      <w:t>Constraint Guide</w:t>
    </w:r>
  </w:p>
  <w:p w:rsidR="00A47A94" w:rsidRPr="00F96A22" w:rsidRDefault="00A47A94">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9BA55E6"/>
    <w:multiLevelType w:val="hybridMultilevel"/>
    <w:tmpl w:val="534A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39427D7"/>
    <w:multiLevelType w:val="hybridMultilevel"/>
    <w:tmpl w:val="4B30D9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BC96843"/>
    <w:multiLevelType w:val="hybridMultilevel"/>
    <w:tmpl w:val="3F90C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195622E"/>
    <w:multiLevelType w:val="hybridMultilevel"/>
    <w:tmpl w:val="B4908C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6EF402B"/>
    <w:multiLevelType w:val="hybridMultilevel"/>
    <w:tmpl w:val="F23A44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AE47D59"/>
    <w:multiLevelType w:val="hybridMultilevel"/>
    <w:tmpl w:val="19E486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04C6D7A"/>
    <w:multiLevelType w:val="hybridMultilevel"/>
    <w:tmpl w:val="48BEF4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533727A"/>
    <w:multiLevelType w:val="hybridMultilevel"/>
    <w:tmpl w:val="799A846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D227F7C"/>
    <w:multiLevelType w:val="hybridMultilevel"/>
    <w:tmpl w:val="32BA5B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DA35C35"/>
    <w:multiLevelType w:val="hybridMultilevel"/>
    <w:tmpl w:val="50B242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F2357AE"/>
    <w:multiLevelType w:val="hybridMultilevel"/>
    <w:tmpl w:val="C9B24E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C7F61C8"/>
    <w:multiLevelType w:val="hybridMultilevel"/>
    <w:tmpl w:val="FDDC72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9"/>
  </w:num>
  <w:num w:numId="4">
    <w:abstractNumId w:val="13"/>
  </w:num>
  <w:num w:numId="5">
    <w:abstractNumId w:val="3"/>
  </w:num>
  <w:num w:numId="6">
    <w:abstractNumId w:val="8"/>
  </w:num>
  <w:num w:numId="7">
    <w:abstractNumId w:val="16"/>
  </w:num>
  <w:num w:numId="8">
    <w:abstractNumId w:val="19"/>
  </w:num>
  <w:num w:numId="9">
    <w:abstractNumId w:val="11"/>
  </w:num>
  <w:num w:numId="10">
    <w:abstractNumId w:val="1"/>
  </w:num>
  <w:num w:numId="11">
    <w:abstractNumId w:val="10"/>
  </w:num>
  <w:num w:numId="12">
    <w:abstractNumId w:val="20"/>
  </w:num>
  <w:num w:numId="13">
    <w:abstractNumId w:val="2"/>
  </w:num>
  <w:num w:numId="14">
    <w:abstractNumId w:val="0"/>
  </w:num>
  <w:num w:numId="15">
    <w:abstractNumId w:val="6"/>
  </w:num>
  <w:num w:numId="16">
    <w:abstractNumId w:val="15"/>
  </w:num>
  <w:num w:numId="17">
    <w:abstractNumId w:val="4"/>
  </w:num>
  <w:num w:numId="18">
    <w:abstractNumId w:val="5"/>
  </w:num>
  <w:num w:numId="19">
    <w:abstractNumId w:val="17"/>
  </w:num>
  <w:num w:numId="20">
    <w:abstractNumId w:val="14"/>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5336E5"/>
    <w:rsid w:val="000005B1"/>
    <w:rsid w:val="000015AC"/>
    <w:rsid w:val="00011AAE"/>
    <w:rsid w:val="00016A39"/>
    <w:rsid w:val="000335FE"/>
    <w:rsid w:val="00036E06"/>
    <w:rsid w:val="000436EA"/>
    <w:rsid w:val="00046316"/>
    <w:rsid w:val="000573EE"/>
    <w:rsid w:val="00082683"/>
    <w:rsid w:val="00087B63"/>
    <w:rsid w:val="00087FDE"/>
    <w:rsid w:val="00093B99"/>
    <w:rsid w:val="0009729C"/>
    <w:rsid w:val="000A063C"/>
    <w:rsid w:val="000B0761"/>
    <w:rsid w:val="000C1454"/>
    <w:rsid w:val="000D2095"/>
    <w:rsid w:val="000D7F6E"/>
    <w:rsid w:val="000E19D4"/>
    <w:rsid w:val="000F705B"/>
    <w:rsid w:val="00105F28"/>
    <w:rsid w:val="00116326"/>
    <w:rsid w:val="00123819"/>
    <w:rsid w:val="0013217B"/>
    <w:rsid w:val="00135B56"/>
    <w:rsid w:val="00144940"/>
    <w:rsid w:val="001558E4"/>
    <w:rsid w:val="00161D7D"/>
    <w:rsid w:val="00165289"/>
    <w:rsid w:val="001731A0"/>
    <w:rsid w:val="001731B7"/>
    <w:rsid w:val="00193CB1"/>
    <w:rsid w:val="00196A12"/>
    <w:rsid w:val="001A5DAF"/>
    <w:rsid w:val="001B254E"/>
    <w:rsid w:val="001B5E41"/>
    <w:rsid w:val="001B6516"/>
    <w:rsid w:val="001C2B4F"/>
    <w:rsid w:val="001C7DAC"/>
    <w:rsid w:val="001D60D0"/>
    <w:rsid w:val="001E41ED"/>
    <w:rsid w:val="001E4E00"/>
    <w:rsid w:val="001E5D59"/>
    <w:rsid w:val="001F2565"/>
    <w:rsid w:val="001F3830"/>
    <w:rsid w:val="001F5837"/>
    <w:rsid w:val="001F7D50"/>
    <w:rsid w:val="00206141"/>
    <w:rsid w:val="00206878"/>
    <w:rsid w:val="00207DCD"/>
    <w:rsid w:val="00214664"/>
    <w:rsid w:val="00217A54"/>
    <w:rsid w:val="00223DE8"/>
    <w:rsid w:val="002539F3"/>
    <w:rsid w:val="002572A7"/>
    <w:rsid w:val="00267DD1"/>
    <w:rsid w:val="0027425B"/>
    <w:rsid w:val="0027676B"/>
    <w:rsid w:val="0029038E"/>
    <w:rsid w:val="00297E87"/>
    <w:rsid w:val="002A035D"/>
    <w:rsid w:val="002A6BA5"/>
    <w:rsid w:val="002B5412"/>
    <w:rsid w:val="002B671B"/>
    <w:rsid w:val="002B6D02"/>
    <w:rsid w:val="002C7848"/>
    <w:rsid w:val="002D4BC7"/>
    <w:rsid w:val="002F5332"/>
    <w:rsid w:val="00307883"/>
    <w:rsid w:val="00310399"/>
    <w:rsid w:val="00316544"/>
    <w:rsid w:val="00321C0F"/>
    <w:rsid w:val="003356BB"/>
    <w:rsid w:val="00344A32"/>
    <w:rsid w:val="00345752"/>
    <w:rsid w:val="0034741D"/>
    <w:rsid w:val="0034761C"/>
    <w:rsid w:val="0035020D"/>
    <w:rsid w:val="00371173"/>
    <w:rsid w:val="003773D3"/>
    <w:rsid w:val="00381ED4"/>
    <w:rsid w:val="00383175"/>
    <w:rsid w:val="00383FD0"/>
    <w:rsid w:val="00384AE2"/>
    <w:rsid w:val="00385394"/>
    <w:rsid w:val="00391901"/>
    <w:rsid w:val="00393935"/>
    <w:rsid w:val="003A76A4"/>
    <w:rsid w:val="003B164C"/>
    <w:rsid w:val="003B5D24"/>
    <w:rsid w:val="003D1E40"/>
    <w:rsid w:val="003D310F"/>
    <w:rsid w:val="003F739C"/>
    <w:rsid w:val="004171BB"/>
    <w:rsid w:val="004324B6"/>
    <w:rsid w:val="00435828"/>
    <w:rsid w:val="00437E65"/>
    <w:rsid w:val="0044199E"/>
    <w:rsid w:val="00442140"/>
    <w:rsid w:val="00447331"/>
    <w:rsid w:val="004476FA"/>
    <w:rsid w:val="0044784D"/>
    <w:rsid w:val="0046225B"/>
    <w:rsid w:val="004833B3"/>
    <w:rsid w:val="00490DE3"/>
    <w:rsid w:val="004A0355"/>
    <w:rsid w:val="004A325B"/>
    <w:rsid w:val="004A7064"/>
    <w:rsid w:val="004B0732"/>
    <w:rsid w:val="004B6845"/>
    <w:rsid w:val="004C0F96"/>
    <w:rsid w:val="004C5616"/>
    <w:rsid w:val="004D57FE"/>
    <w:rsid w:val="004E7089"/>
    <w:rsid w:val="004F3A71"/>
    <w:rsid w:val="004F3ABF"/>
    <w:rsid w:val="0050688D"/>
    <w:rsid w:val="00512407"/>
    <w:rsid w:val="00512FC8"/>
    <w:rsid w:val="00513B1C"/>
    <w:rsid w:val="005147B5"/>
    <w:rsid w:val="005336E5"/>
    <w:rsid w:val="00536DD3"/>
    <w:rsid w:val="0054344C"/>
    <w:rsid w:val="00544531"/>
    <w:rsid w:val="00544F2B"/>
    <w:rsid w:val="0058198B"/>
    <w:rsid w:val="00583099"/>
    <w:rsid w:val="00585AAA"/>
    <w:rsid w:val="005866ED"/>
    <w:rsid w:val="00593C7B"/>
    <w:rsid w:val="00597241"/>
    <w:rsid w:val="005A1FD1"/>
    <w:rsid w:val="005A4929"/>
    <w:rsid w:val="005C0921"/>
    <w:rsid w:val="005C2AC7"/>
    <w:rsid w:val="005C78CC"/>
    <w:rsid w:val="005E2181"/>
    <w:rsid w:val="005E2606"/>
    <w:rsid w:val="005E71D8"/>
    <w:rsid w:val="005E7E61"/>
    <w:rsid w:val="00607DB2"/>
    <w:rsid w:val="00615B93"/>
    <w:rsid w:val="006173F8"/>
    <w:rsid w:val="0064083B"/>
    <w:rsid w:val="00644A82"/>
    <w:rsid w:val="00644E06"/>
    <w:rsid w:val="00646260"/>
    <w:rsid w:val="006466B1"/>
    <w:rsid w:val="00656AD5"/>
    <w:rsid w:val="006639FB"/>
    <w:rsid w:val="0066540D"/>
    <w:rsid w:val="00666B74"/>
    <w:rsid w:val="0067674C"/>
    <w:rsid w:val="0068295C"/>
    <w:rsid w:val="0068309B"/>
    <w:rsid w:val="006A307B"/>
    <w:rsid w:val="006A44E4"/>
    <w:rsid w:val="006B26E0"/>
    <w:rsid w:val="006B362D"/>
    <w:rsid w:val="006B495B"/>
    <w:rsid w:val="006C7F85"/>
    <w:rsid w:val="006D0958"/>
    <w:rsid w:val="006D3B36"/>
    <w:rsid w:val="006D5025"/>
    <w:rsid w:val="006D762E"/>
    <w:rsid w:val="006E416F"/>
    <w:rsid w:val="006F1A92"/>
    <w:rsid w:val="006F3EAC"/>
    <w:rsid w:val="007224D1"/>
    <w:rsid w:val="007225FE"/>
    <w:rsid w:val="00736F9F"/>
    <w:rsid w:val="00743A52"/>
    <w:rsid w:val="00751408"/>
    <w:rsid w:val="00752AAD"/>
    <w:rsid w:val="00754532"/>
    <w:rsid w:val="0075596C"/>
    <w:rsid w:val="00760ADB"/>
    <w:rsid w:val="00770DC6"/>
    <w:rsid w:val="007761DD"/>
    <w:rsid w:val="00782855"/>
    <w:rsid w:val="0079277F"/>
    <w:rsid w:val="00795250"/>
    <w:rsid w:val="007A2B92"/>
    <w:rsid w:val="007A3FA5"/>
    <w:rsid w:val="007A4EA1"/>
    <w:rsid w:val="007B5972"/>
    <w:rsid w:val="007D43C5"/>
    <w:rsid w:val="007E3672"/>
    <w:rsid w:val="007E5CD2"/>
    <w:rsid w:val="007F0FE8"/>
    <w:rsid w:val="00803BD8"/>
    <w:rsid w:val="00811FF0"/>
    <w:rsid w:val="00820B94"/>
    <w:rsid w:val="0082109C"/>
    <w:rsid w:val="00822323"/>
    <w:rsid w:val="0082687D"/>
    <w:rsid w:val="00834653"/>
    <w:rsid w:val="0085277F"/>
    <w:rsid w:val="00854D69"/>
    <w:rsid w:val="008559BB"/>
    <w:rsid w:val="00871BC9"/>
    <w:rsid w:val="008771D7"/>
    <w:rsid w:val="00884421"/>
    <w:rsid w:val="00885418"/>
    <w:rsid w:val="00886045"/>
    <w:rsid w:val="008871B0"/>
    <w:rsid w:val="008906A9"/>
    <w:rsid w:val="008B1109"/>
    <w:rsid w:val="008B7247"/>
    <w:rsid w:val="008C1E24"/>
    <w:rsid w:val="008C62E5"/>
    <w:rsid w:val="008D12D9"/>
    <w:rsid w:val="008D64A0"/>
    <w:rsid w:val="008F6F44"/>
    <w:rsid w:val="0091367E"/>
    <w:rsid w:val="00915E84"/>
    <w:rsid w:val="00927E73"/>
    <w:rsid w:val="0094245A"/>
    <w:rsid w:val="00943ABC"/>
    <w:rsid w:val="009500E6"/>
    <w:rsid w:val="00962BF5"/>
    <w:rsid w:val="00964BB5"/>
    <w:rsid w:val="00965A74"/>
    <w:rsid w:val="00967EC5"/>
    <w:rsid w:val="00970D22"/>
    <w:rsid w:val="00971875"/>
    <w:rsid w:val="00972164"/>
    <w:rsid w:val="009753CE"/>
    <w:rsid w:val="00984DF0"/>
    <w:rsid w:val="009918B1"/>
    <w:rsid w:val="0099774B"/>
    <w:rsid w:val="009A00A2"/>
    <w:rsid w:val="009B1772"/>
    <w:rsid w:val="009C1FE7"/>
    <w:rsid w:val="009F2AB9"/>
    <w:rsid w:val="00A02D66"/>
    <w:rsid w:val="00A04853"/>
    <w:rsid w:val="00A07744"/>
    <w:rsid w:val="00A07E9D"/>
    <w:rsid w:val="00A10C55"/>
    <w:rsid w:val="00A34FBA"/>
    <w:rsid w:val="00A41EB9"/>
    <w:rsid w:val="00A42077"/>
    <w:rsid w:val="00A47A94"/>
    <w:rsid w:val="00A564D3"/>
    <w:rsid w:val="00A76018"/>
    <w:rsid w:val="00A9241B"/>
    <w:rsid w:val="00A928CE"/>
    <w:rsid w:val="00AA3DA7"/>
    <w:rsid w:val="00AB556A"/>
    <w:rsid w:val="00AB6EFF"/>
    <w:rsid w:val="00AB75A8"/>
    <w:rsid w:val="00AC783F"/>
    <w:rsid w:val="00AD3B6A"/>
    <w:rsid w:val="00AE515E"/>
    <w:rsid w:val="00AF0666"/>
    <w:rsid w:val="00AF315E"/>
    <w:rsid w:val="00B06857"/>
    <w:rsid w:val="00B101CE"/>
    <w:rsid w:val="00B10F91"/>
    <w:rsid w:val="00B116AC"/>
    <w:rsid w:val="00B14DD0"/>
    <w:rsid w:val="00B225C3"/>
    <w:rsid w:val="00B30BAF"/>
    <w:rsid w:val="00B405FA"/>
    <w:rsid w:val="00B47335"/>
    <w:rsid w:val="00B65472"/>
    <w:rsid w:val="00B65E43"/>
    <w:rsid w:val="00B67A90"/>
    <w:rsid w:val="00B70D01"/>
    <w:rsid w:val="00B72211"/>
    <w:rsid w:val="00B73B49"/>
    <w:rsid w:val="00B86B89"/>
    <w:rsid w:val="00B8751D"/>
    <w:rsid w:val="00B9468A"/>
    <w:rsid w:val="00B95782"/>
    <w:rsid w:val="00B96104"/>
    <w:rsid w:val="00BA25EB"/>
    <w:rsid w:val="00BA7428"/>
    <w:rsid w:val="00BB1938"/>
    <w:rsid w:val="00BB285E"/>
    <w:rsid w:val="00BD5FFA"/>
    <w:rsid w:val="00BE36F5"/>
    <w:rsid w:val="00C015F1"/>
    <w:rsid w:val="00C36D2D"/>
    <w:rsid w:val="00C3760E"/>
    <w:rsid w:val="00C6595B"/>
    <w:rsid w:val="00C72B93"/>
    <w:rsid w:val="00C80D17"/>
    <w:rsid w:val="00C837D1"/>
    <w:rsid w:val="00C84430"/>
    <w:rsid w:val="00C858D8"/>
    <w:rsid w:val="00C90C05"/>
    <w:rsid w:val="00C9557B"/>
    <w:rsid w:val="00C9567D"/>
    <w:rsid w:val="00CA3960"/>
    <w:rsid w:val="00CA5977"/>
    <w:rsid w:val="00CB7CA2"/>
    <w:rsid w:val="00CC119D"/>
    <w:rsid w:val="00CC41A5"/>
    <w:rsid w:val="00CE3278"/>
    <w:rsid w:val="00CF1D63"/>
    <w:rsid w:val="00CF25BA"/>
    <w:rsid w:val="00CF6B12"/>
    <w:rsid w:val="00CF751C"/>
    <w:rsid w:val="00D02071"/>
    <w:rsid w:val="00D15814"/>
    <w:rsid w:val="00D17538"/>
    <w:rsid w:val="00D26854"/>
    <w:rsid w:val="00D27B51"/>
    <w:rsid w:val="00D31540"/>
    <w:rsid w:val="00D328B6"/>
    <w:rsid w:val="00D449C3"/>
    <w:rsid w:val="00D44A0D"/>
    <w:rsid w:val="00D50849"/>
    <w:rsid w:val="00D55087"/>
    <w:rsid w:val="00D6112E"/>
    <w:rsid w:val="00D723CF"/>
    <w:rsid w:val="00D74CAA"/>
    <w:rsid w:val="00D93193"/>
    <w:rsid w:val="00D96730"/>
    <w:rsid w:val="00DA4772"/>
    <w:rsid w:val="00DB5145"/>
    <w:rsid w:val="00DF2691"/>
    <w:rsid w:val="00DF510D"/>
    <w:rsid w:val="00DF6799"/>
    <w:rsid w:val="00E10D29"/>
    <w:rsid w:val="00E15529"/>
    <w:rsid w:val="00E222D2"/>
    <w:rsid w:val="00E40603"/>
    <w:rsid w:val="00E41C09"/>
    <w:rsid w:val="00E421C2"/>
    <w:rsid w:val="00E43A01"/>
    <w:rsid w:val="00E445E9"/>
    <w:rsid w:val="00E63868"/>
    <w:rsid w:val="00E66D87"/>
    <w:rsid w:val="00E71EC6"/>
    <w:rsid w:val="00E76BAA"/>
    <w:rsid w:val="00E85645"/>
    <w:rsid w:val="00E96688"/>
    <w:rsid w:val="00EB2E76"/>
    <w:rsid w:val="00EC015C"/>
    <w:rsid w:val="00EC3603"/>
    <w:rsid w:val="00ED00AA"/>
    <w:rsid w:val="00EE4D71"/>
    <w:rsid w:val="00EE781A"/>
    <w:rsid w:val="00F03E38"/>
    <w:rsid w:val="00F041BF"/>
    <w:rsid w:val="00F06546"/>
    <w:rsid w:val="00F10CA4"/>
    <w:rsid w:val="00F12C9B"/>
    <w:rsid w:val="00F141F6"/>
    <w:rsid w:val="00F14DDB"/>
    <w:rsid w:val="00F210B9"/>
    <w:rsid w:val="00F27D10"/>
    <w:rsid w:val="00F34A77"/>
    <w:rsid w:val="00F377BF"/>
    <w:rsid w:val="00F43561"/>
    <w:rsid w:val="00F43B02"/>
    <w:rsid w:val="00F43E29"/>
    <w:rsid w:val="00F44DC0"/>
    <w:rsid w:val="00F51153"/>
    <w:rsid w:val="00F61D33"/>
    <w:rsid w:val="00F6280D"/>
    <w:rsid w:val="00F82A81"/>
    <w:rsid w:val="00F96A22"/>
    <w:rsid w:val="00FA27C3"/>
    <w:rsid w:val="00FA2ADA"/>
    <w:rsid w:val="00FA4809"/>
    <w:rsid w:val="00FB5975"/>
    <w:rsid w:val="00FE3DBB"/>
    <w:rsid w:val="00FE66B7"/>
    <w:rsid w:val="00FF1CC7"/>
    <w:rsid w:val="00FF24B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D17"/>
    <w:pPr>
      <w:spacing w:after="120" w:line="240" w:lineRule="auto"/>
    </w:pPr>
  </w:style>
  <w:style w:type="paragraph" w:styleId="Heading1">
    <w:name w:val="heading 1"/>
    <w:basedOn w:val="Normal"/>
    <w:next w:val="Normal"/>
    <w:link w:val="Heading1Char"/>
    <w:uiPriority w:val="9"/>
    <w:qFormat/>
    <w:rsid w:val="005336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25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45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45E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6E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336E5"/>
    <w:pPr>
      <w:ind w:left="720"/>
      <w:contextualSpacing/>
    </w:pPr>
  </w:style>
  <w:style w:type="character" w:customStyle="1" w:styleId="Heading2Char">
    <w:name w:val="Heading 2 Char"/>
    <w:basedOn w:val="DefaultParagraphFont"/>
    <w:link w:val="Heading2"/>
    <w:uiPriority w:val="9"/>
    <w:rsid w:val="00B225C3"/>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AE515E"/>
    <w:pPr>
      <w:spacing w:after="0"/>
    </w:pPr>
    <w:rPr>
      <w:sz w:val="20"/>
      <w:szCs w:val="20"/>
    </w:rPr>
  </w:style>
  <w:style w:type="character" w:customStyle="1" w:styleId="FootnoteTextChar">
    <w:name w:val="Footnote Text Char"/>
    <w:basedOn w:val="DefaultParagraphFont"/>
    <w:link w:val="FootnoteText"/>
    <w:uiPriority w:val="99"/>
    <w:semiHidden/>
    <w:rsid w:val="00AE515E"/>
    <w:rPr>
      <w:sz w:val="20"/>
      <w:szCs w:val="20"/>
    </w:rPr>
  </w:style>
  <w:style w:type="character" w:styleId="FootnoteReference">
    <w:name w:val="footnote reference"/>
    <w:basedOn w:val="DefaultParagraphFont"/>
    <w:uiPriority w:val="99"/>
    <w:semiHidden/>
    <w:unhideWhenUsed/>
    <w:rsid w:val="00AE515E"/>
    <w:rPr>
      <w:vertAlign w:val="superscript"/>
    </w:rPr>
  </w:style>
  <w:style w:type="character" w:styleId="CommentReference">
    <w:name w:val="annotation reference"/>
    <w:basedOn w:val="DefaultParagraphFont"/>
    <w:uiPriority w:val="99"/>
    <w:semiHidden/>
    <w:unhideWhenUsed/>
    <w:rsid w:val="00C90C05"/>
    <w:rPr>
      <w:sz w:val="16"/>
      <w:szCs w:val="16"/>
    </w:rPr>
  </w:style>
  <w:style w:type="paragraph" w:styleId="CommentText">
    <w:name w:val="annotation text"/>
    <w:basedOn w:val="Normal"/>
    <w:link w:val="CommentTextChar"/>
    <w:uiPriority w:val="99"/>
    <w:unhideWhenUsed/>
    <w:rsid w:val="00C90C05"/>
    <w:rPr>
      <w:sz w:val="20"/>
      <w:szCs w:val="20"/>
    </w:rPr>
  </w:style>
  <w:style w:type="character" w:customStyle="1" w:styleId="CommentTextChar">
    <w:name w:val="Comment Text Char"/>
    <w:basedOn w:val="DefaultParagraphFont"/>
    <w:link w:val="CommentText"/>
    <w:uiPriority w:val="99"/>
    <w:rsid w:val="00C90C05"/>
    <w:rPr>
      <w:sz w:val="20"/>
      <w:szCs w:val="20"/>
    </w:rPr>
  </w:style>
  <w:style w:type="paragraph" w:styleId="CommentSubject">
    <w:name w:val="annotation subject"/>
    <w:basedOn w:val="CommentText"/>
    <w:next w:val="CommentText"/>
    <w:link w:val="CommentSubjectChar"/>
    <w:uiPriority w:val="99"/>
    <w:semiHidden/>
    <w:unhideWhenUsed/>
    <w:rsid w:val="00C90C05"/>
    <w:rPr>
      <w:b/>
      <w:bCs/>
    </w:rPr>
  </w:style>
  <w:style w:type="character" w:customStyle="1" w:styleId="CommentSubjectChar">
    <w:name w:val="Comment Subject Char"/>
    <w:basedOn w:val="CommentTextChar"/>
    <w:link w:val="CommentSubject"/>
    <w:uiPriority w:val="99"/>
    <w:semiHidden/>
    <w:rsid w:val="00C90C05"/>
    <w:rPr>
      <w:b/>
      <w:bCs/>
    </w:rPr>
  </w:style>
  <w:style w:type="paragraph" w:styleId="BalloonText">
    <w:name w:val="Balloon Text"/>
    <w:basedOn w:val="Normal"/>
    <w:link w:val="BalloonTextChar"/>
    <w:uiPriority w:val="99"/>
    <w:semiHidden/>
    <w:unhideWhenUsed/>
    <w:rsid w:val="00C90C0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C05"/>
    <w:rPr>
      <w:rFonts w:ascii="Tahoma" w:hAnsi="Tahoma" w:cs="Tahoma"/>
      <w:sz w:val="16"/>
      <w:szCs w:val="16"/>
    </w:rPr>
  </w:style>
  <w:style w:type="paragraph" w:styleId="Caption">
    <w:name w:val="caption"/>
    <w:basedOn w:val="Normal"/>
    <w:next w:val="Normal"/>
    <w:uiPriority w:val="35"/>
    <w:unhideWhenUsed/>
    <w:qFormat/>
    <w:rsid w:val="004C0F96"/>
    <w:pPr>
      <w:jc w:val="center"/>
    </w:pPr>
    <w:rPr>
      <w:rFonts w:ascii="Arial" w:hAnsi="Arial"/>
      <w:b/>
      <w:bCs/>
      <w:sz w:val="20"/>
      <w:szCs w:val="18"/>
    </w:rPr>
  </w:style>
  <w:style w:type="character" w:styleId="HTMLCite">
    <w:name w:val="HTML Cite"/>
    <w:basedOn w:val="DefaultParagraphFont"/>
    <w:uiPriority w:val="99"/>
    <w:semiHidden/>
    <w:unhideWhenUsed/>
    <w:rsid w:val="004D57FE"/>
    <w:rPr>
      <w:i/>
      <w:iCs/>
    </w:rPr>
  </w:style>
  <w:style w:type="character" w:styleId="Hyperlink">
    <w:name w:val="Hyperlink"/>
    <w:basedOn w:val="DefaultParagraphFont"/>
    <w:uiPriority w:val="99"/>
    <w:unhideWhenUsed/>
    <w:rsid w:val="004D57FE"/>
    <w:rPr>
      <w:color w:val="0000FF" w:themeColor="hyperlink"/>
      <w:u w:val="single"/>
    </w:rPr>
  </w:style>
  <w:style w:type="paragraph" w:styleId="Header">
    <w:name w:val="header"/>
    <w:basedOn w:val="Normal"/>
    <w:link w:val="HeaderChar"/>
    <w:uiPriority w:val="99"/>
    <w:unhideWhenUsed/>
    <w:rsid w:val="00F96A22"/>
    <w:pPr>
      <w:tabs>
        <w:tab w:val="center" w:pos="4536"/>
        <w:tab w:val="right" w:pos="9072"/>
      </w:tabs>
      <w:spacing w:after="0"/>
    </w:pPr>
  </w:style>
  <w:style w:type="character" w:customStyle="1" w:styleId="HeaderChar">
    <w:name w:val="Header Char"/>
    <w:basedOn w:val="DefaultParagraphFont"/>
    <w:link w:val="Header"/>
    <w:uiPriority w:val="99"/>
    <w:rsid w:val="00F96A22"/>
  </w:style>
  <w:style w:type="paragraph" w:styleId="Footer">
    <w:name w:val="footer"/>
    <w:basedOn w:val="Normal"/>
    <w:link w:val="FooterChar"/>
    <w:uiPriority w:val="99"/>
    <w:unhideWhenUsed/>
    <w:rsid w:val="00F96A22"/>
    <w:pPr>
      <w:tabs>
        <w:tab w:val="center" w:pos="4536"/>
        <w:tab w:val="right" w:pos="9072"/>
      </w:tabs>
      <w:spacing w:after="0"/>
    </w:pPr>
  </w:style>
  <w:style w:type="character" w:customStyle="1" w:styleId="FooterChar">
    <w:name w:val="Footer Char"/>
    <w:basedOn w:val="DefaultParagraphFont"/>
    <w:link w:val="Footer"/>
    <w:uiPriority w:val="99"/>
    <w:rsid w:val="00F96A22"/>
  </w:style>
  <w:style w:type="table" w:styleId="TableGrid">
    <w:name w:val="Table Grid"/>
    <w:basedOn w:val="TableNormal"/>
    <w:uiPriority w:val="59"/>
    <w:rsid w:val="00FE66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E445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445E9"/>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728FCD-5F84-4C0F-83C6-3D9523524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2095</Words>
  <Characters>13204</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15269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315</cp:revision>
  <cp:lastPrinted>2015-11-03T13:19:00Z</cp:lastPrinted>
  <dcterms:created xsi:type="dcterms:W3CDTF">2015-10-28T08:05:00Z</dcterms:created>
  <dcterms:modified xsi:type="dcterms:W3CDTF">2016-02-11T08:23:00Z</dcterms:modified>
</cp:coreProperties>
</file>