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2"/>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w:t>
      </w:r>
      <w:r w:rsidR="00D93193">
        <w:rPr>
          <w:lang w:val="en-US"/>
        </w:rPr>
        <w:t xml:space="preserve">packing </w:t>
      </w:r>
      <w:r>
        <w:rPr>
          <w:lang w:val="en-US"/>
        </w:rPr>
        <w:t>the distribution archive, starting the tool and, in case of the release variant, logging into the tool to start the model synchronization</w:t>
      </w:r>
      <w:r w:rsidRPr="0064083B">
        <w:rPr>
          <w:lang w:val="en-US"/>
        </w:rPr>
        <w:t>.</w:t>
      </w:r>
    </w:p>
    <w:p w:rsidR="00512FC8" w:rsidRDefault="00D93193" w:rsidP="00512FC8">
      <w:pPr>
        <w:jc w:val="both"/>
        <w:rPr>
          <w:lang w:val="en-US"/>
        </w:rPr>
      </w:pPr>
      <w:r>
        <w:rPr>
          <w:b/>
          <w:lang w:val="en-US"/>
        </w:rPr>
        <w:t>Unpack</w:t>
      </w:r>
      <w:r w:rsidR="00512FC8">
        <w:rPr>
          <w:lang w:val="en-US"/>
        </w:rPr>
        <w:t xml:space="preserve"> the </w:t>
      </w:r>
      <w:r w:rsidR="001E4E00">
        <w:rPr>
          <w:lang w:val="en-US"/>
        </w:rPr>
        <w:t xml:space="preserve">binary </w:t>
      </w:r>
      <w:r w:rsidR="00512FC8">
        <w:rPr>
          <w:lang w:val="en-US"/>
        </w:rPr>
        <w:t>variant of QM-</w:t>
      </w:r>
      <w:proofErr w:type="spellStart"/>
      <w:r w:rsidR="00512FC8">
        <w:rPr>
          <w:lang w:val="en-US"/>
        </w:rPr>
        <w:t>IConf</w:t>
      </w:r>
      <w:proofErr w:type="spellEnd"/>
      <w:r w:rsidR="00512FC8">
        <w:rPr>
          <w:lang w:val="en-US"/>
        </w:rPr>
        <w:t xml:space="preserve">. </w:t>
      </w:r>
      <w:r w:rsidR="000015AC">
        <w:rPr>
          <w:lang w:val="en-US"/>
        </w:rPr>
        <w:t>The Windows variants</w:t>
      </w:r>
      <w:r w:rsidR="00512FC8">
        <w:rPr>
          <w:lang w:val="en-US"/>
        </w:rPr>
        <w:t xml:space="preserve"> contain a start program called </w:t>
      </w:r>
      <w:r w:rsidR="00512FC8" w:rsidRPr="00B72211">
        <w:rPr>
          <w:rFonts w:ascii="Consolas" w:hAnsi="Consolas" w:cs="Consolas"/>
          <w:lang w:val="en-US"/>
        </w:rPr>
        <w:t>QualiMasterApplication.exe</w:t>
      </w:r>
      <w:r w:rsidR="00512FC8">
        <w:rPr>
          <w:lang w:val="en-US"/>
        </w:rPr>
        <w:t xml:space="preserve">, the Linux variants a start program named </w:t>
      </w:r>
      <w:proofErr w:type="spellStart"/>
      <w:r w:rsidR="00512FC8" w:rsidRPr="00B72211">
        <w:rPr>
          <w:rFonts w:ascii="Consolas" w:hAnsi="Consolas" w:cs="Consolas"/>
          <w:lang w:val="en-US"/>
        </w:rPr>
        <w:t>QualiMasterApplication</w:t>
      </w:r>
      <w:proofErr w:type="spellEnd"/>
      <w:r w:rsidR="00512FC8">
        <w:rPr>
          <w:lang w:val="en-US"/>
        </w:rPr>
        <w:t xml:space="preserve">. </w:t>
      </w:r>
      <w:r w:rsidR="00512FC8" w:rsidRPr="003B5D24">
        <w:rPr>
          <w:b/>
          <w:lang w:val="en-US"/>
        </w:rPr>
        <w:t>Execute</w:t>
      </w:r>
      <w:r w:rsidR="00512FC8">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w:t>
      </w:r>
      <w:r>
        <w:rPr>
          <w:lang w:val="en-US"/>
        </w:rPr>
        <w:lastRenderedPageBreak/>
        <w:t xml:space="preserve">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3"/>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B10F91" w:rsidP="00AE515E">
      <w:pPr>
        <w:jc w:val="both"/>
        <w:rPr>
          <w:lang w:val="en-US"/>
        </w:rPr>
      </w:pPr>
      <w:r w:rsidRPr="00B10F91">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4"/>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lastRenderedPageBreak/>
        <w:t>credentials</w:t>
      </w:r>
      <w:r w:rsidR="00AE515E">
        <w:rPr>
          <w:rStyle w:val="FootnoteReference"/>
          <w:lang w:val="en-US"/>
        </w:rPr>
        <w:footnoteReference w:id="5"/>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B10F91">
        <w:rPr>
          <w:lang w:val="en-US"/>
        </w:rPr>
        <w:fldChar w:fldCharType="begin"/>
      </w:r>
      <w:r w:rsidR="007E5CD2">
        <w:rPr>
          <w:lang w:val="en-US"/>
        </w:rPr>
        <w:instrText xml:space="preserve"> REF _Ref433795141 \h </w:instrText>
      </w:r>
      <w:r w:rsidR="00B10F91">
        <w:rPr>
          <w:lang w:val="en-US"/>
        </w:rPr>
      </w:r>
      <w:r w:rsidR="00B10F91">
        <w:rPr>
          <w:lang w:val="en-US"/>
        </w:rPr>
        <w:fldChar w:fldCharType="separate"/>
      </w:r>
      <w:r w:rsidR="004F3ABF" w:rsidRPr="007B5972">
        <w:rPr>
          <w:lang w:val="en-US"/>
        </w:rPr>
        <w:t xml:space="preserve">Fig. </w:t>
      </w:r>
      <w:r w:rsidR="004F3ABF">
        <w:rPr>
          <w:noProof/>
          <w:lang w:val="en-US"/>
        </w:rPr>
        <w:t>2</w:t>
      </w:r>
      <w:r w:rsidR="00B10F91">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B10F91">
        <w:rPr>
          <w:lang w:val="en-US"/>
        </w:rPr>
        <w:fldChar w:fldCharType="begin"/>
      </w:r>
      <w:r>
        <w:rPr>
          <w:lang w:val="en-US"/>
        </w:rPr>
        <w:instrText xml:space="preserve"> REF _Ref433795141 \h </w:instrText>
      </w:r>
      <w:r w:rsidR="00B10F91">
        <w:rPr>
          <w:lang w:val="en-US"/>
        </w:rPr>
      </w:r>
      <w:r w:rsidR="00B10F91">
        <w:rPr>
          <w:lang w:val="en-US"/>
        </w:rPr>
        <w:fldChar w:fldCharType="separate"/>
      </w:r>
      <w:r w:rsidR="004F3ABF" w:rsidRPr="007B5972">
        <w:rPr>
          <w:lang w:val="en-US"/>
        </w:rPr>
        <w:t xml:space="preserve">Fig. </w:t>
      </w:r>
      <w:r w:rsidR="004F3ABF">
        <w:rPr>
          <w:noProof/>
          <w:lang w:val="en-US"/>
        </w:rPr>
        <w:t>2</w:t>
      </w:r>
      <w:r w:rsidR="00B10F91">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B10F91" w:rsidP="00B96104">
      <w:pPr>
        <w:jc w:val="both"/>
        <w:rPr>
          <w:lang w:val="en-US"/>
        </w:rPr>
      </w:pPr>
      <w:r w:rsidRPr="00B10F91">
        <w:rPr>
          <w:noProof/>
          <w:lang w:val="en-US" w:eastAsia="zh-TW"/>
        </w:rPr>
        <w:pict>
          <v:shape id="_x0000_s1027" type="#_x0000_t202" style="position:absolute;left:0;text-align:left;margin-left:.05pt;margin-top:484.5pt;width:462.5pt;height:299.25pt;z-index:251662336;mso-position-vertical-relative:page;mso-width-relative:margin;mso-height-relative:margin" stroked="f">
            <v:textbox style="mso-next-textbox:#_x0000_s1027">
              <w:txbxContent>
                <w:p w:rsidR="00A47A94" w:rsidRDefault="00770DC6" w:rsidP="001C7DAC">
                  <w:pPr>
                    <w:keepNext/>
                    <w:spacing w:after="0"/>
                    <w:jc w:val="center"/>
                    <w:rPr>
                      <w:lang w:val="en-US"/>
                    </w:rPr>
                  </w:pPr>
                  <w:r>
                    <w:rPr>
                      <w:noProof/>
                      <w:lang w:eastAsia="de-DE"/>
                    </w:rPr>
                    <w:drawing>
                      <wp:inline distT="0" distB="0" distL="0" distR="0">
                        <wp:extent cx="5686425" cy="33909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86425" cy="3390900"/>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B10F91">
                    <w:fldChar w:fldCharType="begin"/>
                  </w:r>
                  <w:r w:rsidRPr="007B5972">
                    <w:rPr>
                      <w:lang w:val="en-US"/>
                    </w:rPr>
                    <w:instrText xml:space="preserve"> SEQ Fig. \* ARABIC </w:instrText>
                  </w:r>
                  <w:r w:rsidR="00B10F91">
                    <w:fldChar w:fldCharType="separate"/>
                  </w:r>
                  <w:r>
                    <w:rPr>
                      <w:noProof/>
                      <w:lang w:val="en-US"/>
                    </w:rPr>
                    <w:t>2</w:t>
                  </w:r>
                  <w:r w:rsidR="00B10F91">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configuration option. Operations on the respective configured element can be accessed through its context menu. </w:t>
      </w:r>
      <w:r w:rsidR="00A07744">
        <w:rPr>
          <w:lang w:val="en-US"/>
        </w:rPr>
        <w:t xml:space="preserve">This may include cloning the selected element. </w:t>
      </w:r>
      <w:r w:rsidR="00E421C2">
        <w:rPr>
          <w:lang w:val="en-US"/>
        </w:rPr>
        <w:t xml:space="preserve">Additional information on a </w:t>
      </w:r>
      <w:r w:rsidR="00E421C2">
        <w:rPr>
          <w:lang w:val="en-US"/>
        </w:rPr>
        <w:lastRenderedPageBreak/>
        <w:t>configurable element is shown in the status bar</w:t>
      </w:r>
      <w:r w:rsidR="00093B99">
        <w:rPr>
          <w:lang w:val="en-US"/>
        </w:rPr>
        <w:t xml:space="preserve"> if the mouse is placed for a certain time over the element or (in case of table-based editors only) over </w:t>
      </w:r>
      <w:r w:rsidR="00E15529">
        <w:rPr>
          <w:lang w:val="en-US"/>
        </w:rPr>
        <w:t>its</w:t>
      </w:r>
      <w:r w:rsidR="00093B99">
        <w:rPr>
          <w:lang w:val="en-US"/>
        </w:rPr>
        <w:t xml:space="preserve"> label</w:t>
      </w:r>
      <w:r w:rsidR="00E421C2">
        <w:rPr>
          <w:lang w:val="en-US"/>
        </w:rPr>
        <w:t xml:space="preserve">.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6"/>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7"/>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By default, it stores the selection tree so that even offline selection of artifacts is possible. If the tree is not up-to-date</w:t>
      </w:r>
      <w:r w:rsidR="00803BD8">
        <w:rPr>
          <w:lang w:val="en-US"/>
        </w:rPr>
        <w:t xml:space="preserve"> (the cache expiry time is 24h)</w:t>
      </w:r>
      <w:r w:rsidR="001731A0">
        <w:rPr>
          <w:lang w:val="en-US"/>
        </w:rPr>
        <w:t xml:space="preserv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6D3B36"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8"/>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r w:rsidR="006D3B36">
        <w:rPr>
          <w:lang w:val="en-US"/>
        </w:rPr>
        <w:t xml:space="preserve"> </w:t>
      </w:r>
    </w:p>
    <w:p w:rsidR="00F43B02" w:rsidRDefault="006D3B36" w:rsidP="006D3B36">
      <w:pPr>
        <w:pStyle w:val="ListParagraph"/>
        <w:jc w:val="both"/>
        <w:rPr>
          <w:lang w:val="en-US"/>
        </w:rPr>
      </w:pPr>
      <w:r>
        <w:rPr>
          <w:lang w:val="en-US"/>
        </w:rPr>
        <w:t xml:space="preserve">General-purpose machines are automatically grouped according to their names in terms of IP range prefix or domain name suffix. </w:t>
      </w:r>
      <w:r w:rsidR="00F43E29">
        <w:rPr>
          <w:lang w:val="en-US"/>
        </w:rPr>
        <w:t xml:space="preserve">The entries representing the groups are not editable. </w:t>
      </w:r>
      <w:r>
        <w:rPr>
          <w:lang w:val="en-US"/>
        </w:rPr>
        <w:t>If neither a valid IP nor a domain name is detected, general-purpose machines are displayed at the end of this section.</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w:t>
      </w:r>
      <w:r w:rsidR="00435828">
        <w:rPr>
          <w:lang w:val="en-US"/>
        </w:rPr>
        <w:lastRenderedPageBreak/>
        <w:t xml:space="preserve">manipulate, e.g., by clicking into the leftmost area of its first cell. </w:t>
      </w:r>
      <w:r w:rsidR="00FE3DBB">
        <w:rPr>
          <w:lang w:val="en-US"/>
        </w:rPr>
        <w:t xml:space="preserve">This is illustrated in </w:t>
      </w:r>
      <w:r w:rsidR="00B10F91">
        <w:rPr>
          <w:lang w:val="en-US"/>
        </w:rPr>
        <w:fldChar w:fldCharType="begin"/>
      </w:r>
      <w:r w:rsidR="00FE3DBB">
        <w:rPr>
          <w:lang w:val="en-US"/>
        </w:rPr>
        <w:instrText xml:space="preserve"> REF _Ref433798396 \h </w:instrText>
      </w:r>
      <w:r w:rsidR="00B10F91">
        <w:rPr>
          <w:lang w:val="en-US"/>
        </w:rPr>
      </w:r>
      <w:r w:rsidR="00B10F91">
        <w:rPr>
          <w:lang w:val="en-US"/>
        </w:rPr>
        <w:fldChar w:fldCharType="separate"/>
      </w:r>
      <w:r w:rsidR="004F3ABF" w:rsidRPr="00435828">
        <w:rPr>
          <w:lang w:val="en-US"/>
        </w:rPr>
        <w:t xml:space="preserve">Fig. </w:t>
      </w:r>
      <w:r w:rsidR="004F3ABF">
        <w:rPr>
          <w:noProof/>
          <w:lang w:val="en-US"/>
        </w:rPr>
        <w:t>3</w:t>
      </w:r>
      <w:r w:rsidR="00B10F91">
        <w:rPr>
          <w:lang w:val="en-US"/>
        </w:rPr>
        <w:fldChar w:fldCharType="end"/>
      </w:r>
      <w:r w:rsidR="00FE3DBB">
        <w:rPr>
          <w:lang w:val="en-US"/>
        </w:rPr>
        <w:t>.</w:t>
      </w:r>
      <w:r w:rsidR="00B47335">
        <w:rPr>
          <w:lang w:val="en-US"/>
        </w:rPr>
        <w:t xml:space="preserve"> </w:t>
      </w:r>
      <w:r w:rsidR="00E71EC6">
        <w:rPr>
          <w:lang w:val="en-US"/>
        </w:rPr>
        <w:t>Constraints are specified in the extended Object Constraint Language used for defining constraints in the Integrated Variability Modeling Language IVML of the underlying product line toolset EASy-Producer</w:t>
      </w:r>
      <w:r w:rsidR="00E71EC6">
        <w:rPr>
          <w:rStyle w:val="FootnoteReference"/>
          <w:lang w:val="en-US"/>
        </w:rPr>
        <w:footnoteReference w:id="9"/>
      </w:r>
      <w:r w:rsidR="00E71EC6">
        <w:rPr>
          <w:lang w:val="en-US"/>
        </w:rPr>
        <w:t xml:space="preserve">. </w:t>
      </w:r>
      <w:r w:rsidR="006B495B">
        <w:rPr>
          <w:lang w:val="en-US"/>
        </w:rPr>
        <w:t>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r w:rsidR="0082109C">
        <w:rPr>
          <w:lang w:val="en-US"/>
        </w:rPr>
        <w:t xml:space="preserve"> Also the “Browse” button for selecting the implementation class (akin for algorithms below) is currently disabled as this will be enabled as part of the integration of the “Upload” button.</w:t>
      </w:r>
    </w:p>
    <w:p w:rsidR="00435828" w:rsidRDefault="00B10F91" w:rsidP="00B96104">
      <w:pPr>
        <w:pStyle w:val="ListParagraph"/>
        <w:numPr>
          <w:ilvl w:val="0"/>
          <w:numId w:val="5"/>
        </w:numPr>
        <w:jc w:val="both"/>
        <w:rPr>
          <w:lang w:val="en-US"/>
        </w:rPr>
      </w:pPr>
      <w:r w:rsidRPr="00B10F91">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B10F91">
                    <w:fldChar w:fldCharType="begin"/>
                  </w:r>
                  <w:r w:rsidRPr="00435828">
                    <w:rPr>
                      <w:lang w:val="en-US"/>
                    </w:rPr>
                    <w:instrText xml:space="preserve"> SEQ Fig. \* ARABIC </w:instrText>
                  </w:r>
                  <w:r w:rsidR="00B10F91">
                    <w:fldChar w:fldCharType="separate"/>
                  </w:r>
                  <w:r>
                    <w:rPr>
                      <w:noProof/>
                      <w:lang w:val="en-US"/>
                    </w:rPr>
                    <w:t>3</w:t>
                  </w:r>
                  <w:r w:rsidR="00B10F91">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6D3B36"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A42077" w:rsidRDefault="006D3B36" w:rsidP="006D3B36">
      <w:pPr>
        <w:pStyle w:val="ListParagraph"/>
        <w:jc w:val="both"/>
        <w:rPr>
          <w:lang w:val="en-US"/>
        </w:rPr>
      </w:pPr>
      <w:r>
        <w:rPr>
          <w:lang w:val="en-US"/>
        </w:rPr>
        <w:t xml:space="preserve">Algorithms are grouped by the families declaring the respective algorithms as member. Thus, an algorithm may occur multiple times, but leads to the same configurable element. </w:t>
      </w:r>
      <w:r w:rsidR="00646260">
        <w:rPr>
          <w:lang w:val="en-US"/>
        </w:rPr>
        <w:t xml:space="preserve">Akin, opening a family in this section leads to the editor of the family. </w:t>
      </w:r>
      <w:r>
        <w:rPr>
          <w:lang w:val="en-US"/>
        </w:rPr>
        <w:t>Algorithms not used by any family are displayed at the end of this section.</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w:t>
      </w:r>
      <w:r w:rsidR="00344A32">
        <w:rPr>
          <w:lang w:val="en-US"/>
        </w:rPr>
        <w:lastRenderedPageBreak/>
        <w:t xml:space="preserve">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the (target) artifact containing all pipeline interfaces, the (target) model artifact containing the actual deployed version of the 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70DC6" w:rsidRDefault="00770DC6" w:rsidP="00B96104">
      <w:pPr>
        <w:jc w:val="both"/>
        <w:rPr>
          <w:lang w:val="en-US"/>
        </w:rPr>
      </w:pPr>
      <w:r>
        <w:rPr>
          <w:lang w:val="en-US"/>
        </w:rPr>
        <w:t xml:space="preserve">Please note further that in the menu bar of the application, the entries of the runtime menu may be disabled in demo mode while they are available in all other modes. </w:t>
      </w:r>
      <w:r w:rsidR="00CC119D">
        <w:rPr>
          <w:lang w:val="en-US"/>
        </w:rPr>
        <w:t>Furthermore, configuration tree entries such as Observables, Adaptation or Runtime may not be visible</w:t>
      </w:r>
      <w:r w:rsidR="009C1FE7">
        <w:rPr>
          <w:lang w:val="en-US"/>
        </w:rPr>
        <w:t xml:space="preserve"> in demo mode</w:t>
      </w:r>
      <w:r w:rsidR="00CC119D">
        <w:rPr>
          <w:lang w:val="en-US"/>
        </w:rPr>
        <w:t>.</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lastRenderedPageBreak/>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lastRenderedPageBreak/>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w:t>
      </w:r>
      <w:r>
        <w:rPr>
          <w:lang w:val="en-US"/>
        </w:rPr>
        <w:lastRenderedPageBreak/>
        <w:t xml:space="preserve">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565" w:rsidRDefault="001F2565" w:rsidP="00AE515E">
      <w:pPr>
        <w:spacing w:after="0"/>
      </w:pPr>
      <w:r>
        <w:separator/>
      </w:r>
    </w:p>
  </w:endnote>
  <w:endnote w:type="continuationSeparator" w:id="0">
    <w:p w:rsidR="001F2565" w:rsidRDefault="001F2565"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B10F91">
          <w:rPr>
            <w:b/>
            <w:sz w:val="24"/>
            <w:szCs w:val="24"/>
          </w:rPr>
          <w:fldChar w:fldCharType="begin"/>
        </w:r>
        <w:r>
          <w:rPr>
            <w:b/>
          </w:rPr>
          <w:instrText xml:space="preserve"> PAGE </w:instrText>
        </w:r>
        <w:r w:rsidR="00B10F91">
          <w:rPr>
            <w:b/>
            <w:sz w:val="24"/>
            <w:szCs w:val="24"/>
          </w:rPr>
          <w:fldChar w:fldCharType="separate"/>
        </w:r>
        <w:r w:rsidR="00646260">
          <w:rPr>
            <w:b/>
            <w:noProof/>
          </w:rPr>
          <w:t>5</w:t>
        </w:r>
        <w:r w:rsidR="00B10F91">
          <w:rPr>
            <w:b/>
            <w:sz w:val="24"/>
            <w:szCs w:val="24"/>
          </w:rPr>
          <w:fldChar w:fldCharType="end"/>
        </w:r>
        <w:r>
          <w:t xml:space="preserve"> </w:t>
        </w:r>
        <w:proofErr w:type="spellStart"/>
        <w:r>
          <w:t>of</w:t>
        </w:r>
        <w:proofErr w:type="spellEnd"/>
        <w:r>
          <w:t xml:space="preserve"> </w:t>
        </w:r>
        <w:r w:rsidR="00B10F91">
          <w:rPr>
            <w:b/>
            <w:sz w:val="24"/>
            <w:szCs w:val="24"/>
          </w:rPr>
          <w:fldChar w:fldCharType="begin"/>
        </w:r>
        <w:r>
          <w:rPr>
            <w:b/>
          </w:rPr>
          <w:instrText xml:space="preserve"> NUMPAGES  </w:instrText>
        </w:r>
        <w:r w:rsidR="00B10F91">
          <w:rPr>
            <w:b/>
            <w:sz w:val="24"/>
            <w:szCs w:val="24"/>
          </w:rPr>
          <w:fldChar w:fldCharType="separate"/>
        </w:r>
        <w:r w:rsidR="00646260">
          <w:rPr>
            <w:b/>
            <w:noProof/>
          </w:rPr>
          <w:t>9</w:t>
        </w:r>
        <w:r w:rsidR="00B10F91">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565" w:rsidRDefault="001F2565" w:rsidP="00AE515E">
      <w:pPr>
        <w:spacing w:after="0"/>
      </w:pPr>
      <w:r>
        <w:separator/>
      </w:r>
    </w:p>
  </w:footnote>
  <w:footnote w:type="continuationSeparator" w:id="0">
    <w:p w:rsidR="001F2565" w:rsidRDefault="001F2565"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hyperlink r:id="rId1" w:history="1">
        <w:r w:rsidRPr="0076577C">
          <w:rPr>
            <w:rStyle w:val="Hyperlink"/>
            <w:lang w:val="en-US"/>
          </w:rPr>
          <w:t>http://qualimaster.eu</w:t>
        </w:r>
      </w:hyperlink>
      <w:r>
        <w:rPr>
          <w:lang w:val="en-US"/>
        </w:rPr>
        <w:t>) aims at researching a configurable and adaptive real-time data processing infrastructure and at demonstrating this infrastructure for financial systemic risk analysis.</w:t>
      </w:r>
    </w:p>
  </w:footnote>
  <w:footnote w:id="2">
    <w:p w:rsidR="00E76BAA" w:rsidRPr="007A2B92" w:rsidRDefault="00E76BAA" w:rsidP="00E76BAA">
      <w:pPr>
        <w:pStyle w:val="FootnoteText"/>
        <w:rPr>
          <w:lang w:val="en-US"/>
        </w:rPr>
      </w:pPr>
      <w:r>
        <w:rPr>
          <w:rStyle w:val="FootnoteReference"/>
        </w:rPr>
        <w:footnoteRef/>
      </w:r>
      <w:r w:rsidRPr="007A2B92">
        <w:rPr>
          <w:lang w:val="en-US"/>
        </w:rPr>
        <w:t xml:space="preserve"> </w:t>
      </w:r>
      <w:r w:rsidR="00D93193">
        <w:rPr>
          <w:lang w:val="en-US"/>
        </w:rPr>
        <w:t>The Linux version requires the correct combination of 32/64 bit operating system, JDK and QM-</w:t>
      </w:r>
      <w:proofErr w:type="spellStart"/>
      <w:r w:rsidR="00D93193">
        <w:rPr>
          <w:lang w:val="en-US"/>
        </w:rPr>
        <w:t>IConf</w:t>
      </w:r>
      <w:proofErr w:type="spellEnd"/>
      <w:r w:rsidR="00D93193">
        <w:rPr>
          <w:lang w:val="en-US"/>
        </w:rPr>
        <w:t xml:space="preserve"> application, in particular for running the </w:t>
      </w:r>
      <w:proofErr w:type="spellStart"/>
      <w:r>
        <w:rPr>
          <w:lang w:val="en-US"/>
        </w:rPr>
        <w:t>protobuf</w:t>
      </w:r>
      <w:proofErr w:type="spellEnd"/>
      <w:r>
        <w:rPr>
          <w:lang w:val="en-US"/>
        </w:rPr>
        <w:t xml:space="preserve"> </w:t>
      </w:r>
      <w:proofErr w:type="spellStart"/>
      <w:r>
        <w:rPr>
          <w:lang w:val="en-US"/>
        </w:rPr>
        <w:t>plugin</w:t>
      </w:r>
      <w:proofErr w:type="spellEnd"/>
      <w:r>
        <w:rPr>
          <w:lang w:val="en-US"/>
        </w:rPr>
        <w:t>.</w:t>
      </w:r>
    </w:p>
  </w:footnote>
  <w:footnote w:id="3">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4">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5">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6">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7">
    <w:p w:rsidR="00A47A94" w:rsidRPr="001F5837" w:rsidRDefault="00A47A94">
      <w:pPr>
        <w:pStyle w:val="FootnoteText"/>
        <w:rPr>
          <w:lang w:val="en-US"/>
        </w:rPr>
      </w:pPr>
      <w:r>
        <w:rPr>
          <w:rStyle w:val="FootnoteReference"/>
        </w:rPr>
        <w:footnoteRef/>
      </w:r>
      <w:r w:rsidRPr="001F5837">
        <w:rPr>
          <w:lang w:val="en-US"/>
        </w:rPr>
        <w:t xml:space="preserve"> </w:t>
      </w:r>
      <w:hyperlink r:id="rId2" w:history="1">
        <w:r w:rsidRPr="00AF0990">
          <w:rPr>
            <w:rStyle w:val="Hyperlink"/>
            <w:lang w:val="en-US"/>
          </w:rPr>
          <w:t>https://maven.apache.org/</w:t>
        </w:r>
      </w:hyperlink>
      <w:r>
        <w:rPr>
          <w:lang w:val="en-US"/>
        </w:rPr>
        <w:t>, a build system for Java projects with dependency management support based on so called Artifacts denoted by a qualified name and located in a repository.</w:t>
      </w:r>
    </w:p>
  </w:footnote>
  <w:footnote w:id="8">
    <w:p w:rsidR="00A47A94" w:rsidRPr="001F5837" w:rsidRDefault="00A47A94">
      <w:pPr>
        <w:pStyle w:val="FootnoteText"/>
        <w:rPr>
          <w:lang w:val="en-US"/>
        </w:rPr>
      </w:pPr>
      <w:r w:rsidRPr="00B30BAF">
        <w:rPr>
          <w:rStyle w:val="FootnoteReference"/>
        </w:rPr>
        <w:footnoteRef/>
      </w:r>
      <w:r w:rsidRPr="001F5837">
        <w:rPr>
          <w:lang w:val="en-US"/>
        </w:rPr>
        <w:t xml:space="preserve"> </w:t>
      </w:r>
      <w:hyperlink r:id="rId3" w:history="1">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hyperlink>
      <w:r>
        <w:rPr>
          <w:rStyle w:val="HTMLCite"/>
          <w:i w:val="0"/>
          <w:lang w:val="en-US"/>
        </w:rPr>
        <w:t>, a flexible stream processing environment.</w:t>
      </w:r>
    </w:p>
  </w:footnote>
  <w:footnote w:id="9">
    <w:p w:rsidR="00E71EC6" w:rsidRPr="00E71EC6" w:rsidRDefault="00E71EC6">
      <w:pPr>
        <w:pStyle w:val="FootnoteText"/>
        <w:rPr>
          <w:lang w:val="en-US"/>
        </w:rPr>
      </w:pPr>
      <w:r>
        <w:rPr>
          <w:rStyle w:val="FootnoteReference"/>
        </w:rPr>
        <w:footnoteRef/>
      </w:r>
      <w:r w:rsidRPr="00E71EC6">
        <w:rPr>
          <w:lang w:val="en-US"/>
        </w:rPr>
        <w:t xml:space="preserve"> For more details, see </w:t>
      </w:r>
      <w:hyperlink r:id="rId4" w:history="1">
        <w:r w:rsidR="00FA27C3" w:rsidRPr="0076577C">
          <w:rPr>
            <w:rStyle w:val="Hyperlink"/>
            <w:lang w:val="en-US"/>
          </w:rPr>
          <w:t>https://github.com/SSEHUB/EASyProducer</w:t>
        </w:r>
      </w:hyperlink>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05B1"/>
    <w:rsid w:val="000015AC"/>
    <w:rsid w:val="00011AAE"/>
    <w:rsid w:val="000335FE"/>
    <w:rsid w:val="00036E06"/>
    <w:rsid w:val="00046316"/>
    <w:rsid w:val="000573EE"/>
    <w:rsid w:val="00087B63"/>
    <w:rsid w:val="00087FDE"/>
    <w:rsid w:val="00093B99"/>
    <w:rsid w:val="0009729C"/>
    <w:rsid w:val="000B0761"/>
    <w:rsid w:val="000C1454"/>
    <w:rsid w:val="000D7F6E"/>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2565"/>
    <w:rsid w:val="001F3830"/>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16544"/>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2140"/>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07DB2"/>
    <w:rsid w:val="00615B93"/>
    <w:rsid w:val="006173F8"/>
    <w:rsid w:val="0064083B"/>
    <w:rsid w:val="00644A82"/>
    <w:rsid w:val="00644E06"/>
    <w:rsid w:val="00646260"/>
    <w:rsid w:val="006466B1"/>
    <w:rsid w:val="00656AD5"/>
    <w:rsid w:val="0066540D"/>
    <w:rsid w:val="00666B74"/>
    <w:rsid w:val="0067674C"/>
    <w:rsid w:val="0068295C"/>
    <w:rsid w:val="0068309B"/>
    <w:rsid w:val="006A44E4"/>
    <w:rsid w:val="006B362D"/>
    <w:rsid w:val="006B495B"/>
    <w:rsid w:val="006C7F85"/>
    <w:rsid w:val="006D0958"/>
    <w:rsid w:val="006D3B36"/>
    <w:rsid w:val="006D5025"/>
    <w:rsid w:val="006E416F"/>
    <w:rsid w:val="006F1A92"/>
    <w:rsid w:val="006F3EAC"/>
    <w:rsid w:val="007224D1"/>
    <w:rsid w:val="00736F9F"/>
    <w:rsid w:val="00743A52"/>
    <w:rsid w:val="00751408"/>
    <w:rsid w:val="00752AAD"/>
    <w:rsid w:val="00754532"/>
    <w:rsid w:val="0075596C"/>
    <w:rsid w:val="00760ADB"/>
    <w:rsid w:val="00770DC6"/>
    <w:rsid w:val="007761DD"/>
    <w:rsid w:val="00782855"/>
    <w:rsid w:val="0079277F"/>
    <w:rsid w:val="00795250"/>
    <w:rsid w:val="007A2B92"/>
    <w:rsid w:val="007A3FA5"/>
    <w:rsid w:val="007A4EA1"/>
    <w:rsid w:val="007B5972"/>
    <w:rsid w:val="007D43C5"/>
    <w:rsid w:val="007E3672"/>
    <w:rsid w:val="007E5CD2"/>
    <w:rsid w:val="007F0FE8"/>
    <w:rsid w:val="00803BD8"/>
    <w:rsid w:val="00811FF0"/>
    <w:rsid w:val="00820B94"/>
    <w:rsid w:val="0082109C"/>
    <w:rsid w:val="00822323"/>
    <w:rsid w:val="0082687D"/>
    <w:rsid w:val="00834653"/>
    <w:rsid w:val="00854D69"/>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B1772"/>
    <w:rsid w:val="009C1FE7"/>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0F91"/>
    <w:rsid w:val="00B116AC"/>
    <w:rsid w:val="00B14DD0"/>
    <w:rsid w:val="00B225C3"/>
    <w:rsid w:val="00B30BAF"/>
    <w:rsid w:val="00B405FA"/>
    <w:rsid w:val="00B47335"/>
    <w:rsid w:val="00B65E43"/>
    <w:rsid w:val="00B67A90"/>
    <w:rsid w:val="00B70D01"/>
    <w:rsid w:val="00B72211"/>
    <w:rsid w:val="00B73B49"/>
    <w:rsid w:val="00B86B89"/>
    <w:rsid w:val="00B8751D"/>
    <w:rsid w:val="00B95782"/>
    <w:rsid w:val="00B96104"/>
    <w:rsid w:val="00BA25EB"/>
    <w:rsid w:val="00BB1938"/>
    <w:rsid w:val="00BB285E"/>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C119D"/>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3193"/>
    <w:rsid w:val="00D96730"/>
    <w:rsid w:val="00DA4772"/>
    <w:rsid w:val="00DB5145"/>
    <w:rsid w:val="00DF510D"/>
    <w:rsid w:val="00DF6799"/>
    <w:rsid w:val="00E15529"/>
    <w:rsid w:val="00E222D2"/>
    <w:rsid w:val="00E40603"/>
    <w:rsid w:val="00E41C09"/>
    <w:rsid w:val="00E421C2"/>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27D10"/>
    <w:rsid w:val="00F34A77"/>
    <w:rsid w:val="00F377BF"/>
    <w:rsid w:val="00F43B02"/>
    <w:rsid w:val="00F43E29"/>
    <w:rsid w:val="00F44DC0"/>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orm.apache.org/" TargetMode="External"/><Relationship Id="rId2" Type="http://schemas.openxmlformats.org/officeDocument/2006/relationships/hyperlink" Target="https://maven.apache.org/" TargetMode="External"/><Relationship Id="rId1" Type="http://schemas.openxmlformats.org/officeDocument/2006/relationships/hyperlink" Target="http://qualimaster.eu" TargetMode="External"/><Relationship Id="rId4" Type="http://schemas.openxmlformats.org/officeDocument/2006/relationships/hyperlink" Target="https://github.com/SSEHUB/EASyProdu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8581A-5430-43BB-AB84-5F53F269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3593</Words>
  <Characters>22640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26181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279</cp:revision>
  <cp:lastPrinted>2015-11-03T13:19:00Z</cp:lastPrinted>
  <dcterms:created xsi:type="dcterms:W3CDTF">2015-10-28T08:05:00Z</dcterms:created>
  <dcterms:modified xsi:type="dcterms:W3CDTF">2016-02-08T09:38:00Z</dcterms:modified>
</cp:coreProperties>
</file>