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AD" w:rsidRPr="00C20617" w:rsidRDefault="00293DAD" w:rsidP="00EC556A">
      <w:pPr>
        <w:pStyle w:val="Heading1"/>
        <w:jc w:val="center"/>
      </w:pPr>
      <w:r w:rsidRPr="00C20617">
        <w:t xml:space="preserve">Continuous </w:t>
      </w:r>
      <w:r w:rsidR="004C2053">
        <w:t>I</w:t>
      </w:r>
      <w:r w:rsidRPr="00C20617">
        <w:t>ntegration with TestShell</w:t>
      </w:r>
    </w:p>
    <w:p w:rsidR="00293DAD" w:rsidRDefault="00293DAD" w:rsidP="00293DA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CE359B" w:rsidRPr="0005675B" w:rsidRDefault="00CE359B" w:rsidP="003010BF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Continuous </w:t>
      </w:r>
      <w:r w:rsidR="003010BF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I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ntegration (CI) is a </w:t>
      </w:r>
      <w:r w:rsidR="00037C06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software engineering practice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which </w:t>
      </w:r>
      <w:r w:rsidR="00037C06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track</w:t>
      </w:r>
      <w:r w:rsidR="00727EEB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</w:t>
      </w:r>
      <w:r w:rsidR="00037C06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changes 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immediately when they are added to a larger code base. The goal of CI is to provide rapid feedback so that if a </w:t>
      </w:r>
      <w:r w:rsidR="0005675B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bug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is introduced into the code base, it can be identified and corrected as soon as possible</w:t>
      </w:r>
    </w:p>
    <w:p w:rsidR="00CE359B" w:rsidRPr="0005675B" w:rsidRDefault="00CE359B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9D2123" w:rsidRPr="00C20617" w:rsidRDefault="0005675B" w:rsidP="0005675B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CI </w:t>
      </w:r>
      <w:r w:rsidR="009D2123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methodology 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uses</w:t>
      </w:r>
      <w:r w:rsidR="009D2123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build servers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machines</w:t>
      </w:r>
      <w:r w:rsidR="009D2123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, which automatically run the unit tests periodically or even after every commit and report the results to the developers. </w:t>
      </w:r>
    </w:p>
    <w:p w:rsidR="0005675B" w:rsidRDefault="0005675B" w:rsidP="0005675B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05675B" w:rsidRDefault="0005675B" w:rsidP="0005675B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TestShell platform provides an advanced testing mechanism as well as scheduling &amp; queuing platform which could be integrate as part of any Continuous Integration process.</w:t>
      </w:r>
    </w:p>
    <w:p w:rsidR="0005675B" w:rsidRDefault="0005675B" w:rsidP="0005675B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243B7C" w:rsidRPr="0005675B" w:rsidRDefault="0005675B" w:rsidP="001D4ED0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  <w:r w:rsidRPr="0005675B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This white paper document present the principles of CI methodology as the </w:t>
      </w:r>
      <w:r w:rsidR="001D4ED0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testing section managed by</w:t>
      </w:r>
      <w:r w:rsidRPr="0005675B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TestShell </w:t>
      </w:r>
      <w:proofErr w:type="gramStart"/>
      <w:r w:rsidR="001D4ED0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suite</w:t>
      </w:r>
      <w:proofErr w:type="gramEnd"/>
      <w:r w:rsidRPr="0005675B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243B7C" w:rsidRDefault="00243B7C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05675B" w:rsidRDefault="0005675B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293DAD" w:rsidRDefault="003010BF" w:rsidP="003010BF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  <w:r w:rsidRPr="003010BF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 xml:space="preserve">Continuous </w:t>
      </w:r>
      <w:r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>I</w:t>
      </w:r>
      <w:r w:rsidRPr="003010BF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>ntegration</w:t>
      </w:r>
      <w:r w:rsidR="0005675B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 xml:space="preserve"> ‘Classical’ </w:t>
      </w:r>
      <w:r w:rsidR="00256E93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>Use case</w:t>
      </w:r>
    </w:p>
    <w:p w:rsidR="0083579A" w:rsidRPr="0005675B" w:rsidRDefault="0005675B" w:rsidP="00290D9D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Any development </w:t>
      </w:r>
      <w:r>
        <w:rPr>
          <w:rFonts w:asciiTheme="majorHAnsi" w:hAnsiTheme="majorHAnsi" w:cs="Arial"/>
          <w:i/>
          <w:iCs/>
          <w:color w:val="252525"/>
          <w:sz w:val="20"/>
          <w:szCs w:val="20"/>
          <w:shd w:val="clear" w:color="auto" w:fill="FFFFFF"/>
        </w:rPr>
        <w:t>organization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which manage product </w:t>
      </w:r>
      <w:r w:rsidR="00FC5A8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development 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must pro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tect the product </w:t>
      </w:r>
      <w:r w:rsidR="00290D9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branch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from any potential bugs and inspire to locate any bug</w:t>
      </w:r>
      <w:r w:rsidR="00290D9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as soon it speeded into the branch. This is the main goal of the CI process. The ‘classic’ CI flow built from several main events.</w:t>
      </w:r>
    </w:p>
    <w:p w:rsidR="0005675B" w:rsidRPr="0083579A" w:rsidRDefault="0005675B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CC51D5" w:rsidRPr="00DD1722" w:rsidRDefault="00CC51D5" w:rsidP="00290D9D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following diagram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presents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the </w:t>
      </w:r>
      <w:r w:rsidR="00290D9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‘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classic</w:t>
      </w:r>
      <w:r w:rsidR="00290D9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’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use case of</w:t>
      </w:r>
      <w:r w:rsidR="00DD1722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CI while using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TestShell </w:t>
      </w:r>
      <w:r w:rsidR="00DD1722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as the testing section </w:t>
      </w:r>
      <w:r w:rsidR="00290D9D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orchestrator:</w:t>
      </w:r>
    </w:p>
    <w:p w:rsidR="00CC51D5" w:rsidRPr="00DD1722" w:rsidRDefault="00CC51D5" w:rsidP="008672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developer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commits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‘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heck in’ 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in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to the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organization s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ource control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server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CC51D5" w:rsidRPr="00DD1722" w:rsidRDefault="00B7580C" w:rsidP="008672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The s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ource control server recognize</w:t>
      </w:r>
      <w:r w:rsidR="00DD1722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the ‘chec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k in’ and notify the CI server - 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CI server preform </w:t>
      </w:r>
      <w:r w:rsidR="001D4ED0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‘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check out</w:t>
      </w:r>
      <w:r w:rsidR="001D4ED0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’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(get latest)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.</w:t>
      </w:r>
      <w:r w:rsidR="008672E8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8672E8" w:rsidRPr="00DD1722" w:rsidRDefault="008672E8" w:rsidP="00CC51D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CI server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starts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with the build process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CC51D5" w:rsidRPr="00DD1722" w:rsidRDefault="008672E8" w:rsidP="00EC556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Once the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application 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build process finish – the CI server 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queue</w:t>
      </w:r>
      <w:r w:rsidR="00DD1722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</w:t>
      </w:r>
      <w:r w:rsidR="00EC556A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new job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in TestShell server.</w:t>
      </w:r>
    </w:p>
    <w:p w:rsidR="001F4940" w:rsidRDefault="00256E93" w:rsidP="00DD172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The TestShell server</w:t>
      </w:r>
      <w:r w:rsidR="001F4940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reserve all the Job resources (Environment).</w:t>
      </w:r>
    </w:p>
    <w:p w:rsidR="00256E93" w:rsidRPr="00DD1722" w:rsidRDefault="00B87203" w:rsidP="00B8720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R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un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the job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tests on the relevant execution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server</w:t>
      </w:r>
      <w:r w:rsidR="00256E93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EC556A" w:rsidRDefault="001C471F" w:rsidP="00EC556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Once all the tests </w:t>
      </w:r>
      <w:r w:rsidR="00E76566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finished –</w:t>
      </w:r>
      <w:r w:rsidR="008E6EDB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EC556A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TestShell server release the reserved Environment. </w:t>
      </w:r>
    </w:p>
    <w:p w:rsidR="008E6EDB" w:rsidRPr="00DD1722" w:rsidRDefault="00EC556A" w:rsidP="00EC556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</w:t>
      </w:r>
      <w:r w:rsidRPr="00EC556A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Continuous Integration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8E6EDB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server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notifies</w:t>
      </w:r>
      <w:r w:rsidR="008E6EDB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</w:t>
      </w:r>
      <w:r w:rsidR="008E6EDB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he Insight server</w:t>
      </w: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which update the build reports with the latest build status.</w:t>
      </w:r>
    </w:p>
    <w:p w:rsidR="001C471F" w:rsidRPr="00DD1722" w:rsidRDefault="00E76566" w:rsidP="00E765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</w:t>
      </w:r>
      <w:r w:rsidR="001C471F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he 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InSight</w:t>
      </w:r>
      <w:r w:rsidR="001C471F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server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notifies</w:t>
      </w:r>
      <w:r w:rsidR="008F6C96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the developer\team that the build process has finished and 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what are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the 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TestShell</w:t>
      </w:r>
      <w:r w:rsidR="008F6C96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test</w:t>
      </w:r>
      <w:r w:rsidR="008F6C96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results.</w:t>
      </w:r>
    </w:p>
    <w:p w:rsidR="00CC7841" w:rsidRPr="00DD1722" w:rsidRDefault="00DD1722" w:rsidP="005F2A2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Based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on the build result</w:t>
      </w:r>
      <w:r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-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the developer could validate </w:t>
      </w:r>
      <w:r w:rsidR="00B7580C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if 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his </w:t>
      </w:r>
      <w:r w:rsidR="005F2A2E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‘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check in</w:t>
      </w:r>
      <w:r w:rsidR="005F2A2E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’</w:t>
      </w:r>
      <w:r w:rsidR="00CC7841" w:rsidRPr="00DD1722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was legal. </w:t>
      </w:r>
    </w:p>
    <w:p w:rsidR="00DD1722" w:rsidRDefault="00DD1722" w:rsidP="00DD1722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7C6ABC" w:rsidRDefault="007C6ABC" w:rsidP="00DD1722">
      <w:pPr>
        <w:pStyle w:val="NormalWeb"/>
        <w:spacing w:before="0" w:beforeAutospacing="0" w:after="0" w:afterAutospacing="0"/>
        <w:ind w:left="720"/>
        <w:jc w:val="center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8F6C96" w:rsidRDefault="00B87203" w:rsidP="00B87203">
      <w:pPr>
        <w:pStyle w:val="NormalWeb"/>
        <w:spacing w:before="0" w:beforeAutospacing="0" w:after="0" w:afterAutospacing="0"/>
        <w:ind w:left="72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80381D" wp14:editId="4DF09EFE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23" w:rsidRPr="00096844" w:rsidRDefault="009D2123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293DAD" w:rsidRPr="00C20617" w:rsidRDefault="00293DAD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>Supported systems</w:t>
      </w:r>
    </w:p>
    <w:p w:rsidR="00293DAD" w:rsidRPr="00C20617" w:rsidRDefault="00183B90" w:rsidP="00183B90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There are several of CI systems available today in the market such Team-city, Jenkins, Clear Case, etc.</w:t>
      </w:r>
    </w:p>
    <w:p w:rsidR="00183B90" w:rsidRDefault="00183B90" w:rsidP="00183B90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7219DE" w:rsidRPr="00C20617" w:rsidRDefault="00183B90" w:rsidP="00B7580C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TestShell CI API implement</w:t>
      </w:r>
      <w:r w:rsidR="007219DE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ed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7B0E47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in 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REST API </w:t>
      </w:r>
      <w:r w:rsidR="007B0E47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– meaning there is no limitation to the CI server machine</w:t>
      </w:r>
      <w:r w:rsidR="007219DE"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OS.</w:t>
      </w:r>
    </w:p>
    <w:p w:rsidR="007219DE" w:rsidRPr="00C20617" w:rsidRDefault="007219DE" w:rsidP="007219DE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For a given CI </w:t>
      </w:r>
      <w:r w:rsid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>platform, we</w:t>
      </w:r>
      <w:r w:rsidRPr="00C20617"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  <w:t xml:space="preserve"> need to implement script which will connect TestShell server via REST API and will queue the job\suite.</w:t>
      </w:r>
    </w:p>
    <w:p w:rsidR="00183B90" w:rsidRDefault="00183B90" w:rsidP="00183B90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E836B1" w:rsidRPr="00183B90" w:rsidRDefault="00E836B1" w:rsidP="00183B90">
      <w:pPr>
        <w:pStyle w:val="NormalWeb"/>
        <w:spacing w:before="0" w:beforeAutospacing="0" w:after="0" w:afterAutospacing="0"/>
        <w:rPr>
          <w:rFonts w:asciiTheme="majorHAnsi" w:hAnsiTheme="majorHAnsi" w:cs="Arial"/>
          <w:color w:val="252525"/>
          <w:sz w:val="20"/>
          <w:szCs w:val="20"/>
          <w:shd w:val="clear" w:color="auto" w:fill="FFFFFF"/>
        </w:rPr>
      </w:pPr>
    </w:p>
    <w:p w:rsidR="00293DAD" w:rsidRPr="00C20617" w:rsidRDefault="004745D7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  <w:t>Implementation</w:t>
      </w:r>
    </w:p>
    <w:p w:rsidR="00B7580C" w:rsidRPr="00096844" w:rsidRDefault="00B7580C" w:rsidP="00293DAD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7C23CD" w:rsidRDefault="00E836B1" w:rsidP="00B7580C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There are many systems of CI platform in the market and TestShell inspire to integrate with them all</w:t>
      </w:r>
      <w:r w:rsidR="00B7580C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as part of the build</w:t>
      </w:r>
      <w:r w:rsidR="00B7580C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process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The implementation </w:t>
      </w:r>
      <w:r w:rsidR="00B7580C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may be 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different between the different platforms</w:t>
      </w:r>
      <w:r w:rsidR="00B7580C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-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but all the implantation</w:t>
      </w:r>
      <w:r w:rsidR="00B47569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s methods should basically work like this:</w:t>
      </w:r>
    </w:p>
    <w:p w:rsidR="00B47569" w:rsidRPr="00C20617" w:rsidRDefault="00B47569" w:rsidP="00F77E06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Once the build process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finishes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deploy and build the application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(</w:t>
      </w:r>
      <w:r w:rsidR="00F77E0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the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test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section should initiate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F77E0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- it could be implemented by any language/script which support REST API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:</w:t>
      </w:r>
    </w:p>
    <w:p w:rsidR="00B47569" w:rsidRPr="00C20617" w:rsidRDefault="00B47569" w:rsidP="009D004C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The first step would be </w:t>
      </w:r>
      <w:r w:rsidR="009D004C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o set REST session with TestShell server machine.</w:t>
      </w:r>
    </w:p>
    <w:p w:rsidR="00B47569" w:rsidRPr="00C20617" w:rsidRDefault="009D004C" w:rsidP="00D310E1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The next step is to run the ‘Enqueue Custom Job’ </w:t>
      </w:r>
      <w:r w:rsidR="004745D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-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this function </w:t>
      </w:r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would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reserve the requested environment and would run the Job tests. This function ret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urn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‘Job-ID’</w:t>
      </w:r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9D004C" w:rsidRPr="00C20617" w:rsidRDefault="004745D7" w:rsidP="004745D7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The scripts 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need</w:t>
      </w:r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to run the ‘Get job details’ function and retrieve the job status, this function</w:t>
      </w:r>
      <w:r w:rsidR="00727EEB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should be implemented using ‘p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o</w:t>
      </w:r>
      <w:r w:rsidR="00727EEB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l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ling’ methodology – sample the TestShell server every X minutes and find out if the job 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finishes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its execution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D310E1" w:rsidRDefault="004745D7" w:rsidP="00FD2DD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Once the job finish its execution </w:t>
      </w:r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TestShell server would end the reservation (release </w:t>
      </w:r>
      <w:r w:rsidR="00C07464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resources</w:t>
      </w:r>
      <w:bookmarkStart w:id="0" w:name="_GoBack"/>
      <w:bookmarkEnd w:id="0"/>
      <w:r w:rsidR="00D310E1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) and end the REST session.</w:t>
      </w:r>
    </w:p>
    <w:p w:rsidR="004745D7" w:rsidRDefault="00D310E1" w:rsidP="00FD2DD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</w:t>
      </w:r>
      <w:r w:rsidR="00FD2DD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he CI server </w:t>
      </w:r>
      <w:r w:rsidR="004745D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can get all the</w:t>
      </w:r>
      <w:r w:rsidR="00FD2DD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tests results and analyze if the build process passed or failed. </w:t>
      </w:r>
    </w:p>
    <w:p w:rsidR="00D310E1" w:rsidRPr="00C20617" w:rsidRDefault="00D310E1" w:rsidP="00D310E1">
      <w:pPr>
        <w:pStyle w:val="ListParagraph"/>
        <w:ind w:left="0"/>
        <w:jc w:val="center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A0B5FE0" wp14:editId="10CB4276">
            <wp:extent cx="5943600" cy="94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D7" w:rsidRDefault="004745D7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D310E1" w:rsidRDefault="00D310E1" w:rsidP="004745D7">
      <w:pPr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4745D7" w:rsidRPr="00C20617" w:rsidRDefault="004745D7" w:rsidP="004745D7">
      <w:pPr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lastRenderedPageBreak/>
        <w:t>Best practice configuration</w:t>
      </w:r>
    </w:p>
    <w:p w:rsidR="004D7E26" w:rsidRPr="004D7E26" w:rsidRDefault="00D65D58" w:rsidP="007D0BC6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ince TestShell implement QBA capability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- </w:t>
      </w:r>
      <w:r w:rsidR="007D0BC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it’s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hard to know when each job will finish its execution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* -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therefore</w:t>
      </w:r>
      <w:r w:rsidR="00FD2DD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know </w:t>
      </w:r>
      <w:r w:rsidR="00FD2DD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the execution servers in the domain and select </w:t>
      </w:r>
      <w:r w:rsidR="004B0448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the relevant execution server during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the queuing time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-</w:t>
      </w:r>
      <w:r w:rsidR="004B0448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the build process won’t finish until the job will finish. Selecting </w:t>
      </w:r>
      <w:r w:rsidR="004D7E2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a </w:t>
      </w:r>
      <w:r w:rsidR="004B0448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dedicate execution server </w:t>
      </w:r>
      <w:r w:rsidR="004D7E26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would provide custom control on the machine which execute the job.</w:t>
      </w:r>
    </w:p>
    <w:p w:rsidR="003735AF" w:rsidRDefault="004D7E26" w:rsidP="00642E22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Set different CI levels – since some of the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job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duration could last for a ‘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long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’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period – 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running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a ‘long’ job could prevent other jobs from executed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– the best practice methodology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is to build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set of CI level as each level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runs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a different set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of test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s (jobs)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. For example set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of </w:t>
      </w:r>
      <w:r w:rsidR="00642E2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4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different CI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levels</w:t>
      </w:r>
      <w:r w:rsidR="003735AF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:</w:t>
      </w:r>
    </w:p>
    <w:p w:rsidR="003735AF" w:rsidRPr="00C20617" w:rsidRDefault="003735AF" w:rsidP="007D0BC6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t>Daily CI operation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– </w:t>
      </w:r>
      <w:r w:rsidR="00642E2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triggered manually -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each ‘check in’ action start build operation and run set of </w:t>
      </w:r>
      <w:r w:rsidR="0041448A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smoke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B94E21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test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s, these tests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should not last for a long time.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Triggered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by each ‘check in’</w:t>
      </w:r>
    </w:p>
    <w:p w:rsidR="00B94E21" w:rsidRDefault="00B94E21" w:rsidP="0044775D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t>Nightly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- occurs every night on fixed time - The purpose of this build is to collect all the daily ‘check ins’ and 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analyze the current state of the application for a given day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– the build process should run all the sanity tests which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would 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verify the build quality. This build process could take ‘long’ 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p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eri</w:t>
      </w:r>
      <w:r w:rsidR="00C20617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od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  <w:r w:rsidR="0044775D" w:rsidRPr="0044775D">
        <w:t xml:space="preserve"> </w:t>
      </w:r>
      <w:r w:rsidR="0044775D" w:rsidRPr="0044775D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Triggered by schedule</w:t>
      </w:r>
      <w:r w:rsidR="0044775D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BC771F" w:rsidRDefault="00BC771F" w:rsidP="0044775D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t xml:space="preserve">Weekly 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– run each weekend – this build enjoys resources usage and could run high performance testing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and provide detailed build quality status. </w:t>
      </w:r>
      <w:r w:rsidR="0044775D" w:rsidRPr="0044775D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Triggered by schedule</w:t>
      </w:r>
      <w:r w:rsidR="0044775D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.</w:t>
      </w:r>
    </w:p>
    <w:p w:rsidR="00642E22" w:rsidRPr="007D0BC6" w:rsidRDefault="00642E22" w:rsidP="007D0BC6">
      <w:pPr>
        <w:pStyle w:val="ListParagraph"/>
        <w:numPr>
          <w:ilvl w:val="1"/>
          <w:numId w:val="3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7D0BC6"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t xml:space="preserve">Release </w:t>
      </w:r>
      <w:r w:rsidRP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– Before each release – run </w:t>
      </w:r>
      <w:r w:rsidR="007D0BC6" w:rsidRP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the same tests as the Weekly, but these builds save on different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report, which present release build status. Triggered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  <w:r w:rsidR="007D0BC6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manually.</w:t>
      </w:r>
    </w:p>
    <w:p w:rsidR="00C20617" w:rsidRDefault="00C20617" w:rsidP="002C165D">
      <w:pPr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</w:pPr>
    </w:p>
    <w:p w:rsidR="002C165D" w:rsidRPr="00C20617" w:rsidRDefault="00B7580C" w:rsidP="002C165D">
      <w:p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b/>
          <w:bCs/>
          <w:color w:val="252525"/>
          <w:sz w:val="20"/>
          <w:szCs w:val="20"/>
          <w:shd w:val="clear" w:color="auto" w:fill="FFFFFF"/>
        </w:rPr>
        <w:t>TestShell server as CI server</w:t>
      </w:r>
      <w:r w:rsidR="002C165D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2C165D" w:rsidRDefault="002C165D" w:rsidP="002C165D">
      <w:pPr>
        <w:pStyle w:val="NoSpacing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In case there is no CI server exist in the </w:t>
      </w:r>
      <w:r w:rsidRPr="00C20617">
        <w:rPr>
          <w:rFonts w:asciiTheme="majorHAnsi" w:eastAsia="Times New Roman" w:hAnsiTheme="majorHAnsi" w:cs="Arial"/>
          <w:i/>
          <w:iCs/>
          <w:color w:val="252525"/>
          <w:sz w:val="20"/>
          <w:szCs w:val="20"/>
          <w:shd w:val="clear" w:color="auto" w:fill="FFFFFF"/>
        </w:rPr>
        <w:t>organization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and the </w:t>
      </w:r>
      <w:r w:rsidRPr="00C20617">
        <w:rPr>
          <w:rFonts w:asciiTheme="majorHAnsi" w:eastAsia="Times New Roman" w:hAnsiTheme="majorHAnsi" w:cs="Arial"/>
          <w:i/>
          <w:iCs/>
          <w:color w:val="252525"/>
          <w:sz w:val="20"/>
          <w:szCs w:val="20"/>
          <w:shd w:val="clear" w:color="auto" w:fill="FFFFFF"/>
        </w:rPr>
        <w:t>organization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would like to implement CI methodology – it is possible to set TestShell server as the </w:t>
      </w:r>
      <w:r w:rsidRPr="00C20617">
        <w:rPr>
          <w:rFonts w:asciiTheme="majorHAnsi" w:eastAsia="Times New Roman" w:hAnsiTheme="majorHAnsi" w:cs="Arial"/>
          <w:i/>
          <w:iCs/>
          <w:color w:val="252525"/>
          <w:sz w:val="20"/>
          <w:szCs w:val="20"/>
          <w:shd w:val="clear" w:color="auto" w:fill="FFFFFF"/>
        </w:rPr>
        <w:t>organization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CI server.</w:t>
      </w: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9001A3" w:rsidRDefault="009001A3" w:rsidP="002C165D">
      <w:pPr>
        <w:pStyle w:val="NoSpacing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AE28A2" w:rsidRPr="00C20617" w:rsidRDefault="00AE28A2" w:rsidP="00D122A2">
      <w:pPr>
        <w:pStyle w:val="NoSpacing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In this use-case Each CI flow will be TestShell </w:t>
      </w:r>
      <w:r w:rsidR="00D122A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Job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, the </w:t>
      </w:r>
      <w:r w:rsidR="00D122A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Job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would be </w:t>
      </w:r>
      <w:r w:rsid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consisted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of 2 </w:t>
      </w:r>
      <w:r w:rsidR="00D122A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main parts:</w:t>
      </w:r>
    </w:p>
    <w:p w:rsidR="00AE28A2" w:rsidRPr="00C20617" w:rsidRDefault="00AE28A2" w:rsidP="00D122A2">
      <w:pPr>
        <w:pStyle w:val="NoSpacing"/>
        <w:numPr>
          <w:ilvl w:val="0"/>
          <w:numId w:val="5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Build </w:t>
      </w:r>
      <w:r w:rsidR="00D122A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test</w:t>
      </w: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– this job would commit ‘check out’ and build the application.</w:t>
      </w:r>
    </w:p>
    <w:p w:rsidR="009001A3" w:rsidRPr="00C20617" w:rsidRDefault="0044775D" w:rsidP="0044775D">
      <w:pPr>
        <w:pStyle w:val="NoSpacing"/>
        <w:numPr>
          <w:ilvl w:val="0"/>
          <w:numId w:val="5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Validation </w:t>
      </w:r>
      <w:r w:rsidR="00D122A2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tests</w:t>
      </w:r>
      <w:r w:rsidR="00AE28A2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– this job run set of validation tests which would validate the build quality. </w:t>
      </w:r>
    </w:p>
    <w:p w:rsidR="009001A3" w:rsidRDefault="009001A3" w:rsidP="002C165D">
      <w:pPr>
        <w:pStyle w:val="NoSpacing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</w:p>
    <w:p w:rsidR="00AE28A2" w:rsidRPr="00C20617" w:rsidRDefault="00C20617" w:rsidP="00F6560E">
      <w:pPr>
        <w:pStyle w:val="NoSpacing"/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It is recommended</w:t>
      </w:r>
      <w:r w:rsidR="00731C5A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 to use the following </w:t>
      </w:r>
      <w:r w:rsidR="00F6560E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configurations:</w:t>
      </w:r>
    </w:p>
    <w:p w:rsidR="009001A3" w:rsidRPr="00C20617" w:rsidRDefault="00731C5A" w:rsidP="00731C5A">
      <w:pPr>
        <w:pStyle w:val="NoSpacing"/>
        <w:numPr>
          <w:ilvl w:val="0"/>
          <w:numId w:val="6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Use single Execution Server so the 2 jobs will run synchronously and not parallel.</w:t>
      </w:r>
    </w:p>
    <w:p w:rsidR="00731C5A" w:rsidRPr="00C20617" w:rsidRDefault="00731C5A" w:rsidP="00731C5A">
      <w:pPr>
        <w:pStyle w:val="NoSpacing"/>
        <w:numPr>
          <w:ilvl w:val="0"/>
          <w:numId w:val="6"/>
        </w:numPr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</w:pPr>
      <w:r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 xml:space="preserve">If the application is not developed on windows environment – it is possible to use TestShell custom Execution Server as the build machine, the </w:t>
      </w:r>
      <w:r w:rsidR="00F6560E" w:rsidRPr="00C20617">
        <w:rPr>
          <w:rFonts w:asciiTheme="majorHAnsi" w:eastAsia="Times New Roman" w:hAnsiTheme="majorHAnsi" w:cs="Arial"/>
          <w:color w:val="252525"/>
          <w:sz w:val="20"/>
          <w:szCs w:val="20"/>
          <w:shd w:val="clear" w:color="auto" w:fill="FFFFFF"/>
        </w:rPr>
        <w:t>custom Execution server could be installed on any OS environment so TestShell server could run the Build Job on the relevant environment.</w:t>
      </w:r>
    </w:p>
    <w:sectPr w:rsidR="00731C5A" w:rsidRPr="00C2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36D7"/>
    <w:multiLevelType w:val="hybridMultilevel"/>
    <w:tmpl w:val="1FFC7B9A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">
    <w:nsid w:val="07D81474"/>
    <w:multiLevelType w:val="hybridMultilevel"/>
    <w:tmpl w:val="8FD8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F51"/>
    <w:multiLevelType w:val="hybridMultilevel"/>
    <w:tmpl w:val="9E2C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03204"/>
    <w:multiLevelType w:val="hybridMultilevel"/>
    <w:tmpl w:val="230E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225B2"/>
    <w:multiLevelType w:val="hybridMultilevel"/>
    <w:tmpl w:val="9E2C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F0B9B"/>
    <w:multiLevelType w:val="hybridMultilevel"/>
    <w:tmpl w:val="B5B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AD"/>
    <w:rsid w:val="00001B31"/>
    <w:rsid w:val="00037C06"/>
    <w:rsid w:val="000451A7"/>
    <w:rsid w:val="0005675B"/>
    <w:rsid w:val="0007048B"/>
    <w:rsid w:val="00076D07"/>
    <w:rsid w:val="0008701F"/>
    <w:rsid w:val="00096844"/>
    <w:rsid w:val="000A1029"/>
    <w:rsid w:val="000C07FF"/>
    <w:rsid w:val="000C3E5D"/>
    <w:rsid w:val="000F3D2D"/>
    <w:rsid w:val="0011634E"/>
    <w:rsid w:val="00124189"/>
    <w:rsid w:val="001405D4"/>
    <w:rsid w:val="00141176"/>
    <w:rsid w:val="00156E7E"/>
    <w:rsid w:val="00181543"/>
    <w:rsid w:val="00183B90"/>
    <w:rsid w:val="001937DA"/>
    <w:rsid w:val="00193F33"/>
    <w:rsid w:val="001B5518"/>
    <w:rsid w:val="001C471F"/>
    <w:rsid w:val="001D4ED0"/>
    <w:rsid w:val="001E3078"/>
    <w:rsid w:val="001F4940"/>
    <w:rsid w:val="00210E81"/>
    <w:rsid w:val="00216BFE"/>
    <w:rsid w:val="00243B7C"/>
    <w:rsid w:val="00245757"/>
    <w:rsid w:val="00256E93"/>
    <w:rsid w:val="00284373"/>
    <w:rsid w:val="00290D9D"/>
    <w:rsid w:val="00293DAD"/>
    <w:rsid w:val="002B1447"/>
    <w:rsid w:val="002B4AAC"/>
    <w:rsid w:val="002C165D"/>
    <w:rsid w:val="002D18C8"/>
    <w:rsid w:val="002F37E1"/>
    <w:rsid w:val="003010BF"/>
    <w:rsid w:val="00355FED"/>
    <w:rsid w:val="003735AF"/>
    <w:rsid w:val="003867D4"/>
    <w:rsid w:val="003C28A0"/>
    <w:rsid w:val="003C4887"/>
    <w:rsid w:val="003F339E"/>
    <w:rsid w:val="0041448A"/>
    <w:rsid w:val="00434580"/>
    <w:rsid w:val="00437D19"/>
    <w:rsid w:val="00444CDD"/>
    <w:rsid w:val="00445E75"/>
    <w:rsid w:val="0044775D"/>
    <w:rsid w:val="00462292"/>
    <w:rsid w:val="004745D7"/>
    <w:rsid w:val="00492A59"/>
    <w:rsid w:val="004B0448"/>
    <w:rsid w:val="004B39BE"/>
    <w:rsid w:val="004C2053"/>
    <w:rsid w:val="004C256C"/>
    <w:rsid w:val="004D7E26"/>
    <w:rsid w:val="004F3841"/>
    <w:rsid w:val="00520456"/>
    <w:rsid w:val="005704C9"/>
    <w:rsid w:val="00593646"/>
    <w:rsid w:val="005A47CD"/>
    <w:rsid w:val="005C1FBA"/>
    <w:rsid w:val="005E687D"/>
    <w:rsid w:val="005F2A2E"/>
    <w:rsid w:val="00605669"/>
    <w:rsid w:val="00621FE2"/>
    <w:rsid w:val="006358AF"/>
    <w:rsid w:val="00642E22"/>
    <w:rsid w:val="006C5F42"/>
    <w:rsid w:val="00703E05"/>
    <w:rsid w:val="007219DE"/>
    <w:rsid w:val="00727EEB"/>
    <w:rsid w:val="00731C5A"/>
    <w:rsid w:val="007B0E47"/>
    <w:rsid w:val="007B6993"/>
    <w:rsid w:val="007C23CD"/>
    <w:rsid w:val="007C6ABC"/>
    <w:rsid w:val="007D0BC6"/>
    <w:rsid w:val="0083579A"/>
    <w:rsid w:val="008672E8"/>
    <w:rsid w:val="00892157"/>
    <w:rsid w:val="008E6EDB"/>
    <w:rsid w:val="008F6071"/>
    <w:rsid w:val="008F6C96"/>
    <w:rsid w:val="009001A3"/>
    <w:rsid w:val="00916461"/>
    <w:rsid w:val="00925662"/>
    <w:rsid w:val="009277D5"/>
    <w:rsid w:val="00963329"/>
    <w:rsid w:val="009D004C"/>
    <w:rsid w:val="009D2123"/>
    <w:rsid w:val="009D4D38"/>
    <w:rsid w:val="009D6655"/>
    <w:rsid w:val="00AA198E"/>
    <w:rsid w:val="00AE28A2"/>
    <w:rsid w:val="00B03D8C"/>
    <w:rsid w:val="00B12543"/>
    <w:rsid w:val="00B47569"/>
    <w:rsid w:val="00B5227A"/>
    <w:rsid w:val="00B531C3"/>
    <w:rsid w:val="00B54D6D"/>
    <w:rsid w:val="00B7580C"/>
    <w:rsid w:val="00B87203"/>
    <w:rsid w:val="00B94E21"/>
    <w:rsid w:val="00BC771F"/>
    <w:rsid w:val="00C07464"/>
    <w:rsid w:val="00C20617"/>
    <w:rsid w:val="00C43182"/>
    <w:rsid w:val="00C50623"/>
    <w:rsid w:val="00C703F3"/>
    <w:rsid w:val="00CC51D5"/>
    <w:rsid w:val="00CC7841"/>
    <w:rsid w:val="00CE359B"/>
    <w:rsid w:val="00D122A2"/>
    <w:rsid w:val="00D12F5C"/>
    <w:rsid w:val="00D22567"/>
    <w:rsid w:val="00D310E1"/>
    <w:rsid w:val="00D33EC2"/>
    <w:rsid w:val="00D65D58"/>
    <w:rsid w:val="00DD1722"/>
    <w:rsid w:val="00DE0C37"/>
    <w:rsid w:val="00DE3EBD"/>
    <w:rsid w:val="00DF0746"/>
    <w:rsid w:val="00E244B5"/>
    <w:rsid w:val="00E43B5A"/>
    <w:rsid w:val="00E72954"/>
    <w:rsid w:val="00E76566"/>
    <w:rsid w:val="00E836B1"/>
    <w:rsid w:val="00E94551"/>
    <w:rsid w:val="00EC556A"/>
    <w:rsid w:val="00EC6515"/>
    <w:rsid w:val="00EE6B68"/>
    <w:rsid w:val="00F24083"/>
    <w:rsid w:val="00F566D0"/>
    <w:rsid w:val="00F6560E"/>
    <w:rsid w:val="00F77E06"/>
    <w:rsid w:val="00FC5A8D"/>
    <w:rsid w:val="00FD2DD6"/>
    <w:rsid w:val="00F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D8E83-05D0-45EA-91ED-7A347F11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96844"/>
  </w:style>
  <w:style w:type="character" w:styleId="Hyperlink">
    <w:name w:val="Hyperlink"/>
    <w:basedOn w:val="DefaultParagraphFont"/>
    <w:uiPriority w:val="99"/>
    <w:semiHidden/>
    <w:unhideWhenUsed/>
    <w:rsid w:val="000968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569"/>
    <w:pPr>
      <w:ind w:left="720"/>
      <w:contextualSpacing/>
    </w:pPr>
  </w:style>
  <w:style w:type="paragraph" w:styleId="NoSpacing">
    <w:name w:val="No Spacing"/>
    <w:uiPriority w:val="1"/>
    <w:qFormat/>
    <w:rsid w:val="002C1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2C57D-5501-47DB-ABC6-265A4BBF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QualiSystems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Shachar</dc:creator>
  <cp:keywords/>
  <dc:description/>
  <cp:lastModifiedBy>Aharon Shachar</cp:lastModifiedBy>
  <cp:revision>13</cp:revision>
  <dcterms:created xsi:type="dcterms:W3CDTF">2014-11-05T09:23:00Z</dcterms:created>
  <dcterms:modified xsi:type="dcterms:W3CDTF">2014-11-10T21:59:00Z</dcterms:modified>
</cp:coreProperties>
</file>