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SOPHIA WHATSAPP BOT</w:t>
      </w:r>
    </w:p>
    <w:p>
      <w:pPr>
        <w:spacing w:after="100"/>
        <w:jc w:val="center"/>
      </w:pPr>
      <w:r>
        <w:rPr>
          <w:rFonts w:ascii="Arial" w:cs="Arial" w:eastAsia="Arial" w:hAnsi="Arial"/>
          <w:color w:val="E94560"/>
          <w:sz w:val="36"/>
          <w:szCs w:val="36"/>
        </w:rPr>
        <w:t xml:space="preserve">Production Readiness Audit</w:t>
      </w:r>
    </w:p>
    <w:p>
      <w:pPr>
        <w:spacing w:after="600"/>
        <w:jc w:val="center"/>
      </w:pPr>
      <w:r>
        <w:rPr>
          <w:rFonts w:ascii="Arial" w:cs="Arial" w:eastAsia="Arial" w:hAnsi="Arial"/>
          <w:color w:val="1B4965"/>
          <w:sz w:val="26"/>
          <w:szCs w:val="26"/>
        </w:rPr>
        <w:t xml:space="preserve">Template-Only Rollout for 20–30 Zyprus Agents</w:t>
      </w:r>
    </w:p>
    <w:p>
      <w:pPr>
        <w:spacing w:after="80"/>
        <w:jc w:val="center"/>
      </w:pPr>
      <w:r>
        <w:rPr>
          <w:rFonts w:ascii="Arial" w:cs="Arial" w:eastAsia="Arial" w:hAnsi="Arial"/>
          <w:color w:val="1A1A2E"/>
          <w:sz w:val="22"/>
          <w:szCs w:val="22"/>
        </w:rPr>
        <w:t xml:space="preserve">Prepared by: Qualia Solutions</w:t>
      </w:r>
    </w:p>
    <w:p>
      <w:pPr>
        <w:spacing w:after="80"/>
        <w:jc w:val="center"/>
      </w:pPr>
      <w:r>
        <w:rPr>
          <w:rFonts w:ascii="Arial" w:cs="Arial" w:eastAsia="Arial" w:hAnsi="Arial"/>
          <w:color w:val="1A1A2E"/>
          <w:sz w:val="22"/>
          <w:szCs w:val="22"/>
        </w:rPr>
        <w:t xml:space="preserve">Date: 1 March 2026</w:t>
      </w:r>
    </w:p>
    <w:p>
      <w:pPr>
        <w:spacing w:after="400"/>
        <w:jc w:val="center"/>
      </w:pPr>
      <w:r>
        <w:rPr>
          <w:rFonts w:ascii="Arial" w:cs="Arial" w:eastAsia="Arial" w:hAnsi="Arial"/>
          <w:b/>
          <w:bCs/>
          <w:color w:val="E94560"/>
          <w:sz w:val="22"/>
          <w:szCs w:val="22"/>
        </w:rPr>
        <w:t xml:space="preserve">CONFIDENTIAL</w:t>
      </w:r>
    </w:p>
    <w:p>
      <w:pPr>
        <w:pBdr>
          <w:bottom w:val="single" w:color="E09F3E" w:sz="2"/>
        </w:pBdr>
        <w:spacing w:before="400"/>
      </w:pPr>
    </w:p>
    <w:p>
      <w:pPr>
        <w:spacing w:after="100" w:before="200"/>
        <w:jc w:val="center"/>
      </w:pPr>
      <w:r>
        <w:rPr>
          <w:rFonts w:ascii="Arial" w:cs="Arial" w:eastAsia="Arial" w:hAnsi="Arial"/>
          <w:b/>
          <w:bCs/>
          <w:color w:val="E09F3E"/>
          <w:sz w:val="32"/>
          <w:szCs w:val="32"/>
        </w:rPr>
        <w:t xml:space="preserve">OVERALL VERDICT: CONDITIONALLY READY</w:t>
      </w:r>
    </w:p>
    <w:p>
      <w:pPr>
        <w:spacing w:after="200"/>
        <w:jc w:val="center"/>
      </w:pPr>
      <w:r>
        <w:rPr>
          <w:rFonts w:ascii="Arial" w:cs="Arial" w:eastAsia="Arial" w:hAnsi="Arial"/>
          <w:color w:val="1A1A2E"/>
          <w:sz w:val="22"/>
          <w:szCs w:val="22"/>
        </w:rPr>
        <w:t xml:space="preserve">Safe for template-only usage with 3 critical fixes applied first</w:t>
      </w:r>
    </w:p>
    <w:p>
      <w:pPr>
        <w:pBdr>
          <w:top w:val="single" w:color="E09F3E" w:sz="2"/>
        </w:pBdr>
      </w:pP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audit evaluates the production readiness of the Sophia WhatsApp Bot for deployment to 20–30 Zyprus real estate agents, starting with template-only functionality (document generation and delivery via WhatsApp).</w:t>
      </w:r>
    </w:p>
    <w:p>
      <w:pPr>
        <w:spacing w:after="120"/>
      </w:pPr>
      <w:r>
        <w:rPr>
          <w:rFonts w:ascii="Arial" w:cs="Arial" w:eastAsia="Arial" w:hAnsi="Arial"/>
          <w:sz w:val="22"/>
          <w:szCs w:val="22"/>
        </w:rPr>
        <w:t xml:space="preserve">The audit covered six areas: message processing pipeline, template and document generation, error handling and concurrency, database and agent configuration, WhatsApp integration, and external dependencies. The codebase was reviewed file-by-file with focus on what breaks under concurrent load.</w:t>
      </w:r>
    </w:p>
    <w:p>
      <w:pPr>
        <w:pStyle w:val="Heading2"/>
        <w:spacing w:after="150" w:before="300"/>
      </w:pPr>
      <w:r>
        <w:rPr>
          <w:rFonts w:ascii="Arial" w:cs="Arial" w:eastAsia="Arial" w:hAnsi="Arial"/>
          <w:b/>
          <w:bCs/>
        </w:rPr>
        <w:t xml:space="preserve">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2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66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Message Processing Pipeline</w:t>
            </w:r>
          </w:p>
        </w:tc>
        <w:tc>
          <w:tcPr>
            <w:tcW w:type="dxa" w:w="1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Dedup exists, rate limiting in place, good logging</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Template System (43 templates)</w:t>
            </w:r>
          </w:p>
        </w:tc>
        <w:tc>
          <w:tcPr>
            <w:tcW w:type="dxa" w:w="1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templates complete, well-structured, single source of truth</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DOCX Generation &amp; Delivery</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Works but no retry on storage upload; no concurrent generation limit</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Error Handling</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Good try-catch coverage but silent failures on storage upload path</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Rate Limiting &amp; Concurrency</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msg/min per user with DB + in-memory fallback; no DOCX queue</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Database Schema &amp; Indexes</w:t>
            </w:r>
          </w:p>
        </w:tc>
        <w:tc>
          <w:tcPr>
            <w:tcW w:type="dxa" w:w="1200"/>
            <w:tcBorders>
              <w:top w:val="single" w:color="DEE2E6" w:sz="1"/>
              <w:left w:val="single" w:color="DEE2E6" w:sz="1"/>
              <w:bottom w:val="single" w:color="DEE2E6" w:sz="1"/>
              <w:right w:val="single" w:color="DEE2E6" w:sz="1"/>
            </w:tcBorders>
            <w:shd w:fill="C112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Missing index on agents.mobile for ILIKE; chat_history unbounded growth</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Agent Identification &amp; Auth</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Phone-only auth works but no is_active check; no PIN for sensitive ops</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External Dependencies (OpenRouter, WaSend)</w:t>
            </w:r>
          </w:p>
        </w:tc>
        <w:tc>
          <w:tcPr>
            <w:tcW w:type="dxa" w:w="1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Circuit breaker + retry logic in place for API calls</w:t>
            </w:r>
          </w:p>
        </w:tc>
      </w:tr>
      <w:tr>
        <w:tc>
          <w:tcPr>
            <w:tcW w:type="dxa" w:w="3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Secrets &amp; Config Management</w:t>
            </w:r>
          </w:p>
        </w:tc>
        <w:tc>
          <w:tcPr>
            <w:tcW w:type="dxa" w:w="1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4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Supabase secrets properly used; webhook secret should be mandatory</w:t>
            </w:r>
          </w:p>
        </w:tc>
      </w:tr>
    </w:tbl>
    <w:p>
      <w:pPr>
        <w:pStyle w:val="Heading1"/>
        <w:spacing w:after="150" w:before="300"/>
      </w:pPr>
      <w:r>
        <w:rPr>
          <w:rFonts w:ascii="Arial" w:cs="Arial" w:eastAsia="Arial" w:hAnsi="Arial"/>
          <w:b/>
          <w:bCs/>
        </w:rPr>
        <w:t xml:space="preserve">2. Scope of Audit</w:t>
      </w:r>
    </w:p>
    <w:p>
      <w:pPr>
        <w:spacing w:after="120"/>
      </w:pPr>
      <w:r>
        <w:rPr>
          <w:rFonts w:ascii="Arial" w:cs="Arial" w:eastAsia="Arial" w:hAnsi="Arial"/>
          <w:sz w:val="22"/>
          <w:szCs w:val="22"/>
        </w:rPr>
        <w:t xml:space="preserve">This audit is specifically scoped for the template-only rollout scenario: 20–30 agents using Sophia exclusively to request and receive DOCX templates (registration forms, viewing forms, reservation agreements, marketing agreements, client communications). Property uploads, image processing, and Bazaraki scraping were reviewed for completeness but are secondary to this rollout phase.</w:t>
      </w:r>
    </w:p>
    <w:p>
      <w:pPr>
        <w:spacing w:after="100"/>
      </w:pPr>
      <w:r>
        <w:rPr>
          <w:rFonts w:ascii="Arial" w:cs="Arial" w:eastAsia="Arial" w:hAnsi="Arial"/>
          <w:b/>
          <w:bCs/>
          <w:sz w:val="22"/>
          <w:szCs w:val="22"/>
        </w:rPr>
        <w:t xml:space="preserve">Files Reviewed: </w:t>
      </w:r>
      <w:r>
        <w:rPr>
          <w:rFonts w:ascii="Arial" w:cs="Arial" w:eastAsia="Arial" w:hAnsi="Arial"/>
          <w:sz w:val="22"/>
          <w:szCs w:val="22"/>
        </w:rPr>
        <w:t xml:space="preserve">47 source files across services/, handlers/, prompts/, tools/, utils/, config/, agents/, rules/, and docx/ directories.</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All migration files, schema definitions, and index configurations.</w:t>
      </w:r>
    </w:p>
    <w:p>
      <w:pPr>
        <w:spacing w:after="100"/>
      </w:pPr>
      <w:r>
        <w:rPr>
          <w:rFonts w:ascii="Arial" w:cs="Arial" w:eastAsia="Arial" w:hAnsi="Arial"/>
          <w:b/>
          <w:bCs/>
          <w:sz w:val="22"/>
          <w:szCs w:val="22"/>
        </w:rPr>
        <w:t xml:space="preserve">External APIs: </w:t>
      </w:r>
      <w:r>
        <w:rPr>
          <w:rFonts w:ascii="Arial" w:cs="Arial" w:eastAsia="Arial" w:hAnsi="Arial"/>
          <w:sz w:val="22"/>
          <w:szCs w:val="22"/>
        </w:rPr>
        <w:t xml:space="preserve">OpenRouter (Gemini), WaSend (WhatsApp), Supabase Storage, Resend (email).</w:t>
      </w:r>
    </w:p>
    <w:p>
      <w:r>
        <w:br w:type="page"/>
      </w:r>
    </w:p>
    <w:p>
      <w:pPr>
        <w:pStyle w:val="Heading1"/>
        <w:spacing w:after="150" w:before="300"/>
      </w:pPr>
      <w:r>
        <w:rPr>
          <w:rFonts w:ascii="Arial" w:cs="Arial" w:eastAsia="Arial" w:hAnsi="Arial"/>
          <w:b/>
          <w:bCs/>
        </w:rPr>
        <w:t xml:space="preserve">3. Critical Findings (Must Fix Before Launch)</w:t>
      </w:r>
    </w:p>
    <w:p>
      <w:pPr>
        <w:spacing w:after="120"/>
      </w:pPr>
      <w:r>
        <w:rPr>
          <w:rFonts w:ascii="Arial" w:cs="Arial" w:eastAsia="Arial" w:hAnsi="Arial"/>
          <w:sz w:val="22"/>
          <w:szCs w:val="22"/>
        </w:rPr>
        <w:t xml:space="preserve">These three issues could cause visible failures or data issues when 20–30 agents use Sophia simultaneously for templates.</w:t>
      </w:r>
    </w:p>
    <w:p>
      <w:pPr>
        <w:pStyle w:val="Heading3"/>
        <w:spacing w:after="150" w:before="300"/>
      </w:pPr>
      <w:r>
        <w:rPr>
          <w:rFonts w:ascii="Arial" w:cs="Arial" w:eastAsia="Arial" w:hAnsi="Arial"/>
          <w:b/>
          <w:bCs/>
        </w:rPr>
        <w:t xml:space="preserve">3.1 No Retry Logic on DOCX Storage Upload</w:t>
      </w:r>
    </w:p>
    <w:p>
      <w:pPr>
        <w:spacing w:after="100"/>
      </w:pPr>
      <w:r>
        <w:rPr>
          <w:rFonts w:ascii="Arial" w:cs="Arial" w:eastAsia="Arial" w:hAnsi="Arial"/>
          <w:b/>
          <w:bCs/>
          <w:sz w:val="22"/>
          <w:szCs w:val="22"/>
        </w:rPr>
        <w:t xml:space="preserve">Severity: </w:t>
      </w:r>
      <w:r>
        <w:rPr>
          <w:rFonts w:ascii="Arial" w:cs="Arial" w:eastAsia="Arial" w:hAnsi="Arial"/>
          <w:sz w:val="22"/>
          <w:szCs w:val="22"/>
        </w:rPr>
        <w:t xml:space="preserve">CRITICAL for template rollout</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utils/wasend.ts, uploadDocxToStorage() — lines 146–188</w:t>
      </w:r>
    </w:p>
    <w:p>
      <w:pPr>
        <w:spacing w:after="120"/>
      </w:pPr>
      <w:r>
        <w:rPr>
          <w:rFonts w:ascii="Arial" w:cs="Arial" w:eastAsia="Arial" w:hAnsi="Arial"/>
          <w:sz w:val="22"/>
          <w:szCs w:val="22"/>
        </w:rPr>
        <w:t xml:space="preserve">When an agent requests a template, Sophia generates a DOCX, uploads it to Supabase Storage, then sends the URL via WhatsApp. The upload step has zero retry logic. If Supabase Storage returns a transient error (rate limit, timeout, brief outage), the document is silently lost. The agent sees nothing — no document, no error message.</w:t>
      </w:r>
    </w:p>
    <w:p>
      <w:pPr>
        <w:spacing w:after="120"/>
      </w:pPr>
      <w:r>
        <w:rPr>
          <w:rFonts w:ascii="Arial" w:cs="Arial" w:eastAsia="Arial" w:hAnsi="Arial"/>
          <w:sz w:val="22"/>
          <w:szCs w:val="22"/>
        </w:rPr>
        <w:t xml:space="preserve">Compare this with sendTextMessage() which correctly uses withRetry() with exponential backoff. The storage upload path was missed.</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With 20–30 agents requesting templates concurrently, any Supabase Storage hiccup means multiple agents get silent failures. This is the single biggest risk for the template rollout.</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Wrap uploadDocxToStorage() in withRetry() with 3 attempts and exponential backoff (1s, 2s, 4s). Add an explicit error message to the agent if all retries fail: “Sorry, I couldn’t send the document. Please try again in a moment.”</w:t>
      </w:r>
    </w:p>
    <w:p>
      <w:pPr>
        <w:pStyle w:val="Heading3"/>
        <w:spacing w:after="150" w:before="300"/>
      </w:pPr>
      <w:r>
        <w:rPr>
          <w:rFonts w:ascii="Arial" w:cs="Arial" w:eastAsia="Arial" w:hAnsi="Arial"/>
          <w:b/>
          <w:bCs/>
        </w:rPr>
        <w:t xml:space="preserve">3.2 Missing Database Index on agents.mobile</w:t>
      </w:r>
    </w:p>
    <w:p>
      <w:pPr>
        <w:spacing w:after="100"/>
      </w:pPr>
      <w:r>
        <w:rPr>
          <w:rFonts w:ascii="Arial" w:cs="Arial" w:eastAsia="Arial" w:hAnsi="Arial"/>
          <w:b/>
          <w:bCs/>
          <w:sz w:val="22"/>
          <w:szCs w:val="22"/>
        </w:rPr>
        <w:t xml:space="preserve">Severity: </w:t>
      </w:r>
      <w:r>
        <w:rPr>
          <w:rFonts w:ascii="Arial" w:cs="Arial" w:eastAsia="Arial" w:hAnsi="Arial"/>
          <w:sz w:val="22"/>
          <w:szCs w:val="22"/>
        </w:rPr>
        <w:t xml:space="preserve">CRITICAL for identification speed</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agents/identifier.ts — identifyAgentByPhone(), line 67–72</w:t>
      </w:r>
    </w:p>
    <w:p>
      <w:pPr>
        <w:spacing w:after="120"/>
      </w:pPr>
      <w:r>
        <w:rPr>
          <w:rFonts w:ascii="Arial" w:cs="Arial" w:eastAsia="Arial" w:hAnsi="Arial"/>
          <w:sz w:val="22"/>
          <w:szCs w:val="22"/>
        </w:rPr>
        <w:t xml:space="preserve">Every incoming WhatsApp message triggers an ILIKE query on the agents table to match the sender’s phone number. This query uses pattern matching (%last8%) which cannot use a standard B-tree index. At 20–30 agents sending messages, every message does a full table scan.</w:t>
      </w:r>
    </w:p>
    <w:p>
      <w:pPr>
        <w:spacing w:after="120"/>
      </w:pPr>
      <w:r>
        <w:rPr>
          <w:rFonts w:ascii="Arial" w:cs="Arial" w:eastAsia="Arial" w:hAnsi="Arial"/>
          <w:sz w:val="22"/>
          <w:szCs w:val="22"/>
        </w:rPr>
        <w:t xml:space="preserve">While the agents table is small (30 rows), this query runs on every single message. Under load, this adds unnecessary latency to every interaction. More critically, if the table grows (archived agents, test accounts), performance degrades linearly.</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Create a trigram index: CREATE EXTENSION IF NOT EXISTS pg_trgm; CREATE INDEX idx_agents_mobile_trgm ON agents USING GIN (mobile gin_trgm_ops); This makes ILIKE queries use the index instead of scanning.</w:t>
      </w:r>
    </w:p>
    <w:p>
      <w:pPr>
        <w:pStyle w:val="Heading3"/>
        <w:spacing w:after="150" w:before="300"/>
      </w:pPr>
      <w:r>
        <w:rPr>
          <w:rFonts w:ascii="Arial" w:cs="Arial" w:eastAsia="Arial" w:hAnsi="Arial"/>
          <w:b/>
          <w:bCs/>
        </w:rPr>
        <w:t xml:space="preserve">3.3 Agent is_active Check Missing</w:t>
      </w:r>
    </w:p>
    <w:p>
      <w:pPr>
        <w:spacing w:after="100"/>
      </w:pPr>
      <w:r>
        <w:rPr>
          <w:rFonts w:ascii="Arial" w:cs="Arial" w:eastAsia="Arial" w:hAnsi="Arial"/>
          <w:b/>
          <w:bCs/>
          <w:sz w:val="22"/>
          <w:szCs w:val="22"/>
        </w:rPr>
        <w:t xml:space="preserve">Severity: </w:t>
      </w:r>
      <w:r>
        <w:rPr>
          <w:rFonts w:ascii="Arial" w:cs="Arial" w:eastAsia="Arial" w:hAnsi="Arial"/>
          <w:sz w:val="22"/>
          <w:szCs w:val="22"/>
        </w:rPr>
        <w:t xml:space="preserve">CRITICAL for access control</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agents/identifier.ts — line 67–72</w:t>
      </w:r>
    </w:p>
    <w:p>
      <w:pPr>
        <w:spacing w:after="120"/>
      </w:pPr>
      <w:r>
        <w:rPr>
          <w:rFonts w:ascii="Arial" w:cs="Arial" w:eastAsia="Arial" w:hAnsi="Arial"/>
          <w:sz w:val="22"/>
          <w:szCs w:val="22"/>
        </w:rPr>
        <w:t xml:space="preserve">The identifyAgentByPhone() function queries the agents table but does not filter by is_active status. If an agent is deactivated (leaves Zyprus, changes role), their WhatsApp number still routes through Sophia under their name. They can still request and receive templates.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Any former agent whose phone number is still in the database can access Sophia’s full template system. With 20–30 agents going live, proper access control is essential.</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Add .eq("is_active", true) to the Supabase query in identifyAgentByPhone(). One line change.</w:t>
      </w:r>
    </w:p>
    <w:p>
      <w:r>
        <w:br w:type="page"/>
      </w:r>
    </w:p>
    <w:p>
      <w:pPr>
        <w:pStyle w:val="Heading1"/>
        <w:spacing w:after="150" w:before="300"/>
      </w:pPr>
      <w:r>
        <w:rPr>
          <w:rFonts w:ascii="Arial" w:cs="Arial" w:eastAsia="Arial" w:hAnsi="Arial"/>
          <w:b/>
          <w:bCs/>
        </w:rPr>
        <w:t xml:space="preserve">4. High-Priority Findings (Fix Within First Week)</w:t>
      </w:r>
    </w:p>
    <w:p>
      <w:pPr>
        <w:pStyle w:val="Heading3"/>
        <w:spacing w:after="150" w:before="300"/>
      </w:pPr>
      <w:r>
        <w:rPr>
          <w:rFonts w:ascii="Arial" w:cs="Arial" w:eastAsia="Arial" w:hAnsi="Arial"/>
          <w:b/>
          <w:bCs/>
        </w:rPr>
        <w:t xml:space="preserve">4.1 Circuit Breaker Affects All Agents Equally</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utils/circuit-breaker.ts</w:t>
      </w:r>
    </w:p>
    <w:p>
      <w:pPr>
        <w:spacing w:after="120"/>
      </w:pPr>
      <w:r>
        <w:rPr>
          <w:rFonts w:ascii="Arial" w:cs="Arial" w:eastAsia="Arial" w:hAnsi="Arial"/>
          <w:sz w:val="22"/>
          <w:szCs w:val="22"/>
        </w:rPr>
        <w:t xml:space="preserve">The circuit breaker for OpenRouter API calls uses a module-level Map that persists across Edge Function invocations. If OpenRouter fails for one agent, the circuit opens for ALL agents for 60 seconds. During that window, every template request returns an error.</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Reduce the reset timeout from 60s to 15s for the template-only phase, or implement per-agent circuit isolation.</w:t>
      </w:r>
    </w:p>
    <w:p>
      <w:pPr>
        <w:pStyle w:val="Heading3"/>
        <w:spacing w:after="150" w:before="300"/>
      </w:pPr>
      <w:r>
        <w:rPr>
          <w:rFonts w:ascii="Arial" w:cs="Arial" w:eastAsia="Arial" w:hAnsi="Arial"/>
          <w:b/>
          <w:bCs/>
        </w:rPr>
        <w:t xml:space="preserve">4.2 In-Memory Rate Limiter Unbounded Growth</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utils/rate-limiter.ts — lines 32–38</w:t>
      </w:r>
    </w:p>
    <w:p>
      <w:pPr>
        <w:spacing w:after="120"/>
      </w:pPr>
      <w:r>
        <w:rPr>
          <w:rFonts w:ascii="Arial" w:cs="Arial" w:eastAsia="Arial" w:hAnsi="Arial"/>
          <w:sz w:val="22"/>
          <w:szCs w:val="22"/>
        </w:rPr>
        <w:t xml:space="preserve">The in-memory fallback rate limiter only cleans up entries when the Map exceeds 1,000 entries, and even then only removes entries older than 2x the window. With 30 agents over 24 hours, the Map grows continuously until the Edge Function cold-starts.</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Clean up stale entries on every insertion, not just at the 1,000 threshold. Or use an LRU cache with max size.</w:t>
      </w:r>
    </w:p>
    <w:p>
      <w:pPr>
        <w:pStyle w:val="Heading3"/>
        <w:spacing w:after="150" w:before="300"/>
      </w:pPr>
      <w:r>
        <w:rPr>
          <w:rFonts w:ascii="Arial" w:cs="Arial" w:eastAsia="Arial" w:hAnsi="Arial"/>
          <w:b/>
          <w:bCs/>
        </w:rPr>
        <w:t xml:space="preserve">4.3 Chat History Table Unbounded Growth</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Database — chat_history table</w:t>
      </w:r>
    </w:p>
    <w:p>
      <w:pPr>
        <w:spacing w:after="120"/>
      </w:pPr>
      <w:r>
        <w:rPr>
          <w:rFonts w:ascii="Arial" w:cs="Arial" w:eastAsia="Arial" w:hAnsi="Arial"/>
          <w:sz w:val="22"/>
          <w:szCs w:val="22"/>
        </w:rPr>
        <w:t xml:space="preserve">Chat history stores all messages indefinitely. Rate limiting queries this table with a COUNT on every message. At 30 agents averaging 30 messages per minute, that’s 900 COUNT queries per minute on a growing table. After 6 months: approximately 235 million rows.</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Add a composite index on (user_id, created_at DESC). Implement a 90-day archival policy. Consider a dedicated rate_limits table with atomic counters instead of querying chat_history.</w:t>
      </w:r>
    </w:p>
    <w:p>
      <w:pPr>
        <w:pStyle w:val="Heading3"/>
        <w:spacing w:after="150" w:before="300"/>
      </w:pPr>
      <w:r>
        <w:rPr>
          <w:rFonts w:ascii="Arial" w:cs="Arial" w:eastAsia="Arial" w:hAnsi="Arial"/>
          <w:b/>
          <w:bCs/>
        </w:rPr>
        <w:t xml:space="preserve">4.4 No Concurrent DOCX Generation Limit</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handlers/webhook.ts — lines 391–410</w:t>
      </w:r>
    </w:p>
    <w:p>
      <w:pPr>
        <w:spacing w:after="120"/>
      </w:pPr>
      <w:r>
        <w:rPr>
          <w:rFonts w:ascii="Arial" w:cs="Arial" w:eastAsia="Arial" w:hAnsi="Arial"/>
          <w:sz w:val="22"/>
          <w:szCs w:val="22"/>
        </w:rPr>
        <w:t xml:space="preserve">There is no queue or concurrency limit on DOCX generation. If 20 agents request templates simultaneously (plausible during a team meeting or training session), all 20 generate DOCX files, upload to storage, and send via WaSend concurrently. This could trigger rate limiting on Supabase Storage or WaSend.</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For the template-only phase, this is manageable since DOCX generation is fast (sub-second). Monitor WaSend rate limit responses in logs. If 429s appear, add a simple semaphore or queue.</w:t>
      </w:r>
    </w:p>
    <w:p>
      <w:pPr>
        <w:pStyle w:val="Heading3"/>
        <w:spacing w:after="150" w:before="300"/>
      </w:pPr>
      <w:r>
        <w:rPr>
          <w:rFonts w:ascii="Arial" w:cs="Arial" w:eastAsia="Arial" w:hAnsi="Arial"/>
          <w:b/>
          <w:bCs/>
        </w:rPr>
        <w:t xml:space="preserve">4.5 Hardcoded Agent UUID Mappings</w:t>
      </w:r>
    </w:p>
    <w:p>
      <w:pPr>
        <w:spacing w:after="100"/>
      </w:pPr>
      <w:r>
        <w:rPr>
          <w:rFonts w:ascii="Arial" w:cs="Arial" w:eastAsia="Arial" w:hAnsi="Arial"/>
          <w:b/>
          <w:bCs/>
          <w:sz w:val="22"/>
          <w:szCs w:val="22"/>
        </w:rPr>
        <w:t xml:space="preserve">File: </w:t>
      </w:r>
      <w:r>
        <w:rPr>
          <w:rFonts w:ascii="Arial" w:cs="Arial" w:eastAsia="Arial" w:hAnsi="Arial"/>
          <w:sz w:val="22"/>
          <w:szCs w:val="22"/>
        </w:rPr>
        <w:t xml:space="preserve">config/business-rules.ts — 50+ hardcoded UUIDs</w:t>
      </w:r>
    </w:p>
    <w:p>
      <w:pPr>
        <w:spacing w:after="120"/>
      </w:pPr>
      <w:r>
        <w:rPr>
          <w:rFonts w:ascii="Arial" w:cs="Arial" w:eastAsia="Arial" w:hAnsi="Arial"/>
          <w:sz w:val="22"/>
          <w:szCs w:val="22"/>
        </w:rPr>
        <w:t xml:space="preserve">Agent email-to-UUID mappings, regional office accounts, and property type fallbacks are all hardcoded. Any change to a Zyprus user account, email address, or taxonomy requires a code change and redeployment.</w:t>
      </w:r>
    </w:p>
    <w:p>
      <w:pPr>
        <w:spacing w:after="100"/>
      </w:pPr>
      <w:r>
        <w:rPr>
          <w:rFonts w:ascii="Arial" w:cs="Arial" w:eastAsia="Arial" w:hAnsi="Arial"/>
          <w:b/>
          <w:bCs/>
          <w:sz w:val="22"/>
          <w:szCs w:val="22"/>
        </w:rPr>
        <w:t xml:space="preserve">Fix: </w:t>
      </w:r>
      <w:r>
        <w:rPr>
          <w:rFonts w:ascii="Arial" w:cs="Arial" w:eastAsia="Arial" w:hAnsi="Arial"/>
          <w:sz w:val="22"/>
          <w:szCs w:val="22"/>
        </w:rPr>
        <w:t xml:space="preserve">For the template-only phase, verify all 30 agent entries are correct before launch. Medium-term: migrate these to a database lookup table.</w:t>
      </w:r>
    </w:p>
    <w:p>
      <w:r>
        <w:br w:type="page"/>
      </w:r>
    </w:p>
    <w:p>
      <w:pPr>
        <w:pStyle w:val="Heading1"/>
        <w:spacing w:after="150" w:before="300"/>
      </w:pPr>
      <w:r>
        <w:rPr>
          <w:rFonts w:ascii="Arial" w:cs="Arial" w:eastAsia="Arial" w:hAnsi="Arial"/>
          <w:b/>
          <w:bCs/>
        </w:rPr>
        <w:t xml:space="preserve">5. Template System Assessment</w:t>
      </w:r>
    </w:p>
    <w:p>
      <w:pPr>
        <w:spacing w:after="120"/>
      </w:pPr>
      <w:r>
        <w:rPr>
          <w:rFonts w:ascii="Arial" w:cs="Arial" w:eastAsia="Arial" w:hAnsi="Arial"/>
          <w:sz w:val="22"/>
          <w:szCs w:val="22"/>
        </w:rPr>
        <w:t xml:space="preserve">The template system is the core of this rollout and was reviewed in detail. The verdict: it is well-architected and complete.</w:t>
      </w:r>
    </w:p>
    <w:p>
      <w:pPr>
        <w:pStyle w:val="Heading2"/>
        <w:spacing w:after="150" w:before="300"/>
      </w:pPr>
      <w:r>
        <w:rPr>
          <w:rFonts w:ascii="Arial" w:cs="Arial" w:eastAsia="Arial" w:hAnsi="Arial"/>
          <w:b/>
          <w:bCs/>
        </w:rPr>
        <w:t xml:space="preserve">5.1 Template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Registration Forms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5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 all variants present (individual, company, trust, etc.)</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Viewing Forms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5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 standard and advanced with reservation flow</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Reservation Agreement</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variants</w:t>
            </w:r>
          </w:p>
        </w:tc>
        <w:tc>
          <w:tcPr>
            <w:tcW w:type="dxa" w:w="5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 Loan/VAT matrix (Yes/Yes, Yes/No, No/Yes, No/No)</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Marketing Agreements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5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 email marketing + non-exclusive</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Client Communications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5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 full library of pre-written comms</w:t>
            </w:r>
          </w:p>
        </w:tc>
      </w:tr>
      <w:tr>
        <w:tc>
          <w:tcPr>
            <w:tcW w:type="dxa" w:w="3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1A1A2E"/>
                <w:sz w:val="20"/>
                <w:szCs w:val="20"/>
              </w:rPr>
              <w:t xml:space="preserve">43+</w:t>
            </w:r>
          </w:p>
        </w:tc>
        <w:tc>
          <w:tcPr>
            <w:tcW w:type="dxa" w:w="5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bCs/>
                <w:color w:val="1A1A2E"/>
                <w:sz w:val="20"/>
                <w:szCs w:val="20"/>
              </w:rPr>
              <w:t xml:space="preserve">All templates present and well-structured</w:t>
            </w:r>
          </w:p>
        </w:tc>
      </w:tr>
    </w:tbl>
    <w:p>
      <w:pPr>
        <w:pStyle w:val="Heading2"/>
        <w:spacing w:after="150" w:before="300"/>
      </w:pPr>
      <w:r>
        <w:rPr>
          <w:rFonts w:ascii="Arial" w:cs="Arial" w:eastAsia="Arial" w:hAnsi="Arial"/>
          <w:b/>
          <w:bCs/>
        </w:rPr>
        <w:t xml:space="preserve">5.2 Document Delivery Flow</w:t>
      </w:r>
    </w:p>
    <w:p>
      <w:pPr>
        <w:spacing w:after="120"/>
      </w:pPr>
      <w:r>
        <w:rPr>
          <w:rFonts w:ascii="Arial" w:cs="Arial" w:eastAsia="Arial" w:hAnsi="Arial"/>
          <w:sz w:val="22"/>
          <w:szCs w:val="22"/>
        </w:rPr>
        <w:t xml:space="preserve">The flow for template delivery works as follows: Agent sends a WhatsApp message requesting a template. Sophia’s AI identifies the template type and collects required fields (or generates a blank template if the agent asks for one). The response is checked by shouldSendAsDocx() which determines if it should be a DOCX file or plain text. If DOCX: the document is generated, uploaded to Supabase Storage, and sent as a WhatsApp file attachment. If the agent’s communication email is on file, the document is also emailed as an attachment.</w:t>
      </w:r>
    </w:p>
    <w:p>
      <w:pPr>
        <w:spacing w:after="100"/>
      </w:pPr>
      <w:r>
        <w:rPr>
          <w:rFonts w:ascii="Arial" w:cs="Arial" w:eastAsia="Arial" w:hAnsi="Arial"/>
          <w:b/>
          <w:bCs/>
          <w:sz w:val="22"/>
          <w:szCs w:val="22"/>
        </w:rPr>
        <w:t xml:space="preserve">Key Strength: </w:t>
      </w:r>
      <w:r>
        <w:rPr>
          <w:rFonts w:ascii="Arial" w:cs="Arial" w:eastAsia="Arial" w:hAnsi="Arial"/>
          <w:sz w:val="22"/>
          <w:szCs w:val="22"/>
        </w:rPr>
        <w:t xml:space="preserve">Blank template support is well-implemented. Agents can say “send me a blank registration” and get an immediate DOCX with [ ] placeholders for all fields.</w:t>
      </w:r>
    </w:p>
    <w:p>
      <w:pPr>
        <w:spacing w:after="100"/>
      </w:pPr>
      <w:r>
        <w:rPr>
          <w:rFonts w:ascii="Arial" w:cs="Arial" w:eastAsia="Arial" w:hAnsi="Arial"/>
          <w:b/>
          <w:bCs/>
          <w:sz w:val="22"/>
          <w:szCs w:val="22"/>
        </w:rPr>
        <w:t xml:space="preserve">Key Risk: </w:t>
      </w:r>
      <w:r>
        <w:rPr>
          <w:rFonts w:ascii="Arial" w:cs="Arial" w:eastAsia="Arial" w:hAnsi="Arial"/>
          <w:sz w:val="22"/>
          <w:szCs w:val="22"/>
        </w:rPr>
        <w:t xml:space="preserve">The DOCX detection logic exists in three places (docx-generator.ts, docx/detector.ts, templates/detection.ts) with slightly different minimum length thresholds. This should be consolidated to a single source of truth.</w:t>
      </w:r>
    </w:p>
    <w:p>
      <w:pPr>
        <w:pStyle w:val="Heading2"/>
        <w:spacing w:after="150" w:before="300"/>
      </w:pPr>
      <w:r>
        <w:rPr>
          <w:rFonts w:ascii="Arial" w:cs="Arial" w:eastAsia="Arial" w:hAnsi="Arial"/>
          <w:b/>
          <w:bCs/>
        </w:rPr>
        <w:t xml:space="preserve">5.3 Reservation Agreement Loan/VAT Validation</w:t>
      </w:r>
    </w:p>
    <w:p>
      <w:pPr>
        <w:spacing w:after="120"/>
      </w:pPr>
      <w:r>
        <w:rPr>
          <w:rFonts w:ascii="Arial" w:cs="Arial" w:eastAsia="Arial" w:hAnsi="Arial"/>
          <w:sz w:val="22"/>
          <w:szCs w:val="22"/>
        </w:rPr>
        <w:t xml:space="preserve">Reservation agreements require explicit Yes/No answers for both Loan and VAT to determine which document variant to generate. The prompt system enforces this through priority-25 rules in the database. However, the code-level validation function hasDefaultedLoanVatFlags() always returns false — it never blocks document generation.</w:t>
      </w:r>
    </w:p>
    <w:p>
      <w:pPr>
        <w:spacing w:after="100"/>
      </w:pPr>
      <w:r>
        <w:rPr>
          <w:rFonts w:ascii="Arial" w:cs="Arial" w:eastAsia="Arial" w:hAnsi="Arial"/>
          <w:b/>
          <w:bCs/>
          <w:sz w:val="22"/>
          <w:szCs w:val="22"/>
        </w:rPr>
        <w:t xml:space="preserve">Risk for template rollout: </w:t>
      </w:r>
      <w:r>
        <w:rPr>
          <w:rFonts w:ascii="Arial" w:cs="Arial" w:eastAsia="Arial" w:hAnsi="Arial"/>
          <w:sz w:val="22"/>
          <w:szCs w:val="22"/>
        </w:rPr>
        <w:t xml:space="preserve">LOW. The AI model (Gemini 3 Flash) reliably asks the Loan/VAT questions before generating. But if the model hallucinates defaults, the wrong legal clauses could appear in a reservation agreement.</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Add a runtime check that verifies Loan/VAT flags are present in the parsed content before generating the reservation DOCX.</w:t>
      </w:r>
    </w:p>
    <w:p>
      <w:r>
        <w:br w:type="page"/>
      </w:r>
    </w:p>
    <w:p>
      <w:pPr>
        <w:pStyle w:val="Heading1"/>
        <w:spacing w:after="150" w:before="300"/>
      </w:pPr>
      <w:r>
        <w:rPr>
          <w:rFonts w:ascii="Arial" w:cs="Arial" w:eastAsia="Arial" w:hAnsi="Arial"/>
          <w:b/>
          <w:bCs/>
        </w:rPr>
        <w:t xml:space="preserve">6. Medium-Priority Findings (Fix Within First Month)</w:t>
      </w:r>
    </w:p>
    <w:p>
      <w:pPr>
        <w:spacing w:after="120"/>
      </w:pPr>
      <w:r>
        <w:rPr>
          <w:rFonts w:ascii="Arial" w:cs="Arial" w:eastAsia="Arial" w:hAnsi="Arial"/>
          <w:sz w:val="22"/>
          <w:szCs w:val="22"/>
        </w:rPr>
        <w:t xml:space="preserve">6.1 Document Storage Cleanup: Generated DOCX files accumulate in Supabase Storage with no cleanup policy. At 30 agents generating approximately 10 documents per day each, that’s 300 files/day or 110,000 files/year. Set up a scheduled cleanup for documents older than 30 days.</w:t>
      </w:r>
    </w:p>
    <w:p>
      <w:pPr>
        <w:spacing w:after="120"/>
      </w:pPr>
      <w:r>
        <w:rPr>
          <w:rFonts w:ascii="Arial" w:cs="Arial" w:eastAsia="Arial" w:hAnsi="Arial"/>
          <w:sz w:val="22"/>
          <w:szCs w:val="22"/>
        </w:rPr>
        <w:t xml:space="preserve">6.2 Email Detection Pattern-Based: The system detects if Sophia said “I sent the document to your email” using regex patterns. If the AI uses different phrasing, the email won’t actually be sent. Consider adding structured output for email actions.</w:t>
      </w:r>
    </w:p>
    <w:p>
      <w:pPr>
        <w:spacing w:after="120"/>
      </w:pPr>
      <w:r>
        <w:rPr>
          <w:rFonts w:ascii="Arial" w:cs="Arial" w:eastAsia="Arial" w:hAnsi="Arial"/>
          <w:sz w:val="22"/>
          <w:szCs w:val="22"/>
        </w:rPr>
        <w:t xml:space="preserve">6.3 Prompt Cache Staleness: After updating prompts in the database, it can take up to 5.5 minutes for changes to propagate (30-second version check interval + 5-minute cache TTL). For the template rollout, test all prompt changes and clear chat_history before going live.</w:t>
      </w:r>
    </w:p>
    <w:p>
      <w:pPr>
        <w:spacing w:after="120"/>
      </w:pPr>
      <w:r>
        <w:rPr>
          <w:rFonts w:ascii="Arial" w:cs="Arial" w:eastAsia="Arial" w:hAnsi="Arial"/>
          <w:sz w:val="22"/>
          <w:szCs w:val="22"/>
        </w:rPr>
        <w:t xml:space="preserve">6.4 Marketing Agreement Fallback: If parsing fails for a marketing agreement, the system generates the document with placeholder text like “[Seller’s Name]” instead of returning an error. The agent receives a broken document with no warning.</w:t>
      </w:r>
    </w:p>
    <w:p>
      <w:pPr>
        <w:spacing w:after="120"/>
      </w:pPr>
      <w:r>
        <w:rPr>
          <w:rFonts w:ascii="Arial" w:cs="Arial" w:eastAsia="Arial" w:hAnsi="Arial"/>
          <w:sz w:val="22"/>
          <w:szCs w:val="22"/>
        </w:rPr>
        <w:t xml:space="preserve">6.5 Webhook Secret Optional: The WaSend webhook secret is configured as optional. Without it, anyone can send fake webhook payloads to Sophia’s endpoint. Make it mandatory before going live.</w:t>
      </w:r>
    </w:p>
    <w:p>
      <w:pPr>
        <w:spacing w:after="120"/>
      </w:pPr>
      <w:r>
        <w:rPr>
          <w:rFonts w:ascii="Arial" w:cs="Arial" w:eastAsia="Arial" w:hAnsi="Arial"/>
          <w:sz w:val="22"/>
          <w:szCs w:val="22"/>
        </w:rPr>
        <w:t xml:space="preserve">6.6 Phone Number Format Inconsistency: The agents table has no constraint on phone number format. If an agent’s mobile field is stored differently (e.g., +357 vs 00357 vs local), the ILIKE matching could fail silently.</w:t>
      </w:r>
    </w:p>
    <w:p>
      <w:r>
        <w:br w:type="page"/>
      </w:r>
    </w:p>
    <w:p>
      <w:pPr>
        <w:pStyle w:val="Heading1"/>
        <w:spacing w:after="150" w:before="300"/>
      </w:pPr>
      <w:r>
        <w:rPr>
          <w:rFonts w:ascii="Arial" w:cs="Arial" w:eastAsia="Arial" w:hAnsi="Arial"/>
          <w:b/>
          <w:bCs/>
        </w:rPr>
        <w:t xml:space="preserve">7. Pre-Launch Checklist</w:t>
      </w:r>
    </w:p>
    <w:p>
      <w:pPr>
        <w:spacing w:after="120"/>
      </w:pPr>
      <w:r>
        <w:rPr>
          <w:rFonts w:ascii="Arial" w:cs="Arial" w:eastAsia="Arial" w:hAnsi="Arial"/>
          <w:sz w:val="22"/>
          <w:szCs w:val="22"/>
        </w:rPr>
        <w:t xml:space="preserve">Actions required before going live with 20–30 agents for template-only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600"/>
        <w:gridCol w:w="1600"/>
      </w:tblGrid>
      <w:tr>
        <w:tc>
          <w:tcPr>
            <w:tcW w:type="dxa" w:w="4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6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retry logic to uploadDocxToStorage() with exponential backoff</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hours</w:t>
            </w:r>
          </w:p>
        </w:tc>
        <w:tc>
          <w:tcPr>
            <w:tcW w:type="dxa" w:w="1200"/>
            <w:tcBorders>
              <w:top w:val="single" w:color="DEE2E6" w:sz="1"/>
              <w:left w:val="single" w:color="DEE2E6" w:sz="1"/>
              <w:bottom w:val="single" w:color="DEE2E6" w:sz="1"/>
              <w:right w:val="single" w:color="DEE2E6" w:sz="1"/>
            </w:tcBorders>
            <w:shd w:fill="C112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.eq("is_active", true) to agent phone lookup query</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 min</w:t>
            </w:r>
          </w:p>
        </w:tc>
        <w:tc>
          <w:tcPr>
            <w:tcW w:type="dxa" w:w="1200"/>
            <w:tcBorders>
              <w:top w:val="single" w:color="DEE2E6" w:sz="1"/>
              <w:left w:val="single" w:color="DEE2E6" w:sz="1"/>
              <w:bottom w:val="single" w:color="DEE2E6" w:sz="1"/>
              <w:right w:val="single" w:color="DEE2E6" w:sz="1"/>
            </w:tcBorders>
            <w:shd w:fill="C112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trigram index on agents.mobile column</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1200"/>
            <w:tcBorders>
              <w:top w:val="single" w:color="DEE2E6" w:sz="1"/>
              <w:left w:val="single" w:color="DEE2E6" w:sz="1"/>
              <w:bottom w:val="single" w:color="DEE2E6" w:sz="1"/>
              <w:right w:val="single" w:color="DEE2E6" w:sz="1"/>
            </w:tcBorders>
            <w:shd w:fill="C112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Verify all 30 agent records in agents table (phone, email, region, is_active)</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hour</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Make WASEND_WEBHOOK_SECRET mandatory (verify it is set in production)</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composite index on chat_history(user_id, created_at DESC)</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Clear chat_history for all test users before agent onboarding</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 min</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Test all 43 templates end-to-end (request via WhatsApp, receive DOCX, verify content)</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hours</w:t>
            </w:r>
          </w:p>
        </w:tc>
        <w:tc>
          <w:tcPr>
            <w:tcW w:type="dxa" w:w="1200"/>
            <w:tcBorders>
              <w:top w:val="single" w:color="DEE2E6" w:sz="1"/>
              <w:left w:val="single" w:color="DEE2E6" w:sz="1"/>
              <w:bottom w:val="single" w:color="DEE2E6" w:sz="1"/>
              <w:right w:val="single" w:color="DEE2E6" w:sz="1"/>
            </w:tcBorders>
            <w:shd w:fill="E09F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Reduce circuit breaker timeout from 60s to 15s</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 min</w:t>
            </w:r>
          </w:p>
        </w:tc>
        <w:tc>
          <w:tcPr>
            <w:tcW w:type="dxa" w:w="1200"/>
            <w:tcBorders>
              <w:top w:val="single" w:color="DEE2E6" w:sz="1"/>
              <w:left w:val="single" w:color="DEE2E6" w:sz="1"/>
              <w:bottom w:val="single" w:color="DEE2E6" w:sz="1"/>
              <w:right w:val="single" w:color="DEE2E6" w:sz="1"/>
            </w:tcBorders>
            <w:shd w:fill="1B496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w:t>
            </w:r>
          </w:p>
        </w:tc>
      </w:tr>
      <w:tr>
        <w:tc>
          <w:tcPr>
            <w:tcW w:type="dxa" w:w="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5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Set up Supabase Storage cleanup for documents older than 30 days</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hours</w:t>
            </w:r>
          </w:p>
        </w:tc>
        <w:tc>
          <w:tcPr>
            <w:tcW w:type="dxa" w:w="1200"/>
            <w:tcBorders>
              <w:top w:val="single" w:color="DEE2E6" w:sz="1"/>
              <w:left w:val="single" w:color="DEE2E6" w:sz="1"/>
              <w:bottom w:val="single" w:color="DEE2E6" w:sz="1"/>
              <w:right w:val="single" w:color="DEE2E6" w:sz="1"/>
            </w:tcBorders>
            <w:shd w:fill="1B496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Total estimated effort for BLOCKER items: </w:t>
      </w:r>
      <w:r>
        <w:rPr>
          <w:rFonts w:ascii="Arial" w:cs="Arial" w:eastAsia="Arial" w:hAnsi="Arial"/>
          <w:sz w:val="22"/>
          <w:szCs w:val="22"/>
        </w:rPr>
        <w:t xml:space="preserve">Approximately 3 hours of development + deployment.</w:t>
      </w:r>
    </w:p>
    <w:p>
      <w:pPr>
        <w:spacing w:after="100"/>
      </w:pPr>
      <w:r>
        <w:rPr>
          <w:rFonts w:ascii="Arial" w:cs="Arial" w:eastAsia="Arial" w:hAnsi="Arial"/>
          <w:b/>
          <w:bCs/>
          <w:sz w:val="22"/>
          <w:szCs w:val="22"/>
        </w:rPr>
        <w:t xml:space="preserve">Total estimated effort for HIGH items: </w:t>
      </w:r>
      <w:r>
        <w:rPr>
          <w:rFonts w:ascii="Arial" w:cs="Arial" w:eastAsia="Arial" w:hAnsi="Arial"/>
          <w:sz w:val="22"/>
          <w:szCs w:val="22"/>
        </w:rPr>
        <w:t xml:space="preserve">Approximately 6 hours including end-to-end template testing.</w:t>
      </w:r>
    </w:p>
    <w:p>
      <w:r>
        <w:br w:type="page"/>
      </w:r>
    </w:p>
    <w:p>
      <w:pPr>
        <w:pStyle w:val="Heading1"/>
        <w:spacing w:after="150" w:before="300"/>
      </w:pPr>
      <w:r>
        <w:rPr>
          <w:rFonts w:ascii="Arial" w:cs="Arial" w:eastAsia="Arial" w:hAnsi="Arial"/>
          <w:b/>
          <w:bCs/>
        </w:rPr>
        <w:t xml:space="preserve">8. Monitoring Recommendations for Launch Week</w:t>
      </w:r>
    </w:p>
    <w:p>
      <w:pPr>
        <w:spacing w:after="120"/>
      </w:pPr>
      <w:r>
        <w:rPr>
          <w:rFonts w:ascii="Arial" w:cs="Arial" w:eastAsia="Arial" w:hAnsi="Arial"/>
          <w:sz w:val="22"/>
          <w:szCs w:val="22"/>
        </w:rPr>
        <w:t xml:space="preserve">During the first week with 20–30 agents, monitor these signals closely:</w:t>
      </w:r>
    </w:p>
    <w:p>
      <w:pPr>
        <w:spacing w:after="100"/>
      </w:pPr>
      <w:r>
        <w:rPr>
          <w:rFonts w:ascii="Arial" w:cs="Arial" w:eastAsia="Arial" w:hAnsi="Arial"/>
          <w:b/>
          <w:bCs/>
          <w:sz w:val="22"/>
          <w:szCs w:val="22"/>
        </w:rPr>
        <w:t xml:space="preserve">Supabase Storage Upload Failures: </w:t>
      </w:r>
      <w:r>
        <w:rPr>
          <w:rFonts w:ascii="Arial" w:cs="Arial" w:eastAsia="Arial" w:hAnsi="Arial"/>
          <w:sz w:val="22"/>
          <w:szCs w:val="22"/>
        </w:rPr>
        <w:t xml:space="preserve">Search Edge Function logs for “Error uploading to Supabase Storage”. Any occurrence means an agent’s template was silently lost.</w:t>
      </w:r>
    </w:p>
    <w:p>
      <w:pPr>
        <w:spacing w:after="100"/>
      </w:pPr>
      <w:r>
        <w:rPr>
          <w:rFonts w:ascii="Arial" w:cs="Arial" w:eastAsia="Arial" w:hAnsi="Arial"/>
          <w:b/>
          <w:bCs/>
          <w:sz w:val="22"/>
          <w:szCs w:val="22"/>
        </w:rPr>
        <w:t xml:space="preserve">WaSend 429 Responses: </w:t>
      </w:r>
      <w:r>
        <w:rPr>
          <w:rFonts w:ascii="Arial" w:cs="Arial" w:eastAsia="Arial" w:hAnsi="Arial"/>
          <w:sz w:val="22"/>
          <w:szCs w:val="22"/>
        </w:rPr>
        <w:t xml:space="preserve">Search for “429” or “rate limit” in logs. If frequent, implement a document generation queue.</w:t>
      </w:r>
    </w:p>
    <w:p>
      <w:pPr>
        <w:spacing w:after="100"/>
      </w:pPr>
      <w:r>
        <w:rPr>
          <w:rFonts w:ascii="Arial" w:cs="Arial" w:eastAsia="Arial" w:hAnsi="Arial"/>
          <w:b/>
          <w:bCs/>
          <w:sz w:val="22"/>
          <w:szCs w:val="22"/>
        </w:rPr>
        <w:t xml:space="preserve">Circuit Breaker Opens: </w:t>
      </w:r>
      <w:r>
        <w:rPr>
          <w:rFonts w:ascii="Arial" w:cs="Arial" w:eastAsia="Arial" w:hAnsi="Arial"/>
          <w:sz w:val="22"/>
          <w:szCs w:val="22"/>
        </w:rPr>
        <w:t xml:space="preserve">Search for “circuit.*open” in logs. Each occurrence blocks all agents for the reset duration.</w:t>
      </w:r>
    </w:p>
    <w:p>
      <w:pPr>
        <w:spacing w:after="100"/>
      </w:pPr>
      <w:r>
        <w:rPr>
          <w:rFonts w:ascii="Arial" w:cs="Arial" w:eastAsia="Arial" w:hAnsi="Arial"/>
          <w:b/>
          <w:bCs/>
          <w:sz w:val="22"/>
          <w:szCs w:val="22"/>
        </w:rPr>
        <w:t xml:space="preserve">Agent Identification Failures: </w:t>
      </w:r>
      <w:r>
        <w:rPr>
          <w:rFonts w:ascii="Arial" w:cs="Arial" w:eastAsia="Arial" w:hAnsi="Arial"/>
          <w:sz w:val="22"/>
          <w:szCs w:val="22"/>
        </w:rPr>
        <w:t xml:space="preserve">Search for “No agent found for phone”. Any occurrence means an agent’s phone number doesn’t match the database.</w:t>
      </w:r>
    </w:p>
    <w:p>
      <w:pPr>
        <w:spacing w:after="100"/>
      </w:pPr>
      <w:r>
        <w:rPr>
          <w:rFonts w:ascii="Arial" w:cs="Arial" w:eastAsia="Arial" w:hAnsi="Arial"/>
          <w:b/>
          <w:bCs/>
          <w:sz w:val="22"/>
          <w:szCs w:val="22"/>
        </w:rPr>
        <w:t xml:space="preserve">Rate Limit Hits: </w:t>
      </w:r>
      <w:r>
        <w:rPr>
          <w:rFonts w:ascii="Arial" w:cs="Arial" w:eastAsia="Arial" w:hAnsi="Arial"/>
          <w:sz w:val="22"/>
          <w:szCs w:val="22"/>
        </w:rPr>
        <w:t xml:space="preserve">Search for “Rate limit exceeded”. At 30 messages/minute per agent, legitimate heavy users shouldn’t hit this, but it’s worth watching.</w:t>
      </w:r>
    </w:p>
    <w:p>
      <w:pPr>
        <w:spacing w:after="100"/>
      </w:pPr>
      <w:r>
        <w:rPr>
          <w:rFonts w:ascii="Arial" w:cs="Arial" w:eastAsia="Arial" w:hAnsi="Arial"/>
          <w:b/>
          <w:bCs/>
          <w:sz w:val="22"/>
          <w:szCs w:val="22"/>
        </w:rPr>
        <w:t xml:space="preserve">Chat History Table Size: </w:t>
      </w:r>
      <w:r>
        <w:rPr>
          <w:rFonts w:ascii="Arial" w:cs="Arial" w:eastAsia="Arial" w:hAnsi="Arial"/>
          <w:sz w:val="22"/>
          <w:szCs w:val="22"/>
        </w:rPr>
        <w:t xml:space="preserve">Query SELECT COUNT(*) FROM chat_history daily. If it grows past 100,000 rows in the first week, accelerate the archival plan.</w:t>
      </w:r>
    </w:p>
    <w:p>
      <w:r>
        <w:br w:type="page"/>
      </w:r>
    </w:p>
    <w:p>
      <w:pPr>
        <w:pStyle w:val="Heading1"/>
        <w:spacing w:after="150" w:before="300"/>
      </w:pPr>
      <w:r>
        <w:rPr>
          <w:rFonts w:ascii="Arial" w:cs="Arial" w:eastAsia="Arial" w:hAnsi="Arial"/>
          <w:b/>
          <w:bCs/>
        </w:rPr>
        <w:t xml:space="preserve">9. Conclusion</w:t>
      </w:r>
    </w:p>
    <w:p>
      <w:pPr>
        <w:spacing w:after="120"/>
      </w:pPr>
      <w:r>
        <w:rPr>
          <w:rFonts w:ascii="Arial" w:cs="Arial" w:eastAsia="Arial" w:hAnsi="Arial"/>
          <w:sz w:val="22"/>
          <w:szCs w:val="22"/>
        </w:rPr>
        <w:t xml:space="preserve">Sophia’s WhatsApp bot is architecturally sound for a template-only rollout to 20–30 agents. The template system itself is the strongest part of the codebase: 43 templates are complete, well-structured, and the DOCX generation produces professional output.</w:t>
      </w:r>
    </w:p>
    <w:p>
      <w:pPr>
        <w:spacing w:after="120"/>
      </w:pPr>
      <w:r>
        <w:rPr>
          <w:rFonts w:ascii="Arial" w:cs="Arial" w:eastAsia="Arial" w:hAnsi="Arial"/>
          <w:sz w:val="22"/>
          <w:szCs w:val="22"/>
        </w:rPr>
        <w:t xml:space="preserve">The primary risks are operational, not architectural: silent failures on storage upload, missing database indexes for scale, and lack of active-status filtering on agent identification. These are all fixable in under a day of focused development.</w:t>
      </w:r>
    </w:p>
    <w:p>
      <w:pPr>
        <w:spacing w:after="120"/>
      </w:pPr>
      <w:r>
        <w:rPr>
          <w:rFonts w:ascii="Arial" w:cs="Arial" w:eastAsia="Arial" w:hAnsi="Arial"/>
          <w:sz w:val="22"/>
          <w:szCs w:val="22"/>
        </w:rPr>
        <w:t xml:space="preserve">For a template-only rollout starting tomorrow, the three BLOCKER items (storage retry logic, is_active check, and mobile index) should be applied and deployed today. The HIGH items can follow within the first week of operation.</w:t>
      </w:r>
    </w:p>
    <w:p>
      <w:pPr>
        <w:spacing w:after="120"/>
      </w:pPr>
      <w:r>
        <w:rPr>
          <w:rFonts w:ascii="Arial" w:cs="Arial" w:eastAsia="Arial" w:hAnsi="Arial"/>
          <w:sz w:val="22"/>
          <w:szCs w:val="22"/>
        </w:rPr>
        <w:t xml:space="preserve">Once the template-only phase is stable, a separate audit should be conducted before enabling property uploads and image processing for all agents, as those features have additional concurrency and storage concerns.</w:t>
      </w:r>
    </w:p>
    <w:p>
      <w:pPr>
        <w:pBdr>
          <w:bottom w:val="single" w:color="E94560" w:sz="2"/>
        </w:pBdr>
        <w:spacing w:before="400"/>
      </w:pPr>
    </w:p>
    <w:p>
      <w:pPr>
        <w:spacing w:after="200" w:before="200"/>
        <w:jc w:val="center"/>
      </w:pPr>
      <w:r>
        <w:rPr>
          <w:rFonts w:ascii="Arial" w:cs="Arial" w:eastAsia="Arial" w:hAnsi="Arial"/>
          <w:i/>
          <w:iCs/>
          <w:color w:val="999999"/>
          <w:sz w:val="22"/>
          <w:szCs w:val="22"/>
        </w:rPr>
        <w:t xml:space="preserve">End of Report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Sophia Production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96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2026-03-01T21:39:52.886Z</dcterms:created>
  <dcterms:modified xsi:type="dcterms:W3CDTF">2026-03-01T21:39:52.886Z</dcterms:modified>
</cp:coreProperties>
</file>

<file path=docProps/custom.xml><?xml version="1.0" encoding="utf-8"?>
<Properties xmlns="http://schemas.openxmlformats.org/officeDocument/2006/custom-properties" xmlns:vt="http://schemas.openxmlformats.org/officeDocument/2006/docPropsVTypes"/>
</file>