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C3E50"/>
          <w:sz w:val="48"/>
          <w:szCs w:val="48"/>
        </w:rPr>
        <w:t xml:space="preserve">SOPHIA AI ASSISTANT</w:t>
      </w:r>
    </w:p>
    <w:p>
      <w:pPr>
        <w:spacing w:after="100"/>
        <w:jc w:val="center"/>
      </w:pPr>
      <w:r>
        <w:rPr>
          <w:rFonts w:ascii="Arial" w:cs="Arial" w:eastAsia="Arial" w:hAnsi="Arial"/>
          <w:color w:val="2E75B6"/>
          <w:sz w:val="32"/>
          <w:szCs w:val="32"/>
        </w:rPr>
        <w:t xml:space="preserve">Comprehensive Code Review Report</w:t>
      </w:r>
    </w:p>
    <w:p>
      <w:pPr>
        <w:pBdr>
          <w:bottom w:val="single" w:color="2E75B6" w:sz="6" w:space="1"/>
        </w:pBdr>
        <w:spacing w:after="600"/>
        <w:jc w:val="center"/>
      </w:pPr>
    </w:p>
    <w:p>
      <w:pPr>
        <w:spacing w:after="100"/>
        <w:jc w:val="center"/>
      </w:pPr>
      <w:r>
        <w:rPr>
          <w:rFonts w:ascii="Arial" w:cs="Arial" w:eastAsia="Arial" w:hAnsi="Arial"/>
          <w:color w:val="666666"/>
          <w:sz w:val="24"/>
          <w:szCs w:val="24"/>
        </w:rPr>
        <w:t xml:space="preserve">February 27, 2026</w:t>
      </w:r>
    </w:p>
    <w:p>
      <w:pPr>
        <w:spacing w:after="100"/>
        <w:jc w:val="center"/>
      </w:pPr>
      <w:r>
        <w:rPr>
          <w:rFonts w:ascii="Arial" w:cs="Arial" w:eastAsia="Arial" w:hAnsi="Arial"/>
          <w:color w:val="666666"/>
          <w:sz w:val="24"/>
          <w:szCs w:val="24"/>
        </w:rPr>
        <w:t xml:space="preserve">Prepared for: Moayad / Qualia Solutions</w:t>
      </w:r>
    </w:p>
    <w:p>
      <w:pPr>
        <w:spacing w:after="2000"/>
        <w:jc w:val="center"/>
      </w:pPr>
      <w:r>
        <w:rPr>
          <w:rFonts w:ascii="Arial" w:cs="Arial" w:eastAsia="Arial" w:hAnsi="Arial"/>
          <w:color w:val="666666"/>
          <w:sz w:val="24"/>
          <w:szCs w:val="24"/>
        </w:rPr>
        <w:t xml:space="preserve">Version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EBF5FB" w:val="clear"/>
            <w:tcMar>
              <w:top w:type="dxa" w:w="200"/>
              <w:left w:type="dxa" w:w="300"/>
              <w:bottom w:type="dxa" w:w="200"/>
              <w:right w:type="dxa" w:w="300"/>
            </w:tcMar>
          </w:tcPr>
          <w:p>
            <w:pPr>
              <w:spacing w:after="120"/>
            </w:pPr>
            <w:r>
              <w:rPr>
                <w:rFonts w:ascii="Arial" w:cs="Arial" w:eastAsia="Arial" w:hAnsi="Arial"/>
                <w:b/>
                <w:bCs/>
                <w:color w:val="2C3E50"/>
                <w:sz w:val="24"/>
                <w:szCs w:val="24"/>
              </w:rPr>
              <w:t xml:space="preserve">EXECUTIVE SUMMARY</w:t>
            </w:r>
          </w:p>
          <w:p>
            <w:pPr>
              <w:spacing w:after="80"/>
            </w:pPr>
            <w:r>
              <w:rPr>
                <w:rFonts w:ascii="Arial" w:cs="Arial" w:eastAsia="Arial" w:hAnsi="Arial"/>
                <w:sz w:val="22"/>
                <w:szCs w:val="22"/>
              </w:rPr>
              <w:t xml:space="preserve">26 issues identified across 6 critical, 10 high, and 10 medium severity levels. </w:t>
            </w:r>
            <w:r>
              <w:rPr>
                <w:rFonts w:ascii="Arial" w:cs="Arial" w:eastAsia="Arial" w:hAnsi="Arial"/>
                <w:sz w:val="22"/>
                <w:szCs w:val="22"/>
              </w:rPr>
              <w:t xml:space="preserve">The most urgent findings include a password hash truncation vulnerability, SSRF in the Bazaraki scraper, a hardcoded development URL breaking production notifications, and authentication timing attacks enabling email enumeration.</w:t>
            </w:r>
          </w:p>
          <w:p>
            <w:r>
              <w:rPr>
                <w:rFonts w:ascii="Arial" w:cs="Arial" w:eastAsia="Arial" w:hAnsi="Arial"/>
                <w:b/>
                <w:bCs/>
                <w:sz w:val="22"/>
                <w:szCs w:val="22"/>
              </w:rPr>
              <w:t xml:space="preserve">Risk Level: </w:t>
            </w:r>
            <w:r>
              <w:rPr>
                <w:rFonts w:ascii="Arial" w:cs="Arial" w:eastAsia="Arial" w:hAnsi="Arial"/>
                <w:b/>
                <w:bCs/>
                <w:color w:val="E67E22"/>
                <w:sz w:val="22"/>
                <w:szCs w:val="22"/>
              </w:rPr>
              <w:t xml:space="preserve">MEDIUM-HIGH</w:t>
            </w:r>
            <w:r>
              <w:rPr>
                <w:rFonts w:ascii="Arial" w:cs="Arial" w:eastAsia="Arial" w:hAnsi="Arial"/>
                <w:sz w:val="22"/>
                <w:szCs w:val="22"/>
              </w:rPr>
              <w:t xml:space="preserve"> — Critical issues require immediate attention before they can be exploited.</w:t>
            </w:r>
          </w:p>
        </w:tc>
      </w:tr>
    </w:tbl>
    <w:p>
      <w:pPr>
        <w:sectPr>
          <w:pgSz w:w="12240" w:h="15840" w:orient="portrait"/>
          <w:pgMar w:top="1440" w:right="1440" w:bottom="1440" w:left="1440" w:header="708" w:footer="708" w:gutter="0"/>
          <w:pgNumType/>
          <w:docGrid w:linePitch="360"/>
        </w:sectPr>
      </w:pPr>
    </w:p>
    <w:p>
      <w:pPr>
        <w:pStyle w:val="Heading1"/>
        <w:spacing w:after="150" w:before="300"/>
      </w:pPr>
      <w:r>
        <w:rPr>
          <w:rFonts w:ascii="Arial" w:cs="Arial" w:eastAsia="Arial" w:hAnsi="Arial"/>
        </w:rPr>
        <w:t xml:space="preserve">1. Review Scope</w:t>
      </w:r>
    </w:p>
    <w:p>
      <w:pPr>
        <w:spacing w:after="120"/>
      </w:pPr>
      <w:r>
        <w:rPr>
          <w:rFonts w:ascii="Arial" w:cs="Arial" w:eastAsia="Arial" w:hAnsi="Arial"/>
          <w:sz w:val="22"/>
          <w:szCs w:val="22"/>
        </w:rPr>
        <w:t xml:space="preserve">This report covers a comprehensive security and quality audit of the entire Sophia project, including both the Supabase Edge Functions (WhatsApp bot, listing notifier, draft cleanup) and the Next.js web application (admin panel, chat interface, API routes, database layer).</w:t>
      </w:r>
    </w:p>
    <w:p>
      <w:pPr>
        <w:pStyle w:val="Heading2"/>
        <w:spacing w:after="150" w:before="300"/>
      </w:pPr>
      <w:r>
        <w:rPr>
          <w:rFonts w:ascii="Arial" w:cs="Arial" w:eastAsia="Arial" w:hAnsi="Arial"/>
        </w:rPr>
        <w:t xml:space="preserve">Areas Reviewed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62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Files Covered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Edge Functions</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sophia-bot (index, ai-chat, prompt-loader, message-processor, tool executor, webhook handler, bazaraki-scraper, email service, image handler, Zyprus client), listing-notifier, draft-cleanup, _shared utilities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Web App - API</w:t>
            </w:r>
          </w:p>
        </w:tc>
        <w:tc>
          <w:tcPr>
            <w:tcW w:type="dxa" w:w="6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Chat route, auth actions, admin endpoints, WhatsApp/Telegram webhooks, listings, user deletion, cron jobs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Web App - Core</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Authentication (auth.ts, auth.config.ts), middleware, database schema, queries, AI models/providers, Zyprus client</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Web App - Tools</w:t>
            </w:r>
          </w:p>
        </w:tc>
        <w:tc>
          <w:tcPr>
            <w:tcW w:type="dxa" w:w="6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AI tool registry, calculators (VAT, transfer fees, capital gains), listing creation/upload, document sending</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Business Rules</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Reviewer assignment, region validation, special cases, email format, phone masking, bank detection</w:t>
            </w:r>
          </w:p>
        </w:tc>
      </w:tr>
    </w:tbl>
    <w:p>
      <w:r>
        <w:br w:type="page"/>
      </w:r>
    </w:p>
    <w:p>
      <w:pPr>
        <w:pStyle w:val="Heading1"/>
        <w:spacing w:after="150" w:before="300"/>
      </w:pPr>
      <w:r>
        <w:rPr>
          <w:rFonts w:ascii="Arial" w:cs="Arial" w:eastAsia="Arial" w:hAnsi="Arial"/>
        </w:rPr>
        <w:t xml:space="preserve">2. Findings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0392B" w:val="clear"/>
            <w:tcMar>
              <w:top w:type="dxa" w:w="120"/>
              <w:left w:type="dxa" w:w="120"/>
              <w:bottom w:type="dxa" w:w="120"/>
              <w:right w:type="dxa" w:w="120"/>
            </w:tcMar>
          </w:tcPr>
          <w:p>
            <w:pPr>
              <w:jc w:val="center"/>
            </w:pPr>
            <w:r>
              <w:rPr>
                <w:rFonts w:ascii="Arial" w:cs="Arial" w:eastAsia="Arial" w:hAnsi="Arial"/>
                <w:b/>
                <w:bCs/>
                <w:color w:val="FFFFFF"/>
                <w:sz w:val="48"/>
                <w:szCs w:val="48"/>
              </w:rPr>
              <w:t xml:space="preserve">6</w:t>
            </w:r>
          </w:p>
          <w:p>
            <w:pPr>
              <w:jc w:val="center"/>
            </w:pPr>
            <w:r>
              <w:rPr>
                <w:rFonts w:ascii="Arial" w:cs="Arial" w:eastAsia="Arial" w:hAnsi="Arial"/>
                <w:b/>
                <w:bCs/>
                <w:color w:val="FFFFFF"/>
                <w:sz w:val="20"/>
                <w:szCs w:val="20"/>
              </w:rPr>
              <w:t xml:space="preserve">CRITICAL</w:t>
            </w:r>
          </w:p>
        </w:tc>
        <w:tc>
          <w:tcPr>
            <w:tcW w:type="dxa" w:w="2340"/>
            <w:tcBorders>
              <w:top w:val="single" w:color="CCCCCC" w:sz="1"/>
              <w:left w:val="single" w:color="CCCCCC" w:sz="1"/>
              <w:bottom w:val="single" w:color="CCCCCC" w:sz="1"/>
              <w:right w:val="single" w:color="CCCCCC" w:sz="1"/>
            </w:tcBorders>
            <w:shd w:fill="E67E22" w:val="clear"/>
            <w:tcMar>
              <w:top w:type="dxa" w:w="120"/>
              <w:left w:type="dxa" w:w="120"/>
              <w:bottom w:type="dxa" w:w="120"/>
              <w:right w:type="dxa" w:w="120"/>
            </w:tcMar>
          </w:tcPr>
          <w:p>
            <w:pPr>
              <w:jc w:val="center"/>
            </w:pPr>
            <w:r>
              <w:rPr>
                <w:rFonts w:ascii="Arial" w:cs="Arial" w:eastAsia="Arial" w:hAnsi="Arial"/>
                <w:b/>
                <w:bCs/>
                <w:color w:val="FFFFFF"/>
                <w:sz w:val="48"/>
                <w:szCs w:val="48"/>
              </w:rPr>
              <w:t xml:space="preserve">10</w:t>
            </w:r>
          </w:p>
          <w:p>
            <w:pPr>
              <w:jc w:val="center"/>
            </w:pPr>
            <w:r>
              <w:rPr>
                <w:rFonts w:ascii="Arial" w:cs="Arial" w:eastAsia="Arial" w:hAnsi="Arial"/>
                <w:b/>
                <w:bCs/>
                <w:color w:val="FFFFFF"/>
                <w:sz w:val="20"/>
                <w:szCs w:val="20"/>
              </w:rPr>
              <w:t xml:space="preserve">HIGH</w:t>
            </w:r>
          </w:p>
        </w:tc>
        <w:tc>
          <w:tcPr>
            <w:tcW w:type="dxa" w:w="2340"/>
            <w:tcBorders>
              <w:top w:val="single" w:color="CCCCCC" w:sz="1"/>
              <w:left w:val="single" w:color="CCCCCC" w:sz="1"/>
              <w:bottom w:val="single" w:color="CCCCCC" w:sz="1"/>
              <w:right w:val="single" w:color="CCCCCC" w:sz="1"/>
            </w:tcBorders>
            <w:shd w:fill="F39C12" w:val="clear"/>
            <w:tcMar>
              <w:top w:type="dxa" w:w="120"/>
              <w:left w:type="dxa" w:w="120"/>
              <w:bottom w:type="dxa" w:w="120"/>
              <w:right w:type="dxa" w:w="120"/>
            </w:tcMar>
          </w:tcPr>
          <w:p>
            <w:pPr>
              <w:jc w:val="center"/>
            </w:pPr>
            <w:r>
              <w:rPr>
                <w:rFonts w:ascii="Arial" w:cs="Arial" w:eastAsia="Arial" w:hAnsi="Arial"/>
                <w:b/>
                <w:bCs/>
                <w:color w:val="FFFFFF"/>
                <w:sz w:val="48"/>
                <w:szCs w:val="48"/>
              </w:rPr>
              <w:t xml:space="preserve">10</w:t>
            </w:r>
          </w:p>
          <w:p>
            <w:pPr>
              <w:jc w:val="center"/>
            </w:pPr>
            <w:r>
              <w:rPr>
                <w:rFonts w:ascii="Arial" w:cs="Arial" w:eastAsia="Arial" w:hAnsi="Arial"/>
                <w:b/>
                <w:bCs/>
                <w:color w:val="FFFFFF"/>
                <w:sz w:val="20"/>
                <w:szCs w:val="20"/>
              </w:rPr>
              <w:t xml:space="preserve">MEDIUM</w:t>
            </w:r>
          </w:p>
        </w:tc>
        <w:tc>
          <w:tcPr>
            <w:tcW w:type="dxa" w:w="234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tcPr>
          <w:p>
            <w:pPr>
              <w:jc w:val="center"/>
            </w:pPr>
            <w:r>
              <w:rPr>
                <w:rFonts w:ascii="Arial" w:cs="Arial" w:eastAsia="Arial" w:hAnsi="Arial"/>
                <w:b/>
                <w:bCs/>
                <w:color w:val="FFFFFF"/>
                <w:sz w:val="48"/>
                <w:szCs w:val="48"/>
              </w:rPr>
              <w:t xml:space="preserve">26</w:t>
            </w:r>
          </w:p>
          <w:p>
            <w:pPr>
              <w:jc w:val="center"/>
            </w:pPr>
            <w:r>
              <w:rPr>
                <w:rFonts w:ascii="Arial" w:cs="Arial" w:eastAsia="Arial" w:hAnsi="Arial"/>
                <w:b/>
                <w:bCs/>
                <w:color w:val="FFFFFF"/>
                <w:sz w:val="20"/>
                <w:szCs w:val="20"/>
              </w:rPr>
              <w:t xml:space="preserve">TOTAL</w:t>
            </w:r>
          </w:p>
        </w:tc>
      </w:tr>
    </w:tbl>
    <w:p>
      <w:pPr>
        <w:spacing w:after="120"/>
      </w:pPr>
      <w:r>
        <w:rPr>
          <w:rFonts w:ascii="Arial" w:cs="Arial" w:eastAsia="Arial" w:hAnsi="Arial"/>
          <w:sz w:val="22"/>
          <w:szCs w:val="22"/>
        </w:rPr>
        <w:t xml:space="preserve"/>
      </w:r>
    </w:p>
    <w:p>
      <w:pPr>
        <w:pStyle w:val="Heading1"/>
        <w:spacing w:after="150" w:before="300"/>
      </w:pPr>
      <w:r>
        <w:rPr>
          <w:rFonts w:ascii="Arial" w:cs="Arial" w:eastAsia="Arial" w:hAnsi="Arial"/>
        </w:rPr>
        <w:t xml:space="preserve">3. Critical Issues</w:t>
      </w:r>
    </w:p>
    <w:p>
      <w:pPr>
        <w:spacing w:after="120"/>
      </w:pPr>
      <w:r>
        <w:rPr>
          <w:rFonts w:ascii="Arial" w:cs="Arial" w:eastAsia="Arial" w:hAnsi="Arial"/>
          <w:sz w:val="22"/>
          <w:szCs w:val="22"/>
        </w:rPr>
        <w:t xml:space="preserve">These issues pose immediate security or data integrity risks and should be fixed before any other work.</w:t>
      </w:r>
    </w:p>
    <w:p>
      <w:pPr>
        <w:pStyle w:val="Heading3"/>
        <w:spacing w:after="150" w:before="300"/>
      </w:pPr>
      <w:r>
        <w:rPr>
          <w:rFonts w:ascii="Arial" w:cs="Arial" w:eastAsia="Arial" w:hAnsi="Arial"/>
        </w:rPr>
        <w:t xml:space="preserve">EF-001: SSRF Vulnerability in Bazaraki Scraper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Severity</w:t>
            </w:r>
          </w:p>
        </w:tc>
        <w:tc>
          <w:tcPr>
            <w:tcW w:type="dxa" w:w="7560"/>
            <w:tcBorders>
              <w:top w:val="single" w:color="CCCCCC" w:sz="1"/>
              <w:left w:val="single" w:color="CCCCCC" w:sz="1"/>
              <w:bottom w:val="single" w:color="CCCCCC" w:sz="1"/>
              <w:right w:val="single" w:color="CCCCCC" w:sz="1"/>
            </w:tcBorders>
            <w:shd w:fill="C0392B"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CRITICAL</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Area</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Edge Functions</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File</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supabase/functions/sophia-bot/services/bazaraki-scraper.ts</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Issue</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Fetches arbitrary URLs from user input without strict domain validation. An agent could pass crafted URLs to access internal resources or metadata endpoints.</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Fix</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Implement strict domain whitelist validation (bazaraki.com only) before all fetch operations. Validate URL hostname after parsing.</w:t>
            </w:r>
          </w:p>
        </w:tc>
      </w:tr>
    </w:tbl>
    <w:p>
      <w:pPr>
        <w:pStyle w:val="Heading3"/>
        <w:spacing w:after="150" w:before="300"/>
      </w:pPr>
      <w:r>
        <w:rPr>
          <w:rFonts w:ascii="Arial" w:cs="Arial" w:eastAsia="Arial" w:hAnsi="Arial"/>
        </w:rPr>
        <w:t xml:space="preserve">EF-002: NULL Agent Check Race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Severity</w:t>
            </w:r>
          </w:p>
        </w:tc>
        <w:tc>
          <w:tcPr>
            <w:tcW w:type="dxa" w:w="7560"/>
            <w:tcBorders>
              <w:top w:val="single" w:color="CCCCCC" w:sz="1"/>
              <w:left w:val="single" w:color="CCCCCC" w:sz="1"/>
              <w:bottom w:val="single" w:color="CCCCCC" w:sz="1"/>
              <w:right w:val="single" w:color="CCCCCC" w:sz="1"/>
            </w:tcBorders>
            <w:shd w:fill="C0392B"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CRITICAL</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Area</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Edge Functions</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File</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supabase/functions/sophia-bot/services/ai-chat.ts</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Issue</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identifiedAgent can be null but is used to determine upload eligibility. Small timing window where unauthenticated property uploads could be attempted.</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Fix</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Add explicit null check for identifiedAgent before passing to executeTool(). Return early with error if agent not identified.</w:t>
            </w:r>
          </w:p>
        </w:tc>
      </w:tr>
    </w:tbl>
    <w:p>
      <w:pPr>
        <w:pStyle w:val="Heading3"/>
        <w:spacing w:after="150" w:before="300"/>
      </w:pPr>
      <w:r>
        <w:rPr>
          <w:rFonts w:ascii="Arial" w:cs="Arial" w:eastAsia="Arial" w:hAnsi="Arial"/>
        </w:rPr>
        <w:t xml:space="preserve">WA-001: Password Hash Column Truncation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Severity</w:t>
            </w:r>
          </w:p>
        </w:tc>
        <w:tc>
          <w:tcPr>
            <w:tcW w:type="dxa" w:w="7560"/>
            <w:tcBorders>
              <w:top w:val="single" w:color="CCCCCC" w:sz="1"/>
              <w:left w:val="single" w:color="CCCCCC" w:sz="1"/>
              <w:bottom w:val="single" w:color="CCCCCC" w:sz="1"/>
              <w:right w:val="single" w:color="CCCCCC" w:sz="1"/>
            </w:tcBorders>
            <w:shd w:fill="C0392B"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CRITICAL</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Area</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Web App</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File</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lib/db/schema.ts (line 24)</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Issue</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varchar(64) truncates bcrypt hashes (minimum 60 chars). This breaks authentication and creates hash collision vulnerabilities.</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Fix</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Change column to varchar(255). Run ALTER TABLE migration. Verify existing hashes are intact.</w:t>
            </w:r>
          </w:p>
        </w:tc>
      </w:tr>
    </w:tbl>
    <w:p>
      <w:pPr>
        <w:pStyle w:val="Heading3"/>
        <w:spacing w:after="150" w:before="300"/>
      </w:pPr>
      <w:r>
        <w:rPr>
          <w:rFonts w:ascii="Arial" w:cs="Arial" w:eastAsia="Arial" w:hAnsi="Arial"/>
        </w:rPr>
        <w:t xml:space="preserve">WA-002: Timing Attack in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Severity</w:t>
            </w:r>
          </w:p>
        </w:tc>
        <w:tc>
          <w:tcPr>
            <w:tcW w:type="dxa" w:w="7560"/>
            <w:tcBorders>
              <w:top w:val="single" w:color="CCCCCC" w:sz="1"/>
              <w:left w:val="single" w:color="CCCCCC" w:sz="1"/>
              <w:bottom w:val="single" w:color="CCCCCC" w:sz="1"/>
              <w:right w:val="single" w:color="CCCCCC" w:sz="1"/>
            </w:tcBorders>
            <w:shd w:fill="C0392B"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CRITICAL</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Area</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Web App</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File</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app/(auth)/auth.ts (lines 44-66)</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Issue</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Different code paths for non-existent users vs invalid passwords allow email enumeration via timing differences.</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Fix</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Always call bcrypt.compare() even for non-existent users using a dummy hash. Ensure consistent response timing.</w:t>
            </w:r>
          </w:p>
        </w:tc>
      </w:tr>
    </w:tbl>
    <w:p>
      <w:pPr>
        <w:pStyle w:val="Heading3"/>
        <w:spacing w:after="150" w:before="300"/>
      </w:pPr>
      <w:r>
        <w:rPr>
          <w:rFonts w:ascii="Arial" w:cs="Arial" w:eastAsia="Arial" w:hAnsi="Arial"/>
        </w:rPr>
        <w:t xml:space="preserve">WA-003: Race Condition in Chat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Severity</w:t>
            </w:r>
          </w:p>
        </w:tc>
        <w:tc>
          <w:tcPr>
            <w:tcW w:type="dxa" w:w="7560"/>
            <w:tcBorders>
              <w:top w:val="single" w:color="CCCCCC" w:sz="1"/>
              <w:left w:val="single" w:color="CCCCCC" w:sz="1"/>
              <w:bottom w:val="single" w:color="CCCCCC" w:sz="1"/>
              <w:right w:val="single" w:color="CCCCCC" w:sz="1"/>
            </w:tcBorders>
            <w:shd w:fill="C0392B"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CRITICAL</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Area</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Web App</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File</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app/(chat)/api/chat/route.ts (lines 146-163)</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Issue</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Check-then-act pattern between getChatById() and saveChat(). Multiple concurrent requests can create duplicate chats.</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Fix</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Use database transaction with INSERT ON CONFLICT or try-catch around insert with unique constraint.</w:t>
            </w:r>
          </w:p>
        </w:tc>
      </w:tr>
    </w:tbl>
    <w:p>
      <w:pPr>
        <w:pStyle w:val="Heading3"/>
        <w:spacing w:after="150" w:before="300"/>
      </w:pPr>
      <w:r>
        <w:rPr>
          <w:rFonts w:ascii="Arial" w:cs="Arial" w:eastAsia="Arial" w:hAnsi="Arial"/>
        </w:rPr>
        <w:t xml:space="preserve">WA-004: Weak User Deletion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Severity</w:t>
            </w:r>
          </w:p>
        </w:tc>
        <w:tc>
          <w:tcPr>
            <w:tcW w:type="dxa" w:w="7560"/>
            <w:tcBorders>
              <w:top w:val="single" w:color="CCCCCC" w:sz="1"/>
              <w:left w:val="single" w:color="CCCCCC" w:sz="1"/>
              <w:bottom w:val="single" w:color="CCCCCC" w:sz="1"/>
              <w:right w:val="single" w:color="CCCCCC" w:sz="1"/>
            </w:tcBorders>
            <w:shd w:fill="C0392B"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CRITICAL</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Area</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Web App</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File</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app/api/user/delete/route.ts (lines 44-55)</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Issue</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Permanent account deletion with only JSON flag confirmation. No email verification, no grace period, no recovery option. Violates GDPR best practices.</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Fix</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Implement 7-day grace period with email confirmation token. Add scheduled cron for actual deletion.</w:t>
            </w:r>
          </w:p>
        </w:tc>
      </w:tr>
    </w:tbl>
    <w:p>
      <w:r>
        <w:br w:type="page"/>
      </w:r>
    </w:p>
    <w:p>
      <w:pPr>
        <w:pStyle w:val="Heading1"/>
        <w:spacing w:after="150" w:before="300"/>
      </w:pPr>
      <w:r>
        <w:rPr>
          <w:rFonts w:ascii="Arial" w:cs="Arial" w:eastAsia="Arial" w:hAnsi="Arial"/>
        </w:rPr>
        <w:t xml:space="preserve">4. High Severity Issues</w:t>
      </w:r>
    </w:p>
    <w:p>
      <w:pPr>
        <w:spacing w:after="120"/>
      </w:pPr>
      <w:r>
        <w:rPr>
          <w:rFonts w:ascii="Arial" w:cs="Arial" w:eastAsia="Arial" w:hAnsi="Arial"/>
          <w:sz w:val="22"/>
          <w:szCs w:val="22"/>
        </w:rPr>
        <w:t xml:space="preserve">These issues present significant security or reliability risks and should be addressed within the current sprint.</w:t>
      </w:r>
    </w:p>
    <w:p>
      <w:pPr>
        <w:pStyle w:val="Heading3"/>
        <w:spacing w:after="150" w:before="300"/>
      </w:pPr>
      <w:r>
        <w:rPr>
          <w:rFonts w:ascii="Arial" w:cs="Arial" w:eastAsia="Arial" w:hAnsi="Arial"/>
        </w:rPr>
        <w:t xml:space="preserve">EF-003: Hardcoded Dev URL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Severity</w:t>
            </w:r>
          </w:p>
        </w:tc>
        <w:tc>
          <w:tcPr>
            <w:tcW w:type="dxa" w:w="7560"/>
            <w:tcBorders>
              <w:top w:val="single" w:color="CCCCCC" w:sz="1"/>
              <w:left w:val="single" w:color="CCCCCC" w:sz="1"/>
              <w:bottom w:val="single" w:color="CCCCCC" w:sz="1"/>
              <w:right w:val="single" w:color="CCCCCC" w:sz="1"/>
            </w:tcBorders>
            <w:shd w:fill="E67E22"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HIGH</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File</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supabase/functions/listing-notifier/index.ts (line 20)</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Issue</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ZYPRUS_API_URL hardcoded to 'https://dev9.zyprus.com' instead of production URL. Listing notifications completely broken in production.</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Fix</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Use Deno.env.get('ZYPRUS_API_URL') with production default. Deploy immediately.</w:t>
            </w:r>
          </w:p>
        </w:tc>
      </w:tr>
    </w:tbl>
    <w:p>
      <w:pPr>
        <w:pStyle w:val="Heading3"/>
        <w:spacing w:after="150" w:before="300"/>
      </w:pPr>
      <w:r>
        <w:rPr>
          <w:rFonts w:ascii="Arial" w:cs="Arial" w:eastAsia="Arial" w:hAnsi="Arial"/>
        </w:rPr>
        <w:t xml:space="preserve">EF-004: Unvalidated Tool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Severity</w:t>
            </w:r>
          </w:p>
        </w:tc>
        <w:tc>
          <w:tcPr>
            <w:tcW w:type="dxa" w:w="7560"/>
            <w:tcBorders>
              <w:top w:val="single" w:color="CCCCCC" w:sz="1"/>
              <w:left w:val="single" w:color="CCCCCC" w:sz="1"/>
              <w:bottom w:val="single" w:color="CCCCCC" w:sz="1"/>
              <w:right w:val="single" w:color="CCCCCC" w:sz="1"/>
            </w:tcBorders>
            <w:shd w:fill="E67E22"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HIGH</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File</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supabase/functions/sophia-bot/tools/executor.ts (lines 473-478)</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Issue</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Tool arguments parsed from JSON but never validated against expected schemas. Malformed data silently passed to handlers.</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Fix</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Implement Zod schema validation for each tool before execution.</w:t>
            </w:r>
          </w:p>
        </w:tc>
      </w:tr>
    </w:tbl>
    <w:p>
      <w:pPr>
        <w:pStyle w:val="Heading3"/>
        <w:spacing w:after="150" w:before="300"/>
      </w:pPr>
      <w:r>
        <w:rPr>
          <w:rFonts w:ascii="Arial" w:cs="Arial" w:eastAsia="Arial" w:hAnsi="Arial"/>
        </w:rPr>
        <w:t xml:space="preserve">EF-005: Prompt Cache Race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Severity</w:t>
            </w:r>
          </w:p>
        </w:tc>
        <w:tc>
          <w:tcPr>
            <w:tcW w:type="dxa" w:w="7560"/>
            <w:tcBorders>
              <w:top w:val="single" w:color="CCCCCC" w:sz="1"/>
              <w:left w:val="single" w:color="CCCCCC" w:sz="1"/>
              <w:bottom w:val="single" w:color="CCCCCC" w:sz="1"/>
              <w:right w:val="single" w:color="CCCCCC" w:sz="1"/>
            </w:tcBorders>
            <w:shd w:fill="E67E22"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HIGH</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File</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supabase/functions/sophia-bot/services/prompt-loader.ts (lines 232-234)</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Issue</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Multiple concurrent requests trigger simultaneous DB calls racing to update global cache. Stale prompts served during peak load.</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Fix</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Use loading promise pattern (single inflight request) or atomic cache update.</w:t>
            </w:r>
          </w:p>
        </w:tc>
      </w:tr>
    </w:tbl>
    <w:p>
      <w:pPr>
        <w:pStyle w:val="Heading3"/>
        <w:spacing w:after="150" w:before="300"/>
      </w:pPr>
      <w:r>
        <w:rPr>
          <w:rFonts w:ascii="Arial" w:cs="Arial" w:eastAsia="Arial" w:hAnsi="Arial"/>
        </w:rPr>
        <w:t xml:space="preserve">EF-006: Unauthenticated Health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Severity</w:t>
            </w:r>
          </w:p>
        </w:tc>
        <w:tc>
          <w:tcPr>
            <w:tcW w:type="dxa" w:w="7560"/>
            <w:tcBorders>
              <w:top w:val="single" w:color="CCCCCC" w:sz="1"/>
              <w:left w:val="single" w:color="CCCCCC" w:sz="1"/>
              <w:bottom w:val="single" w:color="CCCCCC" w:sz="1"/>
              <w:right w:val="single" w:color="CCCCCC" w:sz="1"/>
            </w:tcBorders>
            <w:shd w:fill="E67E22"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HIGH</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File</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supabase/functions/sophia-bot/index.ts (lines 98-101)</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Issue</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/health endpoint accessible without authentication, allowing service reconnaissance.</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Fix</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Add admin secret requirement or make endpoint internal-only.</w:t>
            </w:r>
          </w:p>
        </w:tc>
      </w:tr>
    </w:tbl>
    <w:p>
      <w:pPr>
        <w:pStyle w:val="Heading3"/>
        <w:spacing w:after="150" w:before="300"/>
      </w:pPr>
      <w:r>
        <w:rPr>
          <w:rFonts w:ascii="Arial" w:cs="Arial" w:eastAsia="Arial" w:hAnsi="Arial"/>
        </w:rPr>
        <w:t xml:space="preserve">EF-007: Silent Image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Severity</w:t>
            </w:r>
          </w:p>
        </w:tc>
        <w:tc>
          <w:tcPr>
            <w:tcW w:type="dxa" w:w="7560"/>
            <w:tcBorders>
              <w:top w:val="single" w:color="CCCCCC" w:sz="1"/>
              <w:left w:val="single" w:color="CCCCCC" w:sz="1"/>
              <w:bottom w:val="single" w:color="CCCCCC" w:sz="1"/>
              <w:right w:val="single" w:color="CCCCCC" w:sz="1"/>
            </w:tcBorders>
            <w:shd w:fill="E67E22"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HIGH</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File</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supabase/functions/sophia-bot/services/image-handler.ts</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Issue</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Fire-and-forget error handling in image storage means images can be lost silently with no retry.</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Fix</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Add retry logic with exponential backoff. Log failures for monitoring. Notify user on persistent failure.</w:t>
            </w:r>
          </w:p>
        </w:tc>
      </w:tr>
    </w:tbl>
    <w:p>
      <w:pPr>
        <w:pStyle w:val="Heading3"/>
        <w:spacing w:after="150" w:before="300"/>
      </w:pPr>
      <w:r>
        <w:rPr>
          <w:rFonts w:ascii="Arial" w:cs="Arial" w:eastAsia="Arial" w:hAnsi="Arial"/>
        </w:rPr>
        <w:t xml:space="preserve">WA-005: SQL Injection Risk in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Severity</w:t>
            </w:r>
          </w:p>
        </w:tc>
        <w:tc>
          <w:tcPr>
            <w:tcW w:type="dxa" w:w="7560"/>
            <w:tcBorders>
              <w:top w:val="single" w:color="CCCCCC" w:sz="1"/>
              <w:left w:val="single" w:color="CCCCCC" w:sz="1"/>
              <w:bottom w:val="single" w:color="CCCCCC" w:sz="1"/>
              <w:right w:val="single" w:color="CCCCCC" w:sz="1"/>
            </w:tcBorders>
            <w:shd w:fill="E67E22"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HIGH</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File</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lib/db/queries.ts</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Issue</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Search parameters passed to queries with ORM but fragile pattern. Raw SQL fragments could bypass parameterization.</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Fix</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Audit all query builders for raw SQL usage. Use parameterized queries exclusively.</w:t>
            </w:r>
          </w:p>
        </w:tc>
      </w:tr>
    </w:tbl>
    <w:p>
      <w:pPr>
        <w:pStyle w:val="Heading3"/>
        <w:spacing w:after="150" w:before="300"/>
      </w:pPr>
      <w:r>
        <w:rPr>
          <w:rFonts w:ascii="Arial" w:cs="Arial" w:eastAsia="Arial" w:hAnsi="Arial"/>
        </w:rPr>
        <w:t xml:space="preserve">WA-006: No Input Size Validation on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Severity</w:t>
            </w:r>
          </w:p>
        </w:tc>
        <w:tc>
          <w:tcPr>
            <w:tcW w:type="dxa" w:w="7560"/>
            <w:tcBorders>
              <w:top w:val="single" w:color="CCCCCC" w:sz="1"/>
              <w:left w:val="single" w:color="CCCCCC" w:sz="1"/>
              <w:bottom w:val="single" w:color="CCCCCC" w:sz="1"/>
              <w:right w:val="single" w:color="CCCCCC" w:sz="1"/>
            </w:tcBorders>
            <w:shd w:fill="E67E22"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HIGH</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File</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app/api/admin/ routes</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Issue</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Admin prompt updates accept arbitrarily large content. A single request could store megabytes of prompt data, causing DoS.</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Fix</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Add content length validation (e.g., max 50KB per prompt). Return 413 for oversized requests.</w:t>
            </w:r>
          </w:p>
        </w:tc>
      </w:tr>
    </w:tbl>
    <w:p>
      <w:pPr>
        <w:pStyle w:val="Heading3"/>
        <w:spacing w:after="150" w:before="300"/>
      </w:pPr>
      <w:r>
        <w:rPr>
          <w:rFonts w:ascii="Arial" w:cs="Arial" w:eastAsia="Arial" w:hAnsi="Arial"/>
        </w:rPr>
        <w:t xml:space="preserve">WA-007: No Rate Limiting on File Uploads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Severity</w:t>
            </w:r>
          </w:p>
        </w:tc>
        <w:tc>
          <w:tcPr>
            <w:tcW w:type="dxa" w:w="7560"/>
            <w:tcBorders>
              <w:top w:val="single" w:color="CCCCCC" w:sz="1"/>
              <w:left w:val="single" w:color="CCCCCC" w:sz="1"/>
              <w:bottom w:val="single" w:color="CCCCCC" w:sz="1"/>
              <w:right w:val="single" w:color="CCCCCC" w:sz="1"/>
            </w:tcBorders>
            <w:shd w:fill="E67E22"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HIGH</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File</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app/(chat)/api/ routes</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Issue</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 rate limiting on file upload endpoints. An attacker could upload 288 GB/day consuming all storage.</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Fix</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Implement per-user rate limiting (e.g., 100MB/hour). Add file size validation.</w:t>
            </w:r>
          </w:p>
        </w:tc>
      </w:tr>
    </w:tbl>
    <w:p>
      <w:pPr>
        <w:pStyle w:val="Heading3"/>
        <w:spacing w:after="150" w:before="300"/>
      </w:pPr>
      <w:r>
        <w:rPr>
          <w:rFonts w:ascii="Arial" w:cs="Arial" w:eastAsia="Arial" w:hAnsi="Arial"/>
        </w:rPr>
        <w:t xml:space="preserve">WA-008: Email Enumeration in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Severity</w:t>
            </w:r>
          </w:p>
        </w:tc>
        <w:tc>
          <w:tcPr>
            <w:tcW w:type="dxa" w:w="7560"/>
            <w:tcBorders>
              <w:top w:val="single" w:color="CCCCCC" w:sz="1"/>
              <w:left w:val="single" w:color="CCCCCC" w:sz="1"/>
              <w:bottom w:val="single" w:color="CCCCCC" w:sz="1"/>
              <w:right w:val="single" w:color="CCCCCC" w:sz="1"/>
            </w:tcBorders>
            <w:shd w:fill="E67E22"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HIGH</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File</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app/(auth)/actions.ts</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Issue</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Registration returns different responses for existing vs new email addresses, enabling email enumeration.</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Fix</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Return identical success message regardless. Send email with 'account already exists' link for existing users.</w:t>
            </w:r>
          </w:p>
        </w:tc>
      </w:tr>
    </w:tbl>
    <w:p>
      <w:pPr>
        <w:pStyle w:val="Heading3"/>
        <w:spacing w:after="150" w:before="300"/>
      </w:pPr>
      <w:r>
        <w:rPr>
          <w:rFonts w:ascii="Arial" w:cs="Arial" w:eastAsia="Arial" w:hAnsi="Arial"/>
        </w:rPr>
        <w:t xml:space="preserve">WA-009: N+1 Query in Data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Severity</w:t>
            </w:r>
          </w:p>
        </w:tc>
        <w:tc>
          <w:tcPr>
            <w:tcW w:type="dxa" w:w="7560"/>
            <w:tcBorders>
              <w:top w:val="single" w:color="CCCCCC" w:sz="1"/>
              <w:left w:val="single" w:color="CCCCCC" w:sz="1"/>
              <w:bottom w:val="single" w:color="CCCCCC" w:sz="1"/>
              <w:right w:val="single" w:color="CCCCCC" w:sz="1"/>
            </w:tcBorders>
            <w:shd w:fill="E67E22"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HIGH</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File</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lib/db/queries.ts</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Issue</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Data export queries related records one-by-one instead of batch loading. Performance degrades linearly with data size.</w:t>
            </w:r>
          </w:p>
        </w:tc>
      </w:tr>
      <w:tr>
        <w:tc>
          <w:tcPr>
            <w:tcW w:type="dxa" w:w="18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sz w:val="20"/>
                <w:szCs w:val="20"/>
              </w:rPr>
              <w:t xml:space="preserve">Fix</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Use JOINs or batch queries. Add pagination for large exports.</w:t>
            </w:r>
          </w:p>
        </w:tc>
      </w:tr>
    </w:tbl>
    <w:p>
      <w:r>
        <w:br w:type="page"/>
      </w:r>
    </w:p>
    <w:p>
      <w:pPr>
        <w:pStyle w:val="Heading1"/>
        <w:spacing w:after="150" w:before="300"/>
      </w:pPr>
      <w:r>
        <w:rPr>
          <w:rFonts w:ascii="Arial" w:cs="Arial" w:eastAsia="Arial" w:hAnsi="Arial"/>
        </w:rPr>
        <w:t xml:space="preserve">5. Medium Severity Issues</w:t>
      </w:r>
    </w:p>
    <w:p>
      <w:pPr>
        <w:spacing w:after="120"/>
      </w:pPr>
      <w:r>
        <w:rPr>
          <w:rFonts w:ascii="Arial" w:cs="Arial" w:eastAsia="Arial" w:hAnsi="Arial"/>
          <w:sz w:val="22"/>
          <w:szCs w:val="22"/>
        </w:rPr>
        <w:t xml:space="preserve">These issues should be scheduled for the next sprint. They represent code quality, performance, or minor security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800"/>
        <w:gridCol w:w="2760"/>
      </w:tblGrid>
      <w:tr>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Recommended Fix</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EF-008</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No Per-Tool Rate Limiting</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supabase/functions/sophia-bot/tools/executor.ts</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Add per-tool rate limits with sliding window counters.</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EF-009</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Missing OAuth Token Validation</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supabase/functions/sophia-bot/zyprus/client.ts</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Validate token response before caching. Throw descriptive error on null token.</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EF-010</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No Timeout on Image Downloads</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supabase/functions/sophia-bot/services/image-handler.ts</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Add AbortController with 30-second timeout on all external fetch calls.</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EF-011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Missing Email Validation</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supabase/functions/sophia-bot/services/email-service.ts</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Add email format validation before API calls. Return early with user-friendly error.</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EF-012</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Timezone-Dependent Date Logic</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supabase/functions/sophia-bot/tools/handlers/</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Use UTC consistently for all date calculations. Convert to local only for display.</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WA-010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Missing CSRF Protection</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app/api/ routes</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Implement CSRF tokens for all state-changing routes. Use SameSite cookie attribute.</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WA-011</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Error Message Information Leakage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Multiple API routes</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Return generic error messages in production. Log detailed errors server-side only.</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WA-012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Missing Pagination Limits</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lib/db/queries.ts</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Enforce maximum page size (e.g., 100 records). Default to reasonable limit.</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WA-013</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Duplicate Code Across Channels</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lib/ai/tools/ and supabase/functions/sophia-bot/tools/</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Extract shared logic into _shared/ module. Import from single source.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WA-014</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Hardcoded UUIDs in Business Logic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Multiple files</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Move all agent UUIDs to a single config file or database table. Reference by role, not UUID.</w:t>
            </w:r>
          </w:p>
        </w:tc>
      </w:tr>
    </w:tbl>
    <w:p>
      <w:r>
        <w:br w:type="page"/>
      </w:r>
    </w:p>
    <w:p>
      <w:pPr>
        <w:pStyle w:val="Heading1"/>
        <w:spacing w:after="150" w:before="300"/>
      </w:pPr>
      <w:r>
        <w:rPr>
          <w:rFonts w:ascii="Arial" w:cs="Arial" w:eastAsia="Arial" w:hAnsi="Arial"/>
        </w:rPr>
        <w:t xml:space="preserve">6. Positive Findings</w:t>
      </w:r>
    </w:p>
    <w:p>
      <w:pPr>
        <w:spacing w:after="120"/>
      </w:pPr>
      <w:r>
        <w:rPr>
          <w:rFonts w:ascii="Arial" w:cs="Arial" w:eastAsia="Arial" w:hAnsi="Arial"/>
          <w:sz w:val="22"/>
          <w:szCs w:val="22"/>
        </w:rPr>
        <w:t xml:space="preserve">The codebase demonstrates several strong security and engineering practices that should be maintained:</w:t>
      </w:r>
    </w:p>
    <w:p>
      <w:pPr>
        <w:pStyle w:val="ListParagraph"/>
        <w:numPr>
          <w:ilvl w:val="0"/>
          <w:numId w:val="2"/>
        </w:numPr>
        <w:spacing w:after="100"/>
      </w:pPr>
      <w:r>
        <w:rPr>
          <w:rFonts w:ascii="Arial" w:cs="Arial" w:eastAsia="Arial" w:hAnsi="Arial"/>
          <w:b/>
          <w:bCs/>
          <w:sz w:val="22"/>
          <w:szCs w:val="22"/>
        </w:rPr>
        <w:t xml:space="preserve">Webhook Signature Verification: </w:t>
      </w:r>
      <w:r>
        <w:rPr>
          <w:rFonts w:ascii="Arial" w:cs="Arial" w:eastAsia="Arial" w:hAnsi="Arial"/>
          <w:sz w:val="22"/>
          <w:szCs w:val="22"/>
        </w:rPr>
        <w:t xml:space="preserve">WhatsApp webhook uses constant-time HMAC comparison, preventing timing-based signature bypass attacks.</w:t>
      </w:r>
    </w:p>
    <w:p>
      <w:pPr>
        <w:pStyle w:val="ListParagraph"/>
        <w:numPr>
          <w:ilvl w:val="0"/>
          <w:numId w:val="2"/>
        </w:numPr>
        <w:spacing w:after="100"/>
      </w:pPr>
      <w:r>
        <w:rPr>
          <w:rFonts w:ascii="Arial" w:cs="Arial" w:eastAsia="Arial" w:hAnsi="Arial"/>
          <w:b/>
          <w:bCs/>
          <w:sz w:val="22"/>
          <w:szCs w:val="22"/>
        </w:rPr>
        <w:t xml:space="preserve">Prompt Injection Detection: </w:t>
      </w:r>
      <w:r>
        <w:rPr>
          <w:rFonts w:ascii="Arial" w:cs="Arial" w:eastAsia="Arial" w:hAnsi="Arial"/>
          <w:sz w:val="22"/>
          <w:szCs w:val="22"/>
        </w:rPr>
        <w:t xml:space="preserve">Comprehensive pattern matching detects and blocks common prompt injection attempts in user messages.</w:t>
      </w:r>
    </w:p>
    <w:p>
      <w:pPr>
        <w:pStyle w:val="ListParagraph"/>
        <w:numPr>
          <w:ilvl w:val="0"/>
          <w:numId w:val="2"/>
        </w:numPr>
        <w:spacing w:after="100"/>
      </w:pPr>
      <w:r>
        <w:rPr>
          <w:rFonts w:ascii="Arial" w:cs="Arial" w:eastAsia="Arial" w:hAnsi="Arial"/>
          <w:b/>
          <w:bCs/>
          <w:sz w:val="22"/>
          <w:szCs w:val="22"/>
        </w:rPr>
        <w:t xml:space="preserve">Rate Limiting with Fallback: </w:t>
      </w:r>
      <w:r>
        <w:rPr>
          <w:rFonts w:ascii="Arial" w:cs="Arial" w:eastAsia="Arial" w:hAnsi="Arial"/>
          <w:sz w:val="22"/>
          <w:szCs w:val="22"/>
        </w:rPr>
        <w:t xml:space="preserve">In-memory rate limiting with database fallback ensures protection even when DB is temporarily unavailable.</w:t>
      </w:r>
    </w:p>
    <w:p>
      <w:pPr>
        <w:pStyle w:val="ListParagraph"/>
        <w:numPr>
          <w:ilvl w:val="0"/>
          <w:numId w:val="2"/>
        </w:numPr>
        <w:spacing w:after="100"/>
      </w:pPr>
      <w:r>
        <w:rPr>
          <w:rFonts w:ascii="Arial" w:cs="Arial" w:eastAsia="Arial" w:hAnsi="Arial"/>
          <w:b/>
          <w:bCs/>
          <w:sz w:val="22"/>
          <w:szCs w:val="22"/>
        </w:rPr>
        <w:t xml:space="preserve">Message Deduplication: </w:t>
      </w:r>
      <w:r>
        <w:rPr>
          <w:rFonts w:ascii="Arial" w:cs="Arial" w:eastAsia="Arial" w:hAnsi="Arial"/>
          <w:sz w:val="22"/>
          <w:szCs w:val="22"/>
        </w:rPr>
        <w:t xml:space="preserve">Atomic deduplication using database unique constraints prevents duplicate message processing.</w:t>
      </w:r>
    </w:p>
    <w:p>
      <w:pPr>
        <w:pStyle w:val="ListParagraph"/>
        <w:numPr>
          <w:ilvl w:val="0"/>
          <w:numId w:val="2"/>
        </w:numPr>
        <w:spacing w:after="100"/>
      </w:pPr>
      <w:r>
        <w:rPr>
          <w:rFonts w:ascii="Arial" w:cs="Arial" w:eastAsia="Arial" w:hAnsi="Arial"/>
          <w:b/>
          <w:bCs/>
          <w:sz w:val="22"/>
          <w:szCs w:val="22"/>
        </w:rPr>
        <w:t xml:space="preserve">Structured Logging: </w:t>
      </w:r>
      <w:r>
        <w:rPr>
          <w:rFonts w:ascii="Arial" w:cs="Arial" w:eastAsia="Arial" w:hAnsi="Arial"/>
          <w:sz w:val="22"/>
          <w:szCs w:val="22"/>
        </w:rPr>
        <w:t xml:space="preserve">Correlation IDs propagated through all services enable effective debugging and incident response.</w:t>
      </w:r>
    </w:p>
    <w:p>
      <w:pPr>
        <w:pStyle w:val="ListParagraph"/>
        <w:numPr>
          <w:ilvl w:val="0"/>
          <w:numId w:val="2"/>
        </w:numPr>
        <w:spacing w:after="100"/>
      </w:pPr>
      <w:r>
        <w:rPr>
          <w:rFonts w:ascii="Arial" w:cs="Arial" w:eastAsia="Arial" w:hAnsi="Arial"/>
          <w:b/>
          <w:bCs/>
          <w:sz w:val="22"/>
          <w:szCs w:val="22"/>
        </w:rPr>
        <w:t xml:space="preserve">Retry with Backoff: </w:t>
      </w:r>
      <w:r>
        <w:rPr>
          <w:rFonts w:ascii="Arial" w:cs="Arial" w:eastAsia="Arial" w:hAnsi="Arial"/>
          <w:sz w:val="22"/>
          <w:szCs w:val="22"/>
        </w:rPr>
        <w:t xml:space="preserve">External API calls use exponential backoff, preventing cascade failures during outages.</w:t>
      </w:r>
    </w:p>
    <w:p>
      <w:pPr>
        <w:pStyle w:val="ListParagraph"/>
        <w:numPr>
          <w:ilvl w:val="0"/>
          <w:numId w:val="2"/>
        </w:numPr>
        <w:spacing w:after="100"/>
      </w:pPr>
      <w:r>
        <w:rPr>
          <w:rFonts w:ascii="Arial" w:cs="Arial" w:eastAsia="Arial" w:hAnsi="Arial"/>
          <w:b/>
          <w:bCs/>
          <w:sz w:val="22"/>
          <w:szCs w:val="22"/>
        </w:rPr>
        <w:t xml:space="preserve">Input Sanitization: </w:t>
      </w:r>
      <w:r>
        <w:rPr>
          <w:rFonts w:ascii="Arial" w:cs="Arial" w:eastAsia="Arial" w:hAnsi="Arial"/>
          <w:sz w:val="22"/>
          <w:szCs w:val="22"/>
        </w:rPr>
        <w:t xml:space="preserve">Multiple layers of input sanitization applied to user messages before processing.</w:t>
      </w:r>
    </w:p>
    <w:p>
      <w:pPr>
        <w:pStyle w:val="ListParagraph"/>
        <w:numPr>
          <w:ilvl w:val="0"/>
          <w:numId w:val="2"/>
        </w:numPr>
        <w:spacing w:after="100"/>
      </w:pPr>
      <w:r>
        <w:rPr>
          <w:rFonts w:ascii="Arial" w:cs="Arial" w:eastAsia="Arial" w:hAnsi="Arial"/>
          <w:b/>
          <w:bCs/>
          <w:sz w:val="22"/>
          <w:szCs w:val="22"/>
        </w:rPr>
        <w:t xml:space="preserve">Region-Based Access Control: </w:t>
      </w:r>
      <w:r>
        <w:rPr>
          <w:rFonts w:ascii="Arial" w:cs="Arial" w:eastAsia="Arial" w:hAnsi="Arial"/>
          <w:sz w:val="22"/>
          <w:szCs w:val="22"/>
        </w:rPr>
        <w:t xml:space="preserve">Agent region restrictions properly enforce that agents can only upload listings in their assigned areas.</w:t>
      </w:r>
    </w:p>
    <w:p>
      <w:pPr>
        <w:pStyle w:val="ListParagraph"/>
        <w:numPr>
          <w:ilvl w:val="0"/>
          <w:numId w:val="2"/>
        </w:numPr>
        <w:spacing w:after="100"/>
      </w:pPr>
      <w:r>
        <w:rPr>
          <w:rFonts w:ascii="Arial" w:cs="Arial" w:eastAsia="Arial" w:hAnsi="Arial"/>
          <w:b/>
          <w:bCs/>
          <w:sz w:val="22"/>
          <w:szCs w:val="22"/>
        </w:rPr>
        <w:t xml:space="preserve">Reviewer Assignment Logic: </w:t>
      </w:r>
      <w:r>
        <w:rPr>
          <w:rFonts w:ascii="Arial" w:cs="Arial" w:eastAsia="Arial" w:hAnsi="Arial"/>
          <w:sz w:val="22"/>
          <w:szCs w:val="22"/>
        </w:rPr>
        <w:t xml:space="preserve">Complex business rules for listing review are well-structured and maintainable.</w:t>
      </w:r>
    </w:p>
    <w:p>
      <w:pPr>
        <w:pStyle w:val="Heading1"/>
        <w:spacing w:after="150" w:before="300"/>
      </w:pPr>
      <w:r>
        <w:rPr>
          <w:rFonts w:ascii="Arial" w:cs="Arial" w:eastAsia="Arial" w:hAnsi="Arial"/>
        </w:rPr>
        <w:t xml:space="preserve">7. Priority Action Plan</w:t>
      </w:r>
    </w:p>
    <w:p>
      <w:pPr>
        <w:pStyle w:val="Heading2"/>
        <w:spacing w:after="150" w:before="300"/>
      </w:pPr>
      <w:r>
        <w:rPr>
          <w:rFonts w:ascii="Arial" w:cs="Arial" w:eastAsia="Arial" w:hAnsi="Arial"/>
        </w:rPr>
        <w:t xml:space="preserve">Week 1 — Immediate (Critical)</w:t>
      </w:r>
    </w:p>
    <w:p>
      <w:pPr>
        <w:pStyle w:val="ListParagraph"/>
        <w:numPr>
          <w:ilvl w:val="0"/>
          <w:numId w:val="3"/>
        </w:numPr>
        <w:spacing w:after="80"/>
      </w:pPr>
      <w:r>
        <w:rPr>
          <w:rFonts w:ascii="Arial" w:cs="Arial" w:eastAsia="Arial" w:hAnsi="Arial"/>
          <w:sz w:val="22"/>
          <w:szCs w:val="22"/>
        </w:rPr>
        <w:t xml:space="preserve">Fix password hash column length (WA-001) — deploy DB migration</w:t>
      </w:r>
    </w:p>
    <w:p>
      <w:pPr>
        <w:pStyle w:val="ListParagraph"/>
        <w:numPr>
          <w:ilvl w:val="0"/>
          <w:numId w:val="3"/>
        </w:numPr>
        <w:spacing w:after="80"/>
      </w:pPr>
      <w:r>
        <w:rPr>
          <w:rFonts w:ascii="Arial" w:cs="Arial" w:eastAsia="Arial" w:hAnsi="Arial"/>
          <w:sz w:val="22"/>
          <w:szCs w:val="22"/>
        </w:rPr>
        <w:t xml:space="preserve">Fix timing attack in authentication (WA-002) — always compare hashes</w:t>
      </w:r>
    </w:p>
    <w:p>
      <w:pPr>
        <w:pStyle w:val="ListParagraph"/>
        <w:numPr>
          <w:ilvl w:val="0"/>
          <w:numId w:val="3"/>
        </w:numPr>
        <w:spacing w:after="80"/>
      </w:pPr>
      <w:r>
        <w:rPr>
          <w:rFonts w:ascii="Arial" w:cs="Arial" w:eastAsia="Arial" w:hAnsi="Arial"/>
          <w:sz w:val="22"/>
          <w:szCs w:val="22"/>
        </w:rPr>
        <w:t xml:space="preserve">Fix hardcoded dev URL in listing-notifier (EF-003) — use env variable</w:t>
      </w:r>
    </w:p>
    <w:p>
      <w:pPr>
        <w:pStyle w:val="ListParagraph"/>
        <w:numPr>
          <w:ilvl w:val="0"/>
          <w:numId w:val="3"/>
        </w:numPr>
        <w:spacing w:after="80"/>
      </w:pPr>
      <w:r>
        <w:rPr>
          <w:rFonts w:ascii="Arial" w:cs="Arial" w:eastAsia="Arial" w:hAnsi="Arial"/>
          <w:sz w:val="22"/>
          <w:szCs w:val="22"/>
        </w:rPr>
        <w:t xml:space="preserve">Add SSRF domain validation to Bazaraki scraper (EF-001)</w:t>
      </w:r>
    </w:p>
    <w:p>
      <w:pPr>
        <w:pStyle w:val="ListParagraph"/>
        <w:numPr>
          <w:ilvl w:val="0"/>
          <w:numId w:val="3"/>
        </w:numPr>
        <w:spacing w:after="80"/>
      </w:pPr>
      <w:r>
        <w:rPr>
          <w:rFonts w:ascii="Arial" w:cs="Arial" w:eastAsia="Arial" w:hAnsi="Arial"/>
          <w:sz w:val="22"/>
          <w:szCs w:val="22"/>
        </w:rPr>
        <w:t xml:space="preserve">Add null agent check before tool execution (EF-002)</w:t>
      </w:r>
    </w:p>
    <w:p>
      <w:pPr>
        <w:pStyle w:val="ListParagraph"/>
        <w:numPr>
          <w:ilvl w:val="0"/>
          <w:numId w:val="3"/>
        </w:numPr>
        <w:spacing w:after="80"/>
      </w:pPr>
      <w:r>
        <w:rPr>
          <w:rFonts w:ascii="Arial" w:cs="Arial" w:eastAsia="Arial" w:hAnsi="Arial"/>
          <w:sz w:val="22"/>
          <w:szCs w:val="22"/>
        </w:rPr>
        <w:t xml:space="preserve">Fix race condition in chat creation (WA-003)</w:t>
      </w:r>
    </w:p>
    <w:p>
      <w:pPr>
        <w:pStyle w:val="Heading2"/>
        <w:spacing w:after="150" w:before="300"/>
      </w:pPr>
      <w:r>
        <w:rPr>
          <w:rFonts w:ascii="Arial" w:cs="Arial" w:eastAsia="Arial" w:hAnsi="Arial"/>
        </w:rPr>
        <w:t xml:space="preserve">Week 2 — High Priority</w:t>
      </w:r>
    </w:p>
    <w:p>
      <w:pPr>
        <w:pStyle w:val="ListParagraph"/>
        <w:numPr>
          <w:ilvl w:val="0"/>
          <w:numId w:val="3"/>
        </w:numPr>
        <w:spacing w:after="80"/>
      </w:pPr>
      <w:r>
        <w:rPr>
          <w:rFonts w:ascii="Arial" w:cs="Arial" w:eastAsia="Arial" w:hAnsi="Arial"/>
          <w:sz w:val="22"/>
          <w:szCs w:val="22"/>
        </w:rPr>
        <w:t xml:space="preserve">Add input size validation on admin prompt updates (WA-006)</w:t>
      </w:r>
    </w:p>
    <w:p>
      <w:pPr>
        <w:pStyle w:val="ListParagraph"/>
        <w:numPr>
          <w:ilvl w:val="0"/>
          <w:numId w:val="3"/>
        </w:numPr>
        <w:spacing w:after="80"/>
      </w:pPr>
      <w:r>
        <w:rPr>
          <w:rFonts w:ascii="Arial" w:cs="Arial" w:eastAsia="Arial" w:hAnsi="Arial"/>
          <w:sz w:val="22"/>
          <w:szCs w:val="22"/>
        </w:rPr>
        <w:t xml:space="preserve">Add rate limiting on file uploads (WA-007)</w:t>
      </w:r>
    </w:p>
    <w:p>
      <w:pPr>
        <w:pStyle w:val="ListParagraph"/>
        <w:numPr>
          <w:ilvl w:val="0"/>
          <w:numId w:val="3"/>
        </w:numPr>
        <w:spacing w:after="80"/>
      </w:pPr>
      <w:r>
        <w:rPr>
          <w:rFonts w:ascii="Arial" w:cs="Arial" w:eastAsia="Arial" w:hAnsi="Arial"/>
          <w:sz w:val="22"/>
          <w:szCs w:val="22"/>
        </w:rPr>
        <w:t xml:space="preserve">Fix email enumeration in registration (WA-008)</w:t>
      </w:r>
    </w:p>
    <w:p>
      <w:pPr>
        <w:pStyle w:val="ListParagraph"/>
        <w:numPr>
          <w:ilvl w:val="0"/>
          <w:numId w:val="3"/>
        </w:numPr>
        <w:spacing w:after="80"/>
      </w:pPr>
      <w:r>
        <w:rPr>
          <w:rFonts w:ascii="Arial" w:cs="Arial" w:eastAsia="Arial" w:hAnsi="Arial"/>
          <w:sz w:val="22"/>
          <w:szCs w:val="22"/>
        </w:rPr>
        <w:t xml:space="preserve">Add tool argument schema validation (EF-004)</w:t>
      </w:r>
    </w:p>
    <w:p>
      <w:pPr>
        <w:pStyle w:val="ListParagraph"/>
        <w:numPr>
          <w:ilvl w:val="0"/>
          <w:numId w:val="3"/>
        </w:numPr>
        <w:spacing w:after="80"/>
      </w:pPr>
      <w:r>
        <w:rPr>
          <w:rFonts w:ascii="Arial" w:cs="Arial" w:eastAsia="Arial" w:hAnsi="Arial"/>
          <w:sz w:val="22"/>
          <w:szCs w:val="22"/>
        </w:rPr>
        <w:t xml:space="preserve">Fix prompt cache race condition (EF-005)</w:t>
      </w:r>
    </w:p>
    <w:p>
      <w:pPr>
        <w:pStyle w:val="ListParagraph"/>
        <w:numPr>
          <w:ilvl w:val="0"/>
          <w:numId w:val="3"/>
        </w:numPr>
        <w:spacing w:after="80"/>
      </w:pPr>
      <w:r>
        <w:rPr>
          <w:rFonts w:ascii="Arial" w:cs="Arial" w:eastAsia="Arial" w:hAnsi="Arial"/>
          <w:sz w:val="22"/>
          <w:szCs w:val="22"/>
        </w:rPr>
        <w:t xml:space="preserve">Add retry logic for image storage (EF-007)</w:t>
      </w:r>
    </w:p>
    <w:p>
      <w:pPr>
        <w:pStyle w:val="Heading2"/>
        <w:spacing w:after="150" w:before="300"/>
      </w:pPr>
      <w:r>
        <w:rPr>
          <w:rFonts w:ascii="Arial" w:cs="Arial" w:eastAsia="Arial" w:hAnsi="Arial"/>
        </w:rPr>
        <w:t xml:space="preserve">Weeks 3–4 — Medium Priority</w:t>
      </w:r>
    </w:p>
    <w:p>
      <w:pPr>
        <w:pStyle w:val="ListParagraph"/>
        <w:numPr>
          <w:ilvl w:val="0"/>
          <w:numId w:val="3"/>
        </w:numPr>
        <w:spacing w:after="80"/>
      </w:pPr>
      <w:r>
        <w:rPr>
          <w:rFonts w:ascii="Arial" w:cs="Arial" w:eastAsia="Arial" w:hAnsi="Arial"/>
          <w:sz w:val="22"/>
          <w:szCs w:val="22"/>
        </w:rPr>
        <w:t xml:space="preserve">Implement CSRF protection across API routes (WA-010)</w:t>
      </w:r>
    </w:p>
    <w:p>
      <w:pPr>
        <w:pStyle w:val="ListParagraph"/>
        <w:numPr>
          <w:ilvl w:val="0"/>
          <w:numId w:val="3"/>
        </w:numPr>
        <w:spacing w:after="80"/>
      </w:pPr>
      <w:r>
        <w:rPr>
          <w:rFonts w:ascii="Arial" w:cs="Arial" w:eastAsia="Arial" w:hAnsi="Arial"/>
          <w:sz w:val="22"/>
          <w:szCs w:val="22"/>
        </w:rPr>
        <w:t xml:space="preserve">Add per-tool rate limiting (EF-008)</w:t>
      </w:r>
    </w:p>
    <w:p>
      <w:pPr>
        <w:pStyle w:val="ListParagraph"/>
        <w:numPr>
          <w:ilvl w:val="0"/>
          <w:numId w:val="3"/>
        </w:numPr>
        <w:spacing w:after="80"/>
      </w:pPr>
      <w:r>
        <w:rPr>
          <w:rFonts w:ascii="Arial" w:cs="Arial" w:eastAsia="Arial" w:hAnsi="Arial"/>
          <w:sz w:val="22"/>
          <w:szCs w:val="22"/>
        </w:rPr>
        <w:t xml:space="preserve">Fix N+1 queries in data export (WA-009)</w:t>
      </w:r>
    </w:p>
    <w:p>
      <w:pPr>
        <w:pStyle w:val="ListParagraph"/>
        <w:numPr>
          <w:ilvl w:val="0"/>
          <w:numId w:val="3"/>
        </w:numPr>
        <w:spacing w:after="80"/>
      </w:pPr>
      <w:r>
        <w:rPr>
          <w:rFonts w:ascii="Arial" w:cs="Arial" w:eastAsia="Arial" w:hAnsi="Arial"/>
          <w:sz w:val="22"/>
          <w:szCs w:val="22"/>
        </w:rPr>
        <w:t xml:space="preserve">Add timeouts on external image downloads (EF-010)</w:t>
      </w:r>
    </w:p>
    <w:p>
      <w:pPr>
        <w:pStyle w:val="ListParagraph"/>
        <w:numPr>
          <w:ilvl w:val="0"/>
          <w:numId w:val="3"/>
        </w:numPr>
        <w:spacing w:after="80"/>
      </w:pPr>
      <w:r>
        <w:rPr>
          <w:rFonts w:ascii="Arial" w:cs="Arial" w:eastAsia="Arial" w:hAnsi="Arial"/>
          <w:sz w:val="22"/>
          <w:szCs w:val="22"/>
        </w:rPr>
        <w:t xml:space="preserve">Consolidate duplicate code between web app and edge functions (WA-013)</w:t>
      </w:r>
    </w:p>
    <w:p>
      <w:pPr>
        <w:pStyle w:val="ListParagraph"/>
        <w:numPr>
          <w:ilvl w:val="0"/>
          <w:numId w:val="3"/>
        </w:numPr>
        <w:spacing w:after="80"/>
      </w:pPr>
      <w:r>
        <w:rPr>
          <w:rFonts w:ascii="Arial" w:cs="Arial" w:eastAsia="Arial" w:hAnsi="Arial"/>
          <w:sz w:val="22"/>
          <w:szCs w:val="22"/>
        </w:rPr>
        <w:t xml:space="preserve">Move hardcoded UUIDs to configuration (WA-014)</w:t>
      </w:r>
    </w:p>
    <w:p>
      <w:pPr>
        <w:pStyle w:val="ListParagraph"/>
        <w:numPr>
          <w:ilvl w:val="0"/>
          <w:numId w:val="3"/>
        </w:numPr>
        <w:spacing w:after="80"/>
      </w:pPr>
      <w:r>
        <w:rPr>
          <w:rFonts w:ascii="Arial" w:cs="Arial" w:eastAsia="Arial" w:hAnsi="Arial"/>
          <w:sz w:val="22"/>
          <w:szCs w:val="22"/>
        </w:rPr>
        <w:t xml:space="preserve">Sanitize error messages in production (WA-011)</w:t>
      </w:r>
    </w:p>
    <w:p>
      <w:pPr>
        <w:pStyle w:val="ListParagraph"/>
        <w:numPr>
          <w:ilvl w:val="0"/>
          <w:numId w:val="3"/>
        </w:numPr>
        <w:spacing w:after="80"/>
      </w:pPr>
      <w:r>
        <w:rPr>
          <w:rFonts w:ascii="Arial" w:cs="Arial" w:eastAsia="Arial" w:hAnsi="Arial"/>
          <w:sz w:val="22"/>
          <w:szCs w:val="22"/>
        </w:rPr>
        <w:t xml:space="preserve">Add pagination limits on all query endpoints (WA-012)</w:t>
      </w:r>
    </w:p>
    <w:p>
      <w:pPr>
        <w:pStyle w:val="ListParagraph"/>
        <w:numPr>
          <w:ilvl w:val="0"/>
          <w:numId w:val="3"/>
        </w:numPr>
        <w:spacing w:after="80"/>
      </w:pPr>
      <w:r>
        <w:rPr>
          <w:rFonts w:ascii="Arial" w:cs="Arial" w:eastAsia="Arial" w:hAnsi="Arial"/>
          <w:sz w:val="22"/>
          <w:szCs w:val="22"/>
        </w:rPr>
        <w:t xml:space="preserve">Implement GDPR-compliant user deletion with grace period (WA-004)</w:t>
      </w:r>
    </w:p>
    <w:p>
      <w:pPr>
        <w:pStyle w:val="Heading1"/>
        <w:spacing w:after="150" w:before="300"/>
      </w:pPr>
      <w:r>
        <w:rPr>
          <w:rFonts w:ascii="Arial" w:cs="Arial" w:eastAsia="Arial" w:hAnsi="Arial"/>
        </w:rPr>
        <w:t xml:space="preserve">8. Architecture Observations</w:t>
      </w:r>
    </w:p>
    <w:p>
      <w:pPr>
        <w:pStyle w:val="Heading2"/>
        <w:spacing w:after="150" w:before="300"/>
      </w:pPr>
      <w:r>
        <w:rPr>
          <w:rFonts w:ascii="Arial" w:cs="Arial" w:eastAsia="Arial" w:hAnsi="Arial"/>
        </w:rPr>
        <w:t xml:space="preserve">Dual AI Implementation</w:t>
      </w:r>
    </w:p>
    <w:p>
      <w:pPr>
        <w:spacing w:after="120"/>
      </w:pPr>
      <w:r>
        <w:rPr>
          <w:rFonts w:ascii="Arial" w:cs="Arial" w:eastAsia="Arial" w:hAnsi="Arial"/>
          <w:sz w:val="22"/>
          <w:szCs w:val="22"/>
        </w:rPr>
        <w:t xml:space="preserve">The project maintains two separate AI integrations: WhatsApp uses OpenRouter directly (Gemini), while the web app uses the Vercel AI SDK with OpenRouter. This creates maintenance overhead and potential behavioral inconsistencies between channels. Consider unifying to a single AI abstraction layer.</w:t>
      </w:r>
    </w:p>
    <w:p>
      <w:pPr>
        <w:pStyle w:val="Heading2"/>
        <w:spacing w:after="150" w:before="300"/>
      </w:pPr>
      <w:r>
        <w:rPr>
          <w:rFonts w:ascii="Arial" w:cs="Arial" w:eastAsia="Arial" w:hAnsi="Arial"/>
        </w:rPr>
        <w:t xml:space="preserve">Code Duplication</w:t>
      </w:r>
    </w:p>
    <w:p>
      <w:pPr>
        <w:spacing w:after="120"/>
      </w:pPr>
      <w:r>
        <w:rPr>
          <w:rFonts w:ascii="Arial" w:cs="Arial" w:eastAsia="Arial" w:hAnsi="Arial"/>
          <w:sz w:val="22"/>
          <w:szCs w:val="22"/>
        </w:rPr>
        <w:t xml:space="preserve">Several core modules are duplicated between the web app (lib/) and edge functions (supabase/functions/). Calculators, Zyprus client, listing creation, and reviewer assignment each have two implementations. The _shared/ directory exists but is underutilized. Consolidating shared logic would reduce bugs from divergent implementations.</w:t>
      </w:r>
    </w:p>
    <w:p>
      <w:pPr>
        <w:pStyle w:val="Heading2"/>
        <w:spacing w:after="150" w:before="300"/>
      </w:pPr>
      <w:r>
        <w:rPr>
          <w:rFonts w:ascii="Arial" w:cs="Arial" w:eastAsia="Arial" w:hAnsi="Arial"/>
        </w:rPr>
        <w:t xml:space="preserve">Prompt System Complexity</w:t>
      </w:r>
    </w:p>
    <w:p>
      <w:pPr>
        <w:spacing w:after="120"/>
      </w:pPr>
      <w:r>
        <w:rPr>
          <w:rFonts w:ascii="Arial" w:cs="Arial" w:eastAsia="Arial" w:hAnsi="Arial"/>
          <w:sz w:val="22"/>
          <w:szCs w:val="22"/>
        </w:rPr>
        <w:t xml:space="preserve">The two-tier prompt system (database with file fallbacks, 5-minute cache) is powerful but complex. The requirement to clear chat_history after prompt changes is error-prone. Consider adding automated history clearing on prompt version changes, and adding prompt version tracking to chat messages for debugging.</w:t>
      </w:r>
    </w:p>
    <w:p>
      <w:pPr>
        <w:pStyle w:val="Heading2"/>
        <w:spacing w:after="150" w:before="300"/>
      </w:pPr>
      <w:r>
        <w:rPr>
          <w:rFonts w:ascii="Arial" w:cs="Arial" w:eastAsia="Arial" w:hAnsi="Arial"/>
        </w:rPr>
        <w:t xml:space="preserve">Test Coverage</w:t>
      </w:r>
    </w:p>
    <w:p>
      <w:pPr>
        <w:spacing w:after="120"/>
      </w:pPr>
      <w:r>
        <w:rPr>
          <w:rFonts w:ascii="Arial" w:cs="Arial" w:eastAsia="Arial" w:hAnsi="Arial"/>
          <w:sz w:val="22"/>
          <w:szCs w:val="22"/>
        </w:rPr>
        <w:t xml:space="preserve">The project has 67 test files but most are in the manual/ directory. Automated unit test coverage for core business logic (reviewer assignment, region validation, calculators) appears thin. Adding unit tests for these critical paths would catch regressions early and enable safer refactoring.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color w:val="999999"/>
        <w:sz w:val="18"/>
        <w:szCs w:val="18"/>
      </w:rPr>
      <w:t xml:space="preserve">SOPHIA Code Review</w:t>
    </w:r>
    <w:r>
      <w:rPr>
        <w:rFonts w:ascii="Arial" w:cs="Arial" w:eastAsia="Arial" w:hAnsi="Arial"/>
        <w:color w:val="999999"/>
        <w:sz w:val="18"/>
        <w:szCs w:val="18"/>
      </w:rPr>
      <w:t xml:space="preserve">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C3E5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2026-02-27T20:50:23.310Z</dcterms:created>
  <dcterms:modified xsi:type="dcterms:W3CDTF">2026-02-27T20:50:23.310Z</dcterms:modified>
</cp:coreProperties>
</file>

<file path=docProps/custom.xml><?xml version="1.0" encoding="utf-8"?>
<Properties xmlns="http://schemas.openxmlformats.org/officeDocument/2006/custom-properties" xmlns:vt="http://schemas.openxmlformats.org/officeDocument/2006/docPropsVTypes"/>
</file>