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240"/>
        <w:ind w:hanging="0"/>
        <w:jc w:val="center"/>
        <w:rPr/>
      </w:pPr>
      <w:bookmarkStart w:id="0" w:name="__DdeLink__725_2930094307"/>
      <w:r>
        <w:rPr/>
        <w:t>SMS XXXXXX</w:t>
      </w:r>
      <w:bookmarkEnd w:id="0"/>
      <w:r>
        <w:rPr/>
        <w:t xml:space="preserve">: </w:t>
      </w:r>
      <w:r>
        <w:rPr>
          <w:b/>
          <w:bCs/>
          <w:color w:val="000000"/>
          <w:sz w:val="36"/>
          <w:szCs w:val="36"/>
          <w:highlight w:val="white"/>
        </w:rPr>
        <w:t>Cálculo da Participação financeira do tipo fixa</w:t>
      </w:r>
    </w:p>
    <w:p>
      <w:pPr>
        <w:pStyle w:val="Normal"/>
        <w:spacing w:lineRule="atLeast" w:line="285" w:before="0" w:after="0"/>
        <w:ind w:hanging="0"/>
        <w:rPr/>
      </w:pPr>
      <w:r>
        <w:rPr>
          <w:b/>
          <w:bCs/>
          <w:color w:val="000000"/>
          <w:sz w:val="21"/>
          <w:highlight w:val="white"/>
        </w:rPr>
        <w:t xml:space="preserve">Como </w:t>
      </w:r>
      <w:r>
        <w:rPr>
          <w:b w:val="false"/>
          <w:color w:val="000000"/>
          <w:sz w:val="21"/>
          <w:highlight w:val="white"/>
        </w:rPr>
        <w:t>responsável pela conferência das guias de pagamento</w:t>
      </w:r>
    </w:p>
    <w:p>
      <w:pPr>
        <w:pStyle w:val="Normal"/>
        <w:spacing w:lineRule="atLeast" w:line="285" w:before="0" w:after="0"/>
        <w:ind w:hanging="0"/>
        <w:rPr/>
      </w:pPr>
      <w:r>
        <w:rPr>
          <w:b/>
          <w:bCs/>
          <w:color w:val="000000"/>
          <w:sz w:val="21"/>
          <w:highlight w:val="white"/>
        </w:rPr>
        <w:t>Quero</w:t>
      </w:r>
      <w:r>
        <w:rPr>
          <w:b w:val="false"/>
          <w:color w:val="000000"/>
          <w:sz w:val="21"/>
          <w:highlight w:val="white"/>
        </w:rPr>
        <w:t xml:space="preserve"> obter o valor da participação financeira</w:t>
      </w:r>
    </w:p>
    <w:p>
      <w:pPr>
        <w:pStyle w:val="Normal"/>
        <w:spacing w:lineRule="atLeast" w:line="285" w:before="0" w:after="0"/>
        <w:ind w:hanging="0"/>
        <w:jc w:val="left"/>
        <w:rPr/>
      </w:pPr>
      <w:r>
        <w:rPr>
          <w:b/>
          <w:bCs/>
          <w:color w:val="000000"/>
          <w:sz w:val="21"/>
          <w:highlight w:val="white"/>
        </w:rPr>
        <w:t>De forma que</w:t>
      </w:r>
      <w:r>
        <w:rPr>
          <w:b w:val="false"/>
          <w:color w:val="000000"/>
          <w:sz w:val="21"/>
          <w:highlight w:val="white"/>
        </w:rPr>
        <w:t xml:space="preserve"> seja possível cobrar a coparticipação dos beneficiários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color w:val="008000"/>
          <w:sz w:val="21"/>
          <w:highlight w:val="white"/>
        </w:rPr>
      </w:pPr>
      <w:r>
        <w:rPr>
          <w:b w:val="false"/>
          <w:color w:val="008000"/>
          <w:sz w:val="21"/>
          <w:highlight w:val="white"/>
        </w:rPr>
      </w:r>
    </w:p>
    <w:p>
      <w:pPr>
        <w:pStyle w:val="Normal"/>
        <w:spacing w:lineRule="atLeast" w:line="285" w:before="0" w:after="0"/>
        <w:jc w:val="center"/>
        <w:rPr>
          <w:rFonts w:ascii="Arial" w:hAnsi="Arial"/>
          <w:b w:val="false"/>
          <w:b w:val="false"/>
          <w:color w:val="auto"/>
          <w:sz w:val="21"/>
          <w:highlight w:val="white"/>
        </w:rPr>
      </w:pPr>
      <w:r>
        <w:rPr>
          <w:b/>
          <w:color w:val="auto"/>
          <w:sz w:val="26"/>
          <w:highlight w:val="white"/>
        </w:rPr>
        <w:t>Nível Contrato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color w:val="000000"/>
          <w:sz w:val="21"/>
          <w:highlight w:val="white"/>
        </w:rPr>
      </w:pPr>
      <w:r>
        <w:rPr>
          <w:b w:val="false"/>
          <w:color w:val="AF00DB"/>
          <w:sz w:val="21"/>
          <w:highlight w:val="white"/>
        </w:rPr>
        <w:t>Cenário:</w:t>
      </w:r>
      <w:r>
        <w:rPr>
          <w:b w:val="false"/>
          <w:color w:val="000000"/>
          <w:sz w:val="21"/>
          <w:highlight w:val="white"/>
        </w:rPr>
        <w:t xml:space="preserve"> Validar o cálculo da Participação Financeira do tipo Fixa na análise da conta - Nível Contrato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color w:val="000000"/>
          <w:sz w:val="21"/>
          <w:highlight w:val="white"/>
        </w:rPr>
      </w:pPr>
      <w:r>
        <w:rPr>
          <w:b w:val="false"/>
          <w:color w:val="0000FF"/>
          <w:sz w:val="21"/>
          <w:highlight w:val="white"/>
        </w:rPr>
        <w:t>Dado</w:t>
      </w:r>
      <w:r>
        <w:rPr>
          <w:b w:val="false"/>
          <w:color w:val="000000"/>
          <w:sz w:val="21"/>
          <w:highlight w:val="white"/>
        </w:rPr>
        <w:t xml:space="preserve"> a entrada da conta de consulta que possui uma PF fixa no contrato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color w:val="000000"/>
          <w:sz w:val="21"/>
          <w:highlight w:val="white"/>
        </w:rPr>
      </w:pPr>
      <w:r>
        <w:rPr>
          <w:b w:val="false"/>
          <w:color w:val="0000FF"/>
          <w:sz w:val="21"/>
          <w:highlight w:val="white"/>
        </w:rPr>
        <w:t>E</w:t>
      </w:r>
      <w:r>
        <w:rPr>
          <w:b w:val="false"/>
          <w:color w:val="000000"/>
          <w:sz w:val="21"/>
          <w:highlight w:val="white"/>
        </w:rPr>
        <w:t xml:space="preserve"> o beneficiário possua cobertura para o evento realizado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color w:val="000000"/>
          <w:sz w:val="21"/>
          <w:highlight w:val="white"/>
        </w:rPr>
      </w:pPr>
      <w:r>
        <w:rPr>
          <w:b w:val="false"/>
          <w:color w:val="0000FF"/>
          <w:sz w:val="21"/>
          <w:highlight w:val="white"/>
        </w:rPr>
        <w:t>E</w:t>
      </w:r>
      <w:r>
        <w:rPr>
          <w:b w:val="false"/>
          <w:color w:val="000000"/>
          <w:sz w:val="21"/>
          <w:highlight w:val="white"/>
        </w:rPr>
        <w:t xml:space="preserve"> o evento foi realizado na data </w:t>
      </w:r>
      <w:r>
        <w:rPr>
          <w:b w:val="false"/>
          <w:color w:val="001080"/>
          <w:sz w:val="21"/>
          <w:highlight w:val="white"/>
        </w:rPr>
        <w:t>&lt;DataAtendimento&gt;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color w:val="000000"/>
          <w:sz w:val="21"/>
          <w:highlight w:val="white"/>
        </w:rPr>
      </w:pPr>
      <w:r>
        <w:rPr>
          <w:b w:val="false"/>
          <w:color w:val="0000FF"/>
          <w:sz w:val="21"/>
          <w:highlight w:val="white"/>
        </w:rPr>
        <w:t>E</w:t>
      </w:r>
      <w:r>
        <w:rPr>
          <w:b w:val="false"/>
          <w:color w:val="000000"/>
          <w:sz w:val="21"/>
          <w:highlight w:val="white"/>
        </w:rPr>
        <w:t xml:space="preserve"> o </w:t>
      </w:r>
      <w:r>
        <w:rPr>
          <w:b w:val="false"/>
          <w:color w:val="001080"/>
          <w:sz w:val="21"/>
          <w:highlight w:val="white"/>
        </w:rPr>
        <w:t>&lt;GrupoParticipacaoFin&gt;</w:t>
      </w:r>
      <w:r>
        <w:rPr>
          <w:b w:val="false"/>
          <w:color w:val="000000"/>
          <w:sz w:val="21"/>
          <w:highlight w:val="white"/>
        </w:rPr>
        <w:t xml:space="preserve"> possui a vigência do dia </w:t>
      </w:r>
      <w:r>
        <w:rPr>
          <w:b w:val="false"/>
          <w:color w:val="001080"/>
          <w:sz w:val="21"/>
          <w:highlight w:val="white"/>
        </w:rPr>
        <w:t>&lt;DataInicial&gt;</w:t>
      </w:r>
      <w:r>
        <w:rPr>
          <w:b w:val="false"/>
          <w:color w:val="000000"/>
          <w:sz w:val="21"/>
          <w:highlight w:val="white"/>
        </w:rPr>
        <w:t xml:space="preserve"> até </w:t>
      </w:r>
      <w:r>
        <w:rPr>
          <w:b w:val="false"/>
          <w:color w:val="001080"/>
          <w:sz w:val="21"/>
          <w:highlight w:val="white"/>
        </w:rPr>
        <w:t>&lt;DataFinal&gt;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color w:val="000000"/>
          <w:sz w:val="21"/>
          <w:highlight w:val="white"/>
        </w:rPr>
      </w:pPr>
      <w:r>
        <w:rPr>
          <w:b w:val="false"/>
          <w:color w:val="0000FF"/>
          <w:sz w:val="21"/>
          <w:highlight w:val="white"/>
        </w:rPr>
        <w:t>Quando</w:t>
      </w:r>
      <w:r>
        <w:rPr>
          <w:b w:val="false"/>
          <w:color w:val="000000"/>
          <w:sz w:val="21"/>
          <w:highlight w:val="white"/>
        </w:rPr>
        <w:t xml:space="preserve"> o peg possuir valor pago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color w:val="000000"/>
          <w:sz w:val="21"/>
          <w:highlight w:val="white"/>
        </w:rPr>
      </w:pPr>
      <w:r>
        <w:rPr>
          <w:b w:val="false"/>
          <w:color w:val="0000FF"/>
          <w:sz w:val="21"/>
          <w:highlight w:val="white"/>
        </w:rPr>
        <w:t>Então</w:t>
      </w:r>
      <w:r>
        <w:rPr>
          <w:b w:val="false"/>
          <w:color w:val="000000"/>
          <w:sz w:val="21"/>
          <w:highlight w:val="white"/>
        </w:rPr>
        <w:t xml:space="preserve"> deverá ser cobrado do beneficiário </w:t>
      </w:r>
      <w:r>
        <w:rPr>
          <w:b w:val="false"/>
          <w:color w:val="001080"/>
          <w:sz w:val="21"/>
          <w:highlight w:val="white"/>
        </w:rPr>
        <w:t>&lt;PercentualPFCobrado&gt;</w:t>
      </w:r>
      <w:r>
        <w:rPr>
          <w:b w:val="false"/>
          <w:color w:val="000000"/>
          <w:sz w:val="21"/>
          <w:highlight w:val="white"/>
        </w:rPr>
        <w:t xml:space="preserve"> em cima do valor de pagamento do procedimento.</w:t>
      </w:r>
    </w:p>
    <w:p>
      <w:pPr>
        <w:pStyle w:val="Normal"/>
        <w:spacing w:lineRule="atLeast" w:line="285" w:before="0" w:after="0"/>
        <w:rPr>
          <w:rFonts w:ascii="Arial" w:hAnsi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color w:val="000000"/>
          <w:sz w:val="21"/>
          <w:highlight w:val="white"/>
        </w:rPr>
      </w:pPr>
      <w:r>
        <w:rPr>
          <w:b w:val="false"/>
          <w:color w:val="AF00DB"/>
          <w:sz w:val="21"/>
          <w:highlight w:val="white"/>
        </w:rPr>
        <w:t>Exemplos:</w:t>
      </w:r>
      <w:r>
        <w:rPr>
          <w:b w:val="false"/>
          <w:color w:val="000000"/>
          <w:sz w:val="21"/>
          <w:highlight w:val="white"/>
        </w:rPr>
        <w:t xml:space="preserve"> 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color w:val="267F99"/>
          <w:sz w:val="21"/>
          <w:highlight w:val="white"/>
        </w:rPr>
      </w:pPr>
      <w:r>
        <w:rPr>
          <w:b w:val="false"/>
          <w:color w:val="267F99"/>
          <w:sz w:val="21"/>
          <w:highlight w:val="whit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380365</wp:posOffset>
            </wp:positionH>
            <wp:positionV relativeFrom="paragraph">
              <wp:posOffset>52705</wp:posOffset>
            </wp:positionV>
            <wp:extent cx="6098540" cy="10795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 w:before="0" w:after="0"/>
        <w:jc w:val="center"/>
        <w:rPr>
          <w:rFonts w:ascii="Arial" w:hAnsi="Arial"/>
          <w:b w:val="false"/>
          <w:b w:val="false"/>
          <w:color w:val="auto"/>
          <w:sz w:val="21"/>
          <w:highlight w:val="white"/>
        </w:rPr>
      </w:pPr>
      <w:r>
        <w:rPr>
          <w:rFonts w:ascii="Arial-BoldMT" w:hAnsi="Arial-BoldMT"/>
          <w:b/>
          <w:color w:val="auto"/>
          <w:sz w:val="26"/>
          <w:highlight w:val="white"/>
        </w:rPr>
        <w:t>Nível Família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color w:val="000000"/>
          <w:sz w:val="21"/>
          <w:highlight w:val="white"/>
        </w:rPr>
      </w:pPr>
      <w:r>
        <w:rPr>
          <w:b w:val="false"/>
          <w:color w:val="AF00DB"/>
          <w:sz w:val="21"/>
          <w:highlight w:val="white"/>
        </w:rPr>
        <w:t>Cenário:</w:t>
      </w:r>
      <w:r>
        <w:rPr>
          <w:b w:val="false"/>
          <w:color w:val="000000"/>
          <w:sz w:val="21"/>
          <w:highlight w:val="white"/>
        </w:rPr>
        <w:t xml:space="preserve"> Validar o cálculo da Participação Financeira do tipo Fixa na análise da conta - Nível Família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color w:val="000000"/>
          <w:sz w:val="21"/>
          <w:highlight w:val="white"/>
        </w:rPr>
      </w:pPr>
      <w:r>
        <w:rPr>
          <w:b w:val="false"/>
          <w:color w:val="0000FF"/>
          <w:sz w:val="21"/>
          <w:highlight w:val="white"/>
        </w:rPr>
        <w:t>Dado</w:t>
      </w:r>
      <w:r>
        <w:rPr>
          <w:b w:val="false"/>
          <w:color w:val="000000"/>
          <w:sz w:val="21"/>
          <w:highlight w:val="white"/>
        </w:rPr>
        <w:t xml:space="preserve"> a entrada da conta de consulta que possui uma PF fixa no contrato e na família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color w:val="000000"/>
          <w:sz w:val="21"/>
          <w:highlight w:val="white"/>
        </w:rPr>
      </w:pPr>
      <w:r>
        <w:rPr>
          <w:b w:val="false"/>
          <w:color w:val="0000FF"/>
          <w:sz w:val="21"/>
          <w:highlight w:val="white"/>
        </w:rPr>
        <w:t>E</w:t>
      </w:r>
      <w:r>
        <w:rPr>
          <w:b w:val="false"/>
          <w:color w:val="000000"/>
          <w:sz w:val="21"/>
          <w:highlight w:val="white"/>
        </w:rPr>
        <w:t xml:space="preserve"> o beneficiário possua cobertura para o evento realizado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color w:val="000000"/>
          <w:sz w:val="21"/>
          <w:highlight w:val="white"/>
        </w:rPr>
      </w:pPr>
      <w:r>
        <w:rPr>
          <w:b w:val="false"/>
          <w:color w:val="0000FF"/>
          <w:sz w:val="21"/>
          <w:highlight w:val="white"/>
        </w:rPr>
        <w:t>E</w:t>
      </w:r>
      <w:r>
        <w:rPr>
          <w:b w:val="false"/>
          <w:color w:val="000000"/>
          <w:sz w:val="21"/>
          <w:highlight w:val="white"/>
        </w:rPr>
        <w:t xml:space="preserve"> o evento foi realizado na data </w:t>
      </w:r>
      <w:r>
        <w:rPr>
          <w:b w:val="false"/>
          <w:color w:val="001080"/>
          <w:sz w:val="21"/>
          <w:highlight w:val="white"/>
        </w:rPr>
        <w:t>&lt;DataAtendimento&gt;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color w:val="000000"/>
          <w:sz w:val="21"/>
          <w:highlight w:val="white"/>
        </w:rPr>
      </w:pPr>
      <w:r>
        <w:rPr>
          <w:b w:val="false"/>
          <w:color w:val="0000FF"/>
          <w:sz w:val="21"/>
          <w:highlight w:val="white"/>
        </w:rPr>
        <w:t>E</w:t>
      </w:r>
      <w:r>
        <w:rPr>
          <w:b w:val="false"/>
          <w:color w:val="000000"/>
          <w:sz w:val="21"/>
          <w:highlight w:val="white"/>
        </w:rPr>
        <w:t xml:space="preserve"> o </w:t>
      </w:r>
      <w:r>
        <w:rPr>
          <w:b w:val="false"/>
          <w:color w:val="001080"/>
          <w:sz w:val="21"/>
          <w:highlight w:val="white"/>
        </w:rPr>
        <w:t>&lt;GrupoParticipacao&gt;</w:t>
      </w:r>
      <w:r>
        <w:rPr>
          <w:b w:val="false"/>
          <w:color w:val="000000"/>
          <w:sz w:val="21"/>
          <w:highlight w:val="white"/>
        </w:rPr>
        <w:t xml:space="preserve"> possui a vigência do dia </w:t>
      </w:r>
      <w:r>
        <w:rPr>
          <w:b w:val="false"/>
          <w:color w:val="001080"/>
          <w:sz w:val="21"/>
          <w:highlight w:val="white"/>
        </w:rPr>
        <w:t>&lt;DataInicial&gt;</w:t>
      </w:r>
      <w:r>
        <w:rPr>
          <w:b w:val="false"/>
          <w:color w:val="000000"/>
          <w:sz w:val="21"/>
          <w:highlight w:val="white"/>
        </w:rPr>
        <w:t xml:space="preserve"> até </w:t>
      </w:r>
      <w:r>
        <w:rPr>
          <w:b w:val="false"/>
          <w:color w:val="001080"/>
          <w:sz w:val="21"/>
          <w:highlight w:val="white"/>
        </w:rPr>
        <w:t>&lt;DataFinal&gt;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color w:val="000000"/>
          <w:sz w:val="21"/>
          <w:highlight w:val="white"/>
        </w:rPr>
      </w:pPr>
      <w:r>
        <w:rPr>
          <w:b w:val="false"/>
          <w:color w:val="0000FF"/>
          <w:sz w:val="21"/>
          <w:highlight w:val="white"/>
        </w:rPr>
        <w:t>Quando</w:t>
      </w:r>
      <w:r>
        <w:rPr>
          <w:b w:val="false"/>
          <w:color w:val="000000"/>
          <w:sz w:val="21"/>
          <w:highlight w:val="white"/>
        </w:rPr>
        <w:t xml:space="preserve"> o peg possuir valor pago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color w:val="000000"/>
          <w:sz w:val="21"/>
          <w:highlight w:val="white"/>
        </w:rPr>
      </w:pPr>
      <w:r>
        <w:rPr>
          <w:b w:val="false"/>
          <w:color w:val="0000FF"/>
          <w:sz w:val="21"/>
          <w:highlight w:val="white"/>
        </w:rPr>
        <w:t>Então</w:t>
      </w:r>
      <w:r>
        <w:rPr>
          <w:b w:val="false"/>
          <w:color w:val="000000"/>
          <w:sz w:val="21"/>
          <w:highlight w:val="white"/>
        </w:rPr>
        <w:t xml:space="preserve"> deverá ser cobrado do beneficiário </w:t>
      </w:r>
      <w:r>
        <w:rPr>
          <w:b w:val="false"/>
          <w:color w:val="001080"/>
          <w:sz w:val="21"/>
          <w:highlight w:val="white"/>
        </w:rPr>
        <w:t>&lt;PercentualPFCobrado&gt;</w:t>
      </w:r>
      <w:r>
        <w:rPr>
          <w:b w:val="false"/>
          <w:color w:val="000000"/>
          <w:sz w:val="21"/>
          <w:highlight w:val="white"/>
        </w:rPr>
        <w:t xml:space="preserve"> em cima do valor de pagamento do procedimento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color w:val="000000"/>
          <w:sz w:val="21"/>
          <w:highlight w:val="white"/>
        </w:rPr>
      </w:pPr>
      <w:r>
        <w:rPr>
          <w:b w:val="false"/>
          <w:color w:val="0000FF"/>
          <w:sz w:val="21"/>
          <w:highlight w:val="white"/>
        </w:rPr>
        <w:t>E</w:t>
      </w:r>
      <w:r>
        <w:rPr>
          <w:b w:val="false"/>
          <w:color w:val="000000"/>
          <w:sz w:val="21"/>
          <w:highlight w:val="white"/>
        </w:rPr>
        <w:t xml:space="preserve"> não deverá ser cobrado do beneficiário o percentual de PF definido no contrato do beneficiário mesmo que o atendimento tenha sido realizado na mesma data.</w:t>
      </w:r>
    </w:p>
    <w:p>
      <w:pPr>
        <w:pStyle w:val="Normal"/>
        <w:spacing w:lineRule="atLeast" w:line="285" w:before="0" w:after="0"/>
        <w:rPr>
          <w:rFonts w:ascii="Arial" w:hAnsi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color w:val="AF00DB"/>
          <w:sz w:val="21"/>
          <w:highlight w:val="white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422910</wp:posOffset>
            </wp:positionH>
            <wp:positionV relativeFrom="paragraph">
              <wp:posOffset>195580</wp:posOffset>
            </wp:positionV>
            <wp:extent cx="6023610" cy="105537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color w:val="AF00DB"/>
          <w:sz w:val="21"/>
          <w:highlight w:val="white"/>
        </w:rPr>
        <w:t>E</w:t>
      </w:r>
      <w:r>
        <w:rPr>
          <w:b w:val="false"/>
          <w:color w:val="AF00DB"/>
          <w:sz w:val="21"/>
          <w:highlight w:val="white"/>
        </w:rPr>
        <w:t>xemplos:</w:t>
      </w:r>
    </w:p>
    <w:p>
      <w:pPr>
        <w:pStyle w:val="Normal"/>
        <w:spacing w:lineRule="atLeast" w:line="285" w:before="0" w:after="0"/>
        <w:jc w:val="center"/>
        <w:rPr>
          <w:rFonts w:ascii="Arial" w:hAnsi="Arial"/>
          <w:b w:val="false"/>
          <w:b w:val="false"/>
          <w:color w:val="auto"/>
          <w:sz w:val="21"/>
          <w:highlight w:val="white"/>
        </w:rPr>
      </w:pPr>
      <w:r>
        <w:rPr>
          <w:rFonts w:ascii="Arial-BoldMT" w:hAnsi="Arial-BoldMT"/>
          <w:b/>
          <w:color w:val="auto"/>
          <w:sz w:val="26"/>
          <w:highlight w:val="white"/>
        </w:rPr>
        <w:t>Nível Beneficiário</w:t>
      </w:r>
    </w:p>
    <w:p>
      <w:pPr>
        <w:pStyle w:val="Normal"/>
        <w:spacing w:lineRule="atLeast" w:line="285" w:before="0" w:after="0"/>
        <w:jc w:val="center"/>
        <w:rPr>
          <w:rFonts w:ascii="Arial-BoldMT" w:hAnsi="Arial-BoldMT"/>
          <w:b/>
          <w:b/>
          <w:sz w:val="26"/>
        </w:rPr>
      </w:pPr>
      <w:r>
        <w:rPr>
          <w:rFonts w:ascii="Arial-BoldMT" w:hAnsi="Arial-BoldMT"/>
          <w:b/>
          <w:sz w:val="26"/>
        </w:rPr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color w:val="000000"/>
          <w:sz w:val="21"/>
          <w:highlight w:val="white"/>
        </w:rPr>
      </w:pPr>
      <w:r>
        <w:rPr>
          <w:b w:val="false"/>
          <w:color w:val="AF00DB"/>
          <w:sz w:val="21"/>
          <w:highlight w:val="white"/>
        </w:rPr>
        <w:t>Cenário:</w:t>
      </w:r>
      <w:r>
        <w:rPr>
          <w:b w:val="false"/>
          <w:color w:val="000000"/>
          <w:sz w:val="21"/>
          <w:highlight w:val="white"/>
        </w:rPr>
        <w:t xml:space="preserve"> Validar o cálculo da Participação Financeira do tipo Fixa na análise da conta - Nível Beneficiário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color w:val="000000"/>
          <w:sz w:val="21"/>
          <w:highlight w:val="white"/>
        </w:rPr>
      </w:pPr>
      <w:r>
        <w:rPr>
          <w:b w:val="false"/>
          <w:color w:val="0000FF"/>
          <w:sz w:val="21"/>
          <w:highlight w:val="white"/>
        </w:rPr>
        <w:t>Dado</w:t>
      </w:r>
      <w:r>
        <w:rPr>
          <w:b w:val="false"/>
          <w:color w:val="000000"/>
          <w:sz w:val="21"/>
          <w:highlight w:val="white"/>
        </w:rPr>
        <w:t xml:space="preserve"> a entrada da conta de consulta que possui uma PF fixa no contrato, na família e no beneficiário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color w:val="000000"/>
          <w:sz w:val="21"/>
          <w:highlight w:val="white"/>
        </w:rPr>
      </w:pPr>
      <w:r>
        <w:rPr>
          <w:b w:val="false"/>
          <w:color w:val="0000FF"/>
          <w:sz w:val="21"/>
          <w:highlight w:val="white"/>
        </w:rPr>
        <w:t>E</w:t>
      </w:r>
      <w:r>
        <w:rPr>
          <w:b w:val="false"/>
          <w:color w:val="000000"/>
          <w:sz w:val="21"/>
          <w:highlight w:val="white"/>
        </w:rPr>
        <w:t xml:space="preserve"> o beneficiário possua cobertura para o evento realizado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color w:val="000000"/>
          <w:sz w:val="21"/>
          <w:highlight w:val="white"/>
        </w:rPr>
      </w:pPr>
      <w:r>
        <w:rPr>
          <w:b w:val="false"/>
          <w:color w:val="0000FF"/>
          <w:sz w:val="21"/>
          <w:highlight w:val="white"/>
        </w:rPr>
        <w:t>E</w:t>
      </w:r>
      <w:r>
        <w:rPr>
          <w:b w:val="false"/>
          <w:color w:val="000000"/>
          <w:sz w:val="21"/>
          <w:highlight w:val="white"/>
        </w:rPr>
        <w:t xml:space="preserve"> o evento foi realizado na data </w:t>
      </w:r>
      <w:r>
        <w:rPr>
          <w:b w:val="false"/>
          <w:color w:val="001080"/>
          <w:sz w:val="21"/>
          <w:highlight w:val="white"/>
        </w:rPr>
        <w:t>&lt;DataAtendimento&gt;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color w:val="000000"/>
          <w:sz w:val="21"/>
          <w:highlight w:val="white"/>
        </w:rPr>
      </w:pPr>
      <w:r>
        <w:rPr>
          <w:b w:val="false"/>
          <w:color w:val="0000FF"/>
          <w:sz w:val="21"/>
          <w:highlight w:val="white"/>
        </w:rPr>
        <w:t>E</w:t>
      </w:r>
      <w:r>
        <w:rPr>
          <w:b w:val="false"/>
          <w:color w:val="000000"/>
          <w:sz w:val="21"/>
          <w:highlight w:val="white"/>
        </w:rPr>
        <w:t xml:space="preserve"> o </w:t>
      </w:r>
      <w:r>
        <w:rPr>
          <w:b w:val="false"/>
          <w:color w:val="001080"/>
          <w:sz w:val="21"/>
          <w:highlight w:val="white"/>
        </w:rPr>
        <w:t>&lt;GrupoParticipacaoFin&gt;</w:t>
      </w:r>
      <w:r>
        <w:rPr>
          <w:b w:val="false"/>
          <w:color w:val="000000"/>
          <w:sz w:val="21"/>
          <w:highlight w:val="white"/>
        </w:rPr>
        <w:t xml:space="preserve"> possui a vigência do dia </w:t>
      </w:r>
      <w:r>
        <w:rPr>
          <w:b w:val="false"/>
          <w:color w:val="001080"/>
          <w:sz w:val="21"/>
          <w:highlight w:val="white"/>
        </w:rPr>
        <w:t>&lt;DataInicial&gt;</w:t>
      </w:r>
      <w:r>
        <w:rPr>
          <w:b w:val="false"/>
          <w:color w:val="000000"/>
          <w:sz w:val="21"/>
          <w:highlight w:val="white"/>
        </w:rPr>
        <w:t xml:space="preserve"> até </w:t>
      </w:r>
      <w:r>
        <w:rPr>
          <w:b w:val="false"/>
          <w:color w:val="001080"/>
          <w:sz w:val="21"/>
          <w:highlight w:val="white"/>
        </w:rPr>
        <w:t>&lt;DataFinal&gt;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color w:val="000000"/>
          <w:sz w:val="21"/>
          <w:highlight w:val="white"/>
        </w:rPr>
      </w:pPr>
      <w:r>
        <w:rPr>
          <w:b w:val="false"/>
          <w:color w:val="0000FF"/>
          <w:sz w:val="21"/>
          <w:highlight w:val="white"/>
        </w:rPr>
        <w:t>Quando</w:t>
      </w:r>
      <w:r>
        <w:rPr>
          <w:b w:val="false"/>
          <w:color w:val="000000"/>
          <w:sz w:val="21"/>
          <w:highlight w:val="white"/>
        </w:rPr>
        <w:t xml:space="preserve"> o peg possuir valor pago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color w:val="000000"/>
          <w:sz w:val="21"/>
          <w:highlight w:val="white"/>
        </w:rPr>
      </w:pPr>
      <w:r>
        <w:rPr>
          <w:b w:val="false"/>
          <w:color w:val="0000FF"/>
          <w:sz w:val="21"/>
          <w:highlight w:val="white"/>
        </w:rPr>
        <w:t>Então</w:t>
      </w:r>
      <w:r>
        <w:rPr>
          <w:b w:val="false"/>
          <w:color w:val="000000"/>
          <w:sz w:val="21"/>
          <w:highlight w:val="white"/>
        </w:rPr>
        <w:t xml:space="preserve"> deverá ser cobrado do beneficiário </w:t>
      </w:r>
      <w:r>
        <w:rPr>
          <w:b w:val="false"/>
          <w:color w:val="001080"/>
          <w:sz w:val="21"/>
          <w:highlight w:val="white"/>
        </w:rPr>
        <w:t>&lt;PercentualPFCobrado&gt;</w:t>
      </w:r>
      <w:r>
        <w:rPr>
          <w:b w:val="false"/>
          <w:color w:val="000000"/>
          <w:sz w:val="21"/>
          <w:highlight w:val="white"/>
        </w:rPr>
        <w:t xml:space="preserve"> em cima do valor de pagamento do procedimento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color w:val="000000"/>
          <w:sz w:val="21"/>
          <w:highlight w:val="white"/>
        </w:rPr>
      </w:pPr>
      <w:r>
        <w:rPr>
          <w:b w:val="false"/>
          <w:color w:val="0000FF"/>
          <w:sz w:val="21"/>
          <w:highlight w:val="white"/>
        </w:rPr>
        <w:t>E</w:t>
      </w:r>
      <w:r>
        <w:rPr>
          <w:b w:val="false"/>
          <w:color w:val="000000"/>
          <w:sz w:val="21"/>
          <w:highlight w:val="white"/>
        </w:rPr>
        <w:t xml:space="preserve"> não deverá ser cobrado do beneficiário o percentual de PF definido no contrato ou na família do beneficiário mesmo que o atendimento tenha sido realizado na mesma data.</w:t>
      </w:r>
    </w:p>
    <w:p>
      <w:pPr>
        <w:pStyle w:val="Normal"/>
        <w:spacing w:lineRule="atLeast" w:line="285" w:before="0" w:after="0"/>
        <w:rPr>
          <w:rFonts w:ascii="Arial" w:hAnsi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color w:val="000000"/>
          <w:sz w:val="21"/>
          <w:highlight w:val="white"/>
        </w:rPr>
      </w:pPr>
      <w:r>
        <w:rPr>
          <w:b w:val="false"/>
          <w:color w:val="AF00DB"/>
          <w:sz w:val="21"/>
          <w:highlight w:val="white"/>
        </w:rPr>
        <w:t>Exemplos:</w:t>
      </w:r>
      <w:r>
        <w:rPr>
          <w:b w:val="false"/>
          <w:color w:val="000000"/>
          <w:sz w:val="21"/>
          <w:highlight w:val="white"/>
        </w:rPr>
        <w:t xml:space="preserve"> </w:t>
      </w:r>
    </w:p>
    <w:p>
      <w:pPr>
        <w:pStyle w:val="Normal"/>
        <w:spacing w:lineRule="atLeast" w:line="285" w:before="0" w:after="0"/>
        <w:ind w:hanging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462280</wp:posOffset>
            </wp:positionH>
            <wp:positionV relativeFrom="paragraph">
              <wp:posOffset>635</wp:posOffset>
            </wp:positionV>
            <wp:extent cx="6016625" cy="104330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type w:val="nextPage"/>
      <w:pgSz w:w="11906" w:h="16838"/>
      <w:pgMar w:left="851" w:right="567" w:header="567" w:top="1134" w:footer="567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-BoldM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>
        <w:rFonts w:cs="Arial"/>
        <w:color w:val="808080" w:themeColor="background1" w:themeShade="80"/>
        <w:sz w:val="16"/>
        <w:szCs w:val="16"/>
      </w:rPr>
    </w:pPr>
    <w:r>
      <w:rPr>
        <w:rFonts w:cs="Arial"/>
        <w:color w:val="808080" w:themeColor="background1" w:themeShade="80"/>
        <w:sz w:val="16"/>
        <w:szCs w:val="16"/>
      </w:rPr>
    </w:r>
  </w:p>
  <w:p>
    <w:pPr>
      <w:pStyle w:val="Cabealho"/>
      <w:jc w:val="center"/>
      <w:rPr>
        <w:rFonts w:cs="Arial"/>
        <w:color w:val="C00000"/>
        <w:sz w:val="14"/>
        <w:szCs w:val="14"/>
        <w:u w:val="single"/>
      </w:rPr>
    </w:pPr>
    <w:r>
      <w:rPr>
        <w:rFonts w:cs="Arial"/>
        <w:color w:val="C00000"/>
        <w:sz w:val="14"/>
        <w:szCs w:val="14"/>
        <w:u w:val="single"/>
      </w:rPr>
      <mc:AlternateContent>
        <mc:Choice Requires="wps">
          <w:drawing>
            <wp:anchor behindDoc="1" distT="0" distB="0" distL="114300" distR="114300" simplePos="0" locked="0" layoutInCell="1" allowOverlap="1" relativeHeight="7" wp14:anchorId="6F56BADF">
              <wp:simplePos x="0" y="0"/>
              <wp:positionH relativeFrom="margin">
                <wp:posOffset>0</wp:posOffset>
              </wp:positionH>
              <wp:positionV relativeFrom="paragraph">
                <wp:posOffset>81280</wp:posOffset>
              </wp:positionV>
              <wp:extent cx="6644640" cy="12700"/>
              <wp:effectExtent l="0" t="0" r="28575" b="30480"/>
              <wp:wrapNone/>
              <wp:docPr id="8" name="Conector reto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4160" cy="576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6.3pt" to="523.1pt,6.7pt" ID="Conector reto 10" stroked="t" style="position:absolute;mso-position-horizontal-relative:margin" wp14:anchorId="6F56BADF">
              <v:stroke color="#d9d9d9" weight="6480" joinstyle="miter" endcap="flat"/>
              <v:fill o:detectmouseclick="t" on="false"/>
            </v:line>
          </w:pict>
        </mc:Fallback>
      </mc:AlternateContent>
    </w:r>
  </w:p>
  <w:p>
    <w:pPr>
      <w:pStyle w:val="Cabealho"/>
      <w:jc w:val="center"/>
      <w:rPr>
        <w:color w:val="595959" w:themeColor="text1" w:themeTint="a6"/>
        <w:sz w:val="16"/>
        <w:szCs w:val="16"/>
      </w:rPr>
    </w:pPr>
    <w:r>
      <w:rPr>
        <w:color w:val="595959" w:themeColor="text1" w:themeTint="a6"/>
        <w:sz w:val="16"/>
        <w:szCs w:val="16"/>
      </w:rPr>
    </w:r>
  </w:p>
  <w:p>
    <w:pPr>
      <w:pStyle w:val="Cabealho"/>
      <w:jc w:val="center"/>
      <w:rPr/>
    </w:pPr>
    <w:hyperlink r:id="rId1">
      <w:r>
        <w:rPr>
          <w:rStyle w:val="LinkdaInternet"/>
          <w:color w:val="595959" w:themeColor="text1" w:themeTint="a6"/>
          <w:sz w:val="16"/>
          <w:szCs w:val="16"/>
        </w:rPr>
        <w:t>www.benner.com.br</w:t>
      </w:r>
    </w:hyperlink>
  </w:p>
  <w:p>
    <w:pPr>
      <w:pStyle w:val="Cabealho"/>
      <w:jc w:val="center"/>
      <w:rPr>
        <w:color w:val="595959" w:themeColor="text1" w:themeTint="a6"/>
        <w:sz w:val="16"/>
        <w:szCs w:val="16"/>
      </w:rPr>
    </w:pPr>
    <w:r>
      <w:rPr>
        <w:color w:val="595959" w:themeColor="text1" w:themeTint="a6"/>
        <w:sz w:val="16"/>
        <w:szCs w:val="16"/>
      </w:rPr>
    </w:r>
  </w:p>
  <w:p>
    <w:pPr>
      <w:pStyle w:val="Cabealho"/>
      <w:jc w:val="center"/>
      <w:rPr>
        <w:color w:val="595959" w:themeColor="text1" w:themeTint="a6"/>
        <w:sz w:val="16"/>
        <w:szCs w:val="16"/>
        <w:u w:val="single"/>
      </w:rPr>
    </w:pPr>
    <w:r>
      <w:rPr>
        <w:color w:val="595959" w:themeColor="text1" w:themeTint="a6"/>
        <w:sz w:val="16"/>
        <w:szCs w:val="16"/>
        <w:u w:val="single"/>
      </w:rPr>
    </w:r>
  </w:p>
  <w:p>
    <w:pPr>
      <w:pStyle w:val="Cabealho"/>
      <w:jc w:val="center"/>
      <w:rPr/>
    </w:pPr>
    <w:r>
      <w:rPr>
        <w:color w:val="C00000"/>
        <w:sz w:val="14"/>
        <w:szCs w:val="14"/>
      </w:rPr>
      <w:tab/>
    </w:r>
    <w:r>
      <w:rPr>
        <w:color w:val="BE003E"/>
        <w:sz w:val="14"/>
        <w:szCs w:val="14"/>
      </w:rPr>
      <w:t>São Paulo</w:t>
    </w:r>
    <w:r>
      <w:rPr>
        <w:color w:val="C00000"/>
        <w:sz w:val="14"/>
        <w:szCs w:val="14"/>
      </w:rPr>
      <w:t xml:space="preserve">: </w:t>
    </w:r>
    <w:r>
      <w:rPr>
        <w:color w:val="404040" w:themeColor="text1" w:themeTint="bf"/>
        <w:sz w:val="10"/>
        <w:szCs w:val="10"/>
      </w:rPr>
      <w:t>11</w:t>
    </w:r>
    <w:r>
      <w:rPr>
        <w:color w:val="404040" w:themeColor="text1" w:themeTint="bf"/>
        <w:sz w:val="14"/>
        <w:szCs w:val="14"/>
      </w:rPr>
      <w:t xml:space="preserve"> 2109-8500  |  </w:t>
    </w:r>
    <w:r>
      <w:rPr>
        <w:color w:val="BE003E"/>
        <w:sz w:val="14"/>
        <w:szCs w:val="14"/>
      </w:rPr>
      <w:t>Blumenau</w:t>
    </w:r>
    <w:r>
      <w:rPr>
        <w:color w:val="ED1846"/>
        <w:sz w:val="14"/>
        <w:szCs w:val="14"/>
      </w:rPr>
      <w:t xml:space="preserve">: </w:t>
    </w:r>
    <w:r>
      <w:rPr>
        <w:color w:val="404040" w:themeColor="text1" w:themeTint="bf"/>
        <w:sz w:val="10"/>
        <w:szCs w:val="10"/>
      </w:rPr>
      <w:t>47</w:t>
    </w:r>
    <w:r>
      <w:rPr>
        <w:color w:val="404040" w:themeColor="text1" w:themeTint="bf"/>
        <w:sz w:val="14"/>
        <w:szCs w:val="14"/>
      </w:rPr>
      <w:t xml:space="preserve"> 3321-1300  |   </w:t>
    </w:r>
    <w:r>
      <w:rPr>
        <w:color w:val="BE003E"/>
        <w:sz w:val="14"/>
        <w:szCs w:val="14"/>
      </w:rPr>
      <w:t>Curitiba</w:t>
    </w:r>
    <w:r>
      <w:rPr>
        <w:color w:val="ED1846"/>
        <w:sz w:val="14"/>
        <w:szCs w:val="14"/>
      </w:rPr>
      <w:t>:</w:t>
    </w:r>
    <w:r>
      <w:rPr>
        <w:color w:val="C00000"/>
        <w:sz w:val="14"/>
        <w:szCs w:val="14"/>
      </w:rPr>
      <w:t xml:space="preserve"> </w:t>
    </w:r>
    <w:r>
      <w:rPr>
        <w:color w:val="404040" w:themeColor="text1" w:themeTint="bf"/>
        <w:sz w:val="10"/>
        <w:szCs w:val="10"/>
      </w:rPr>
      <w:t>41</w:t>
    </w:r>
    <w:r>
      <w:rPr>
        <w:color w:val="404040" w:themeColor="text1" w:themeTint="bf"/>
        <w:sz w:val="14"/>
        <w:szCs w:val="14"/>
      </w:rPr>
      <w:t xml:space="preserve"> 2104-8989  |  </w:t>
    </w:r>
    <w:r>
      <w:rPr>
        <w:color w:val="BE003E"/>
        <w:sz w:val="14"/>
        <w:szCs w:val="14"/>
      </w:rPr>
      <w:t>Rio de Janeiro</w:t>
    </w:r>
    <w:r>
      <w:rPr>
        <w:color w:val="ED1846"/>
        <w:sz w:val="14"/>
        <w:szCs w:val="14"/>
      </w:rPr>
      <w:t xml:space="preserve">: </w:t>
    </w:r>
    <w:r>
      <w:rPr>
        <w:color w:val="404040" w:themeColor="text1" w:themeTint="bf"/>
        <w:sz w:val="10"/>
        <w:szCs w:val="10"/>
      </w:rPr>
      <w:t>21</w:t>
    </w:r>
    <w:r>
      <w:rPr>
        <w:color w:val="404040" w:themeColor="text1" w:themeTint="bf"/>
        <w:sz w:val="14"/>
        <w:szCs w:val="14"/>
      </w:rPr>
      <w:t xml:space="preserve"> 2222-0970  |  </w:t>
    </w:r>
    <w:r>
      <w:rPr>
        <w:color w:val="BE003E"/>
        <w:sz w:val="14"/>
        <w:szCs w:val="14"/>
      </w:rPr>
      <w:t>Maringá</w:t>
    </w:r>
    <w:r>
      <w:rPr>
        <w:color w:val="ED1846"/>
        <w:sz w:val="14"/>
        <w:szCs w:val="14"/>
      </w:rPr>
      <w:t>:</w:t>
    </w:r>
    <w:r>
      <w:rPr>
        <w:color w:val="C00000"/>
        <w:sz w:val="14"/>
        <w:szCs w:val="14"/>
      </w:rPr>
      <w:t xml:space="preserve"> </w:t>
    </w:r>
    <w:r>
      <w:rPr>
        <w:color w:val="404040" w:themeColor="text1" w:themeTint="bf"/>
        <w:sz w:val="10"/>
        <w:szCs w:val="10"/>
      </w:rPr>
      <w:t>44</w:t>
    </w:r>
    <w:r>
      <w:rPr>
        <w:color w:val="404040" w:themeColor="text1" w:themeTint="bf"/>
        <w:sz w:val="14"/>
        <w:szCs w:val="14"/>
      </w:rPr>
      <w:t xml:space="preserve"> 2101-0800                       </w:t>
    </w:r>
    <w:r>
      <w:rPr>
        <w:sz w:val="14"/>
        <w:szCs w:val="14"/>
      </w:rPr>
      <w:fldChar w:fldCharType="begin"/>
    </w:r>
    <w:r>
      <w:rPr>
        <w:sz w:val="14"/>
        <w:szCs w:val="14"/>
      </w:rPr>
      <w:instrText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2</w:t>
    </w:r>
    <w:r>
      <w:rPr>
        <w:sz w:val="14"/>
        <w:szCs w:val="14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hanging="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3" wp14:anchorId="5F554157">
              <wp:simplePos x="0" y="0"/>
              <wp:positionH relativeFrom="margin">
                <wp:posOffset>11430</wp:posOffset>
              </wp:positionH>
              <wp:positionV relativeFrom="paragraph">
                <wp:posOffset>695960</wp:posOffset>
              </wp:positionV>
              <wp:extent cx="6634480" cy="14605"/>
              <wp:effectExtent l="0" t="0" r="19050" b="28575"/>
              <wp:wrapNone/>
              <wp:docPr id="4" name="Conector ret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33720" cy="756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9pt,54.55pt" to="523.2pt,55.1pt" ID="Conector reto 3" stroked="t" style="position:absolute;mso-position-horizontal-relative:margin" wp14:anchorId="5F554157">
              <v:stroke color="#d9d9d9" weight="6480" joinstyle="miter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18CD7CEE">
              <wp:simplePos x="0" y="0"/>
              <wp:positionH relativeFrom="page">
                <wp:align>left</wp:align>
              </wp:positionH>
              <wp:positionV relativeFrom="paragraph">
                <wp:posOffset>-445770</wp:posOffset>
              </wp:positionV>
              <wp:extent cx="271780" cy="1111885"/>
              <wp:effectExtent l="0" t="0" r="0" b="0"/>
              <wp:wrapNone/>
              <wp:docPr id="5" name="Retângulo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1080" cy="1111320"/>
                      </a:xfrm>
                      <a:prstGeom prst="rect">
                        <a:avLst/>
                      </a:prstGeom>
                      <a:solidFill>
                        <a:srgbClr val="be003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tângulo 9" fillcolor="#be003e" stroked="f" style="position:absolute;margin-left:9pt;margin-top:-35.1pt;width:21.3pt;height:87.45pt;mso-position-horizontal:left;mso-position-horizontal-relative:page" wp14:anchorId="18CD7CEE">
              <w10:wrap type="none"/>
              <v:fill o:detectmouseclick="t" type="solid" color2="#41ffc1"/>
              <v:stroke color="#3465a4" weight="12600" joinstyle="miter" endcap="flat"/>
            </v:rect>
          </w:pict>
        </mc:Fallback>
      </mc:AlternateContent>
    </w:r>
    <w:r>
      <w:rPr/>
      <w:drawing>
        <wp:inline distT="0" distB="0" distL="0" distR="0">
          <wp:extent cx="3568700" cy="294640"/>
          <wp:effectExtent l="0" t="0" r="0" b="0"/>
          <wp:docPr id="6" name="Imagem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568700" cy="294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                                                   </w:t>
    </w:r>
    <w:r>
      <w:rPr/>
      <w:drawing>
        <wp:inline distT="0" distB="0" distL="0" distR="0">
          <wp:extent cx="352425" cy="643890"/>
          <wp:effectExtent l="0" t="0" r="0" b="0"/>
          <wp:docPr id="7" name="Imagem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1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6438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</w:t>
    </w:r>
  </w:p>
  <w:p>
    <w:pPr>
      <w:pStyle w:val="Cabealho"/>
      <w:ind w:hanging="0"/>
      <w:rPr>
        <w:rFonts w:ascii="Times New Roman" w:hAnsi="Times New Roman" w:eastAsia="Times New Roman" w:cs="Times New Roman"/>
        <w:szCs w:val="24"/>
        <w:lang w:eastAsia="pt-BR"/>
      </w:rPr>
    </w:pPr>
    <w:r>
      <w:rPr>
        <w:rFonts w:eastAsia="Times New Roman" w:cs="Times New Roman" w:ascii="Times New Roman" w:hAnsi="Times New Roman"/>
        <w:szCs w:val="24"/>
        <w:lang w:eastAsia="pt-BR"/>
      </w:rPr>
    </w:r>
  </w:p>
</w:hdr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d739b"/>
    <w:pPr>
      <w:widowControl/>
      <w:bidi w:val="0"/>
      <w:spacing w:lineRule="auto" w:line="252" w:before="0" w:after="120"/>
      <w:ind w:firstLine="709"/>
      <w:jc w:val="both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d739b"/>
    <w:pPr>
      <w:widowControl/>
      <w:bidi w:val="0"/>
      <w:spacing w:lineRule="auto" w:line="360" w:before="240" w:after="240"/>
      <w:jc w:val="left"/>
      <w:outlineLvl w:val="0"/>
    </w:pPr>
    <w:rPr>
      <w:rFonts w:ascii="Arial" w:hAnsi="Arial" w:eastAsia="Times New Roman" w:cs="Times New Roman"/>
      <w:b/>
      <w:kern w:val="2"/>
      <w:sz w:val="36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d739b"/>
    <w:pPr>
      <w:widowControl/>
      <w:bidi w:val="0"/>
      <w:spacing w:lineRule="auto" w:line="360" w:before="240" w:after="240"/>
      <w:ind w:left="340" w:firstLine="709"/>
      <w:jc w:val="left"/>
      <w:outlineLvl w:val="1"/>
    </w:pPr>
    <w:rPr>
      <w:rFonts w:ascii="Arial" w:hAnsi="Arial" w:eastAsia="Times New Roman" w:cs="Times New Roman"/>
      <w:b/>
      <w:sz w:val="32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d739b"/>
    <w:pPr>
      <w:keepNext w:val="true"/>
      <w:keepLines/>
      <w:widowControl/>
      <w:bidi w:val="0"/>
      <w:spacing w:lineRule="auto" w:line="360" w:before="120" w:after="120"/>
      <w:ind w:left="567" w:firstLine="709"/>
      <w:jc w:val="left"/>
      <w:outlineLvl w:val="2"/>
    </w:pPr>
    <w:rPr>
      <w:rFonts w:ascii="Arial" w:hAnsi="Arial" w:eastAsia="" w:cs="" w:cstheme="majorBidi" w:eastAsiaTheme="majorEastAsia"/>
      <w:b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bd739b"/>
    <w:pPr>
      <w:widowControl/>
      <w:bidi w:val="0"/>
      <w:spacing w:lineRule="auto" w:line="360" w:before="40" w:after="0"/>
      <w:ind w:left="567" w:firstLine="709"/>
      <w:jc w:val="left"/>
      <w:outlineLvl w:val="3"/>
    </w:pPr>
    <w:rPr>
      <w:rFonts w:ascii="Arial" w:hAnsi="Arial" w:eastAsia="" w:cs="Times New Roman" w:eastAsiaTheme="minorEastAsia"/>
      <w:b/>
      <w:bCs/>
      <w:i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qFormat/>
    <w:rsid w:val="00bd739b"/>
    <w:pPr>
      <w:widowControl/>
      <w:bidi w:val="0"/>
      <w:spacing w:lineRule="auto" w:line="360" w:before="40" w:after="0"/>
      <w:ind w:firstLine="709"/>
      <w:jc w:val="left"/>
      <w:outlineLvl w:val="4"/>
    </w:pPr>
    <w:rPr>
      <w:rFonts w:ascii="Arial" w:hAnsi="Arial" w:eastAsia="" w:cs="Times New Roman" w:eastAsiaTheme="minorEastAsia"/>
      <w:b/>
      <w:bCs/>
      <w:i/>
      <w:sz w:val="23"/>
      <w:lang w:eastAsia="pt-BR"/>
    </w:rPr>
  </w:style>
  <w:style w:type="paragraph" w:styleId="Ttulo6">
    <w:name w:val="Heading 6"/>
    <w:basedOn w:val="Normal"/>
    <w:next w:val="Normal"/>
    <w:link w:val="Ttulo6Char"/>
    <w:uiPriority w:val="9"/>
    <w:qFormat/>
    <w:rsid w:val="00bd739b"/>
    <w:pPr>
      <w:keepNext w:val="true"/>
      <w:keepLines/>
      <w:widowControl/>
      <w:bidi w:val="0"/>
      <w:spacing w:lineRule="auto" w:line="360" w:before="40" w:after="0"/>
      <w:ind w:firstLine="709"/>
      <w:jc w:val="left"/>
      <w:outlineLvl w:val="5"/>
    </w:pPr>
    <w:rPr>
      <w:rFonts w:ascii="Arial" w:hAnsi="Arial" w:eastAsia="" w:cs="Times New Roman" w:eastAsiaTheme="minorEastAsia"/>
      <w:b/>
      <w:bCs/>
      <w:i/>
      <w:sz w:val="24"/>
      <w:szCs w:val="17"/>
      <w:lang w:eastAsia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739b"/>
    <w:pPr>
      <w:keepNext w:val="true"/>
      <w:keepLines/>
      <w:widowControl/>
      <w:bidi w:val="0"/>
      <w:spacing w:lineRule="auto" w:line="360" w:before="40" w:after="0"/>
      <w:ind w:firstLine="709"/>
      <w:jc w:val="left"/>
      <w:outlineLvl w:val="6"/>
    </w:pPr>
    <w:rPr>
      <w:rFonts w:ascii="Arial" w:hAnsi="Arial" w:eastAsia="" w:cs="" w:cstheme="majorBidi" w:eastAsiaTheme="majorEastAsia"/>
      <w:b/>
      <w:i/>
      <w:iCs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5a44a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a44a2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e229d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3e229d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3e229d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e229d"/>
    <w:rPr>
      <w:rFonts w:ascii="Segoe UI" w:hAnsi="Segoe UI" w:cs="Segoe UI"/>
      <w:sz w:val="18"/>
      <w:szCs w:val="18"/>
    </w:rPr>
  </w:style>
  <w:style w:type="character" w:styleId="LinkdaInternet">
    <w:name w:val="Link da Internet"/>
    <w:basedOn w:val="DefaultParagraphFont"/>
    <w:uiPriority w:val="99"/>
    <w:rsid w:val="0028529a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uiPriority w:val="99"/>
    <w:qFormat/>
    <w:rsid w:val="0028529a"/>
    <w:rPr>
      <w:rFonts w:cs="Times New Roman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bd739b"/>
    <w:rPr>
      <w:rFonts w:ascii="Arial" w:hAnsi="Arial" w:eastAsia="Times New Roman" w:cs="Times New Roman"/>
      <w:b/>
      <w:kern w:val="2"/>
      <w:sz w:val="36"/>
      <w:szCs w:val="48"/>
      <w:lang w:eastAsia="pt-BR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bd739b"/>
    <w:rPr>
      <w:rFonts w:ascii="Arial" w:hAnsi="Arial" w:eastAsia="Times New Roman" w:cs="Times New Roman"/>
      <w:b/>
      <w:sz w:val="32"/>
      <w:szCs w:val="36"/>
      <w:lang w:eastAsia="pt-BR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000979"/>
    <w:rPr>
      <w:rFonts w:ascii="Courier New" w:hAnsi="Courier New" w:eastAsia="Times New Roman" w:cs="Courier New"/>
      <w:color w:val="000000"/>
      <w:sz w:val="20"/>
      <w:szCs w:val="20"/>
      <w:shd w:fill="F8F8F8" w:val="clear"/>
      <w:lang w:eastAsia="pt-BR"/>
    </w:rPr>
  </w:style>
  <w:style w:type="character" w:styleId="Strong">
    <w:name w:val="Strong"/>
    <w:basedOn w:val="DefaultParagraphFont"/>
    <w:uiPriority w:val="22"/>
    <w:qFormat/>
    <w:rsid w:val="00000979"/>
    <w:rPr>
      <w:b/>
      <w:bCs/>
    </w:rPr>
  </w:style>
  <w:style w:type="character" w:styleId="Backgroundyellow1" w:customStyle="1">
    <w:name w:val="background-yellow1"/>
    <w:basedOn w:val="DefaultParagraphFont"/>
    <w:qFormat/>
    <w:rsid w:val="00000979"/>
    <w:rPr>
      <w:shd w:fill="FFFF00" w:val="clear"/>
    </w:rPr>
  </w:style>
  <w:style w:type="character" w:styleId="Appleconvertedspace" w:customStyle="1">
    <w:name w:val="apple-converted-space"/>
    <w:basedOn w:val="DefaultParagraphFont"/>
    <w:qFormat/>
    <w:rsid w:val="002c153d"/>
    <w:rPr/>
  </w:style>
  <w:style w:type="character" w:styleId="Nfase">
    <w:name w:val="Ênfase"/>
    <w:basedOn w:val="DefaultParagraphFont"/>
    <w:uiPriority w:val="20"/>
    <w:qFormat/>
    <w:rsid w:val="002c153d"/>
    <w:rPr>
      <w:i/>
      <w:iCs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bd739b"/>
    <w:rPr>
      <w:rFonts w:ascii="Arial" w:hAnsi="Arial" w:eastAsia="" w:cs="" w:cstheme="majorBidi" w:eastAsiaTheme="majorEastAsia"/>
      <w:b/>
      <w:sz w:val="28"/>
      <w:szCs w:val="24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bd739b"/>
    <w:rPr>
      <w:rFonts w:ascii="Arial" w:hAnsi="Arial" w:eastAsia="" w:cs="Times New Roman" w:eastAsiaTheme="minorEastAsia"/>
      <w:b/>
      <w:bCs/>
      <w:i/>
      <w:sz w:val="24"/>
      <w:szCs w:val="24"/>
      <w:lang w:eastAsia="pt-BR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bd739b"/>
    <w:rPr>
      <w:rFonts w:ascii="Arial" w:hAnsi="Arial" w:eastAsia="" w:cs="Times New Roman" w:eastAsiaTheme="minorEastAsia"/>
      <w:b/>
      <w:bCs/>
      <w:i/>
      <w:sz w:val="23"/>
      <w:lang w:eastAsia="pt-BR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00bd739b"/>
    <w:rPr>
      <w:rFonts w:ascii="Arial" w:hAnsi="Arial" w:eastAsia="" w:cs="Times New Roman" w:eastAsiaTheme="minorEastAsia"/>
      <w:b/>
      <w:bCs/>
      <w:i/>
      <w:sz w:val="24"/>
      <w:szCs w:val="17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5533c"/>
    <w:rPr>
      <w:strike w:val="false"/>
      <w:dstrike w:val="false"/>
      <w:color w:val="0B0080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f5533c"/>
    <w:rPr>
      <w:rFonts w:ascii="Courier New" w:hAnsi="Courier New" w:eastAsia="" w:cs="Courier New" w:eastAsiaTheme="minorEastAsia"/>
      <w:sz w:val="20"/>
      <w:szCs w:val="20"/>
      <w:bdr w:val="single" w:sz="6" w:space="0" w:color="EAEAEA"/>
      <w:shd w:fill="F8F8F8" w:val="clear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f5533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f5533c"/>
    <w:rPr>
      <w:rFonts w:ascii="Courier New" w:hAnsi="Courier New" w:eastAsia="" w:cs="Courier New" w:eastAsiaTheme="minorEastAsia"/>
      <w:color w:val="000000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qFormat/>
    <w:rsid w:val="00f5533c"/>
    <w:rPr>
      <w:rFonts w:ascii="Courier New" w:hAnsi="Courier New" w:eastAsia="" w:cs="Courier New" w:eastAsiaTheme="minorEastAsia"/>
      <w:color w:val="00000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f5533c"/>
    <w:rPr>
      <w:rFonts w:ascii="Courier New" w:hAnsi="Courier New" w:eastAsia="" w:cs="Courier New" w:eastAsiaTheme="minorEastAsia"/>
      <w:sz w:val="20"/>
      <w:szCs w:val="20"/>
      <w:bdr w:val="single" w:sz="6" w:space="0" w:color="EAEAEA"/>
      <w:shd w:fill="F8F8F8" w:val="clear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ba6770"/>
    <w:rPr>
      <w:rFonts w:ascii="Arial" w:hAnsi="Arial" w:eastAsia="" w:eastAsiaTheme="minorEastAsia"/>
      <w:b/>
      <w:sz w:val="24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bd739b"/>
    <w:rPr>
      <w:rFonts w:ascii="Arial" w:hAnsi="Arial" w:eastAsia="" w:cs="" w:cstheme="majorBidi" w:eastAsiaTheme="majorEastAsia"/>
      <w:b/>
      <w:i/>
      <w:iCs/>
      <w:sz w:val="24"/>
    </w:rPr>
  </w:style>
  <w:style w:type="character" w:styleId="FigurasChar" w:customStyle="1">
    <w:name w:val="Figuras Char"/>
    <w:basedOn w:val="DefaultParagraphFont"/>
    <w:link w:val="Figuras"/>
    <w:qFormat/>
    <w:rsid w:val="00046fcc"/>
    <w:rPr>
      <w:rFonts w:ascii="Arial" w:hAnsi="Arial" w:eastAsia="Times New Roman" w:cs="Times New Roman"/>
      <w:b/>
      <w:szCs w:val="18"/>
      <w:lang w:eastAsia="pt-BR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/>
  </w:style>
  <w:style w:type="character" w:styleId="ListLabel146">
    <w:name w:val="ListLabel 146"/>
    <w:qFormat/>
    <w:rPr>
      <w:highlight w:val="yellow"/>
    </w:rPr>
  </w:style>
  <w:style w:type="character" w:styleId="ListLabel147">
    <w:name w:val="ListLabel 147"/>
    <w:qFormat/>
    <w:rPr>
      <w:color w:val="595959" w:themeColor="text1" w:themeTint="a6"/>
      <w:sz w:val="16"/>
      <w:szCs w:val="16"/>
    </w:rPr>
  </w:style>
  <w:style w:type="character" w:styleId="Nfaseforte">
    <w:name w:val="Ênfase forte"/>
    <w:qFormat/>
    <w:rPr>
      <w:b/>
      <w:bCs/>
    </w:rPr>
  </w:style>
  <w:style w:type="character" w:styleId="ListLabel148">
    <w:name w:val="ListLabel 148"/>
    <w:qFormat/>
    <w:rPr>
      <w:color w:val="595959" w:themeColor="text1" w:themeTint="a6"/>
      <w:sz w:val="16"/>
      <w:szCs w:val="16"/>
    </w:rPr>
  </w:style>
  <w:style w:type="character" w:styleId="ListLabel149">
    <w:name w:val="ListLabel 149"/>
    <w:qFormat/>
    <w:rPr>
      <w:color w:val="595959" w:themeColor="text1" w:themeTint="a6"/>
      <w:sz w:val="16"/>
      <w:szCs w:val="16"/>
    </w:rPr>
  </w:style>
  <w:style w:type="character" w:styleId="ListLabel150">
    <w:name w:val="ListLabel 150"/>
    <w:qFormat/>
    <w:rPr>
      <w:color w:val="595959" w:themeColor="text1" w:themeTint="a6"/>
      <w:sz w:val="16"/>
      <w:szCs w:val="16"/>
    </w:rPr>
  </w:style>
  <w:style w:type="character" w:styleId="ListLabel151">
    <w:name w:val="ListLabel 151"/>
    <w:qFormat/>
    <w:rPr>
      <w:color w:val="595959" w:themeColor="text1" w:themeTint="a6"/>
      <w:sz w:val="16"/>
      <w:szCs w:val="16"/>
    </w:rPr>
  </w:style>
  <w:style w:type="character" w:styleId="ListLabel152">
    <w:name w:val="ListLabel 152"/>
    <w:qFormat/>
    <w:rPr>
      <w:color w:val="595959" w:themeColor="text1" w:themeTint="a6"/>
      <w:sz w:val="16"/>
      <w:szCs w:val="16"/>
    </w:rPr>
  </w:style>
  <w:style w:type="character" w:styleId="ListLabel153">
    <w:name w:val="ListLabel 153"/>
    <w:qFormat/>
    <w:rPr>
      <w:rFonts w:ascii="Arial" w:hAnsi="Arial"/>
      <w:b w:val="false"/>
      <w:color w:val="267F99"/>
      <w:sz w:val="21"/>
      <w:highlight w:val="white"/>
    </w:rPr>
  </w:style>
  <w:style w:type="character" w:styleId="ListLabel154">
    <w:name w:val="ListLabel 154"/>
    <w:qFormat/>
    <w:rPr>
      <w:color w:val="595959" w:themeColor="text1" w:themeTint="a6"/>
      <w:sz w:val="16"/>
      <w:szCs w:val="16"/>
    </w:rPr>
  </w:style>
  <w:style w:type="character" w:styleId="ListLabel155">
    <w:name w:val="ListLabel 155"/>
    <w:qFormat/>
    <w:rPr>
      <w:color w:val="595959" w:themeColor="text1" w:themeTint="a6"/>
      <w:sz w:val="16"/>
      <w:szCs w:val="16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dc2521"/>
    <w:pPr>
      <w:spacing w:before="0" w:after="120"/>
      <w:ind w:left="720" w:firstLine="709"/>
      <w:contextualSpacing/>
    </w:pPr>
    <w:rPr/>
  </w:style>
  <w:style w:type="paragraph" w:styleId="Cabealho">
    <w:name w:val="Header"/>
    <w:basedOn w:val="Normal"/>
    <w:link w:val="CabealhoChar"/>
    <w:uiPriority w:val="99"/>
    <w:unhideWhenUsed/>
    <w:rsid w:val="005a44a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a44a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3e229d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3e229d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e229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138e2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pt-BR" w:eastAsia="en-US" w:bidi="ar-SA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000979"/>
    <w:pPr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tLeast" w:line="285" w:before="0" w:after="0"/>
    </w:pPr>
    <w:rPr>
      <w:rFonts w:ascii="Courier New" w:hAnsi="Courier New" w:eastAsia="Times New Roman" w:cs="Courier New"/>
      <w:color w:val="000000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qFormat/>
    <w:rsid w:val="00000979"/>
    <w:pPr>
      <w:spacing w:lineRule="auto" w:line="240" w:before="240" w:after="0"/>
    </w:pPr>
    <w:rPr>
      <w:rFonts w:ascii="Times New Roman" w:hAnsi="Times New Roman" w:eastAsia="Times New Roman" w:cs="Times New Roman"/>
      <w:szCs w:val="24"/>
      <w:lang w:eastAsia="pt-BR"/>
    </w:rPr>
  </w:style>
  <w:style w:type="paragraph" w:styleId="Backgroundyellow" w:customStyle="1">
    <w:name w:val="background-yellow"/>
    <w:basedOn w:val="Normal"/>
    <w:qFormat/>
    <w:rsid w:val="00f67fc4"/>
    <w:pPr>
      <w:shd w:val="clear" w:color="auto" w:fill="FFFF00"/>
      <w:spacing w:lineRule="auto" w:line="240" w:before="240" w:after="0"/>
    </w:pPr>
    <w:rPr>
      <w:rFonts w:ascii="Times New Roman" w:hAnsi="Times New Roman" w:eastAsia="" w:cs="Times New Roman" w:eastAsiaTheme="minorEastAsia"/>
      <w:szCs w:val="24"/>
      <w:lang w:eastAsia="pt-BR"/>
    </w:rPr>
  </w:style>
  <w:style w:type="paragraph" w:styleId="Red" w:customStyle="1">
    <w:name w:val="red"/>
    <w:basedOn w:val="Normal"/>
    <w:qFormat/>
    <w:rsid w:val="00f5533c"/>
    <w:pPr>
      <w:spacing w:lineRule="auto" w:line="240" w:before="240" w:after="0"/>
    </w:pPr>
    <w:rPr>
      <w:rFonts w:ascii="Times New Roman" w:hAnsi="Times New Roman" w:eastAsia="" w:cs="Times New Roman" w:eastAsiaTheme="minorEastAsia"/>
      <w:color w:val="FF0000"/>
      <w:szCs w:val="24"/>
      <w:lang w:eastAsia="pt-BR"/>
    </w:rPr>
  </w:style>
  <w:style w:type="paragraph" w:styleId="Blue" w:customStyle="1">
    <w:name w:val="blue"/>
    <w:basedOn w:val="Normal"/>
    <w:qFormat/>
    <w:rsid w:val="00f5533c"/>
    <w:pPr>
      <w:spacing w:lineRule="auto" w:line="240" w:before="240" w:after="0"/>
    </w:pPr>
    <w:rPr>
      <w:rFonts w:ascii="Times New Roman" w:hAnsi="Times New Roman" w:eastAsia="" w:cs="Times New Roman" w:eastAsiaTheme="minorEastAsia"/>
      <w:color w:val="0000FF"/>
      <w:szCs w:val="24"/>
      <w:lang w:eastAsia="pt-BR"/>
    </w:rPr>
  </w:style>
  <w:style w:type="paragraph" w:styleId="Green" w:customStyle="1">
    <w:name w:val="green"/>
    <w:basedOn w:val="Normal"/>
    <w:qFormat/>
    <w:rsid w:val="00f5533c"/>
    <w:pPr>
      <w:spacing w:lineRule="auto" w:line="240" w:before="240" w:after="0"/>
    </w:pPr>
    <w:rPr>
      <w:rFonts w:ascii="Times New Roman" w:hAnsi="Times New Roman" w:eastAsia="" w:cs="Times New Roman" w:eastAsiaTheme="minorEastAsia"/>
      <w:color w:val="008000"/>
      <w:szCs w:val="24"/>
      <w:lang w:eastAsia="pt-BR"/>
    </w:rPr>
  </w:style>
  <w:style w:type="paragraph" w:styleId="Yellow" w:customStyle="1">
    <w:name w:val="yellow"/>
    <w:basedOn w:val="Normal"/>
    <w:qFormat/>
    <w:rsid w:val="00f5533c"/>
    <w:pPr>
      <w:spacing w:lineRule="auto" w:line="240" w:before="240" w:after="0"/>
    </w:pPr>
    <w:rPr>
      <w:rFonts w:ascii="Times New Roman" w:hAnsi="Times New Roman" w:eastAsia="" w:cs="Times New Roman" w:eastAsiaTheme="minorEastAsia"/>
      <w:color w:val="FFFF00"/>
      <w:szCs w:val="24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6770"/>
    <w:pPr>
      <w:widowControl/>
      <w:bidi w:val="0"/>
      <w:spacing w:lineRule="auto" w:line="360" w:before="120" w:after="120"/>
      <w:ind w:firstLine="454"/>
      <w:jc w:val="left"/>
    </w:pPr>
    <w:rPr>
      <w:rFonts w:ascii="Arial" w:hAnsi="Arial" w:eastAsia="" w:eastAsiaTheme="minorEastAsia"/>
      <w:b/>
      <w:sz w:val="24"/>
    </w:rPr>
  </w:style>
  <w:style w:type="paragraph" w:styleId="NoSpacing">
    <w:name w:val="No Spacing"/>
    <w:uiPriority w:val="1"/>
    <w:qFormat/>
    <w:rsid w:val="006c27ee"/>
    <w:pPr>
      <w:widowControl/>
      <w:bidi w:val="0"/>
      <w:spacing w:lineRule="auto" w:line="360" w:before="0" w:after="0"/>
      <w:jc w:val="both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pt-BR" w:eastAsia="en-US" w:bidi="ar-SA"/>
    </w:rPr>
  </w:style>
  <w:style w:type="paragraph" w:styleId="Figuras" w:customStyle="1">
    <w:name w:val="Figuras"/>
    <w:next w:val="Normal"/>
    <w:link w:val="FigurasChar"/>
    <w:qFormat/>
    <w:rsid w:val="00046fcc"/>
    <w:pPr>
      <w:widowControl/>
      <w:bidi w:val="0"/>
      <w:spacing w:lineRule="auto" w:line="240" w:before="120" w:after="0"/>
      <w:jc w:val="center"/>
    </w:pPr>
    <w:rPr>
      <w:rFonts w:ascii="Arial" w:hAnsi="Arial" w:eastAsia="Times New Roman" w:cs="Times New Roman"/>
      <w:b/>
      <w:color w:val="auto"/>
      <w:kern w:val="0"/>
      <w:sz w:val="24"/>
      <w:szCs w:val="18"/>
      <w:lang w:val="pt-BR" w:eastAsia="pt-BR" w:bidi="ar-SA"/>
    </w:rPr>
  </w:style>
  <w:style w:type="paragraph" w:styleId="Observaestexto" w:customStyle="1">
    <w:name w:val="Observações (texto)"/>
    <w:qFormat/>
    <w:rsid w:val="00046fcc"/>
    <w:pPr>
      <w:widowControl/>
      <w:bidi w:val="0"/>
      <w:spacing w:lineRule="auto" w:line="300" w:before="120" w:after="120"/>
      <w:ind w:left="284" w:hanging="284"/>
      <w:jc w:val="both"/>
    </w:pPr>
    <w:rPr>
      <w:rFonts w:ascii="Arial" w:hAnsi="Arial" w:eastAsia="Times New Roman" w:cs="Courier New"/>
      <w:color w:val="auto"/>
      <w:kern w:val="0"/>
      <w:sz w:val="20"/>
      <w:szCs w:val="20"/>
      <w:lang w:val="en"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138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Observao">
    <w:name w:val="Observação"/>
    <w:basedOn w:val="Tabelanormal"/>
    <w:uiPriority w:val="99"/>
    <w:rsid w:val="00046fcc"/>
    <w:pPr>
      <w:spacing w:after="0" w:line="240" w:lineRule="auto"/>
    </w:pPr>
    <w:tcPr>
      <w:shd w:val="clear" w:color="auto" w:fill="D9D9D9" w:themeFill="background1" w:themeFillShade="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benner.com.br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407C1-A31E-413A-B92E-8852E69B4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Analise de Negocio - Saúde</Template>
  <TotalTime>346</TotalTime>
  <Application>LibreOffice/6.0.4.2$Windows_X86_64 LibreOffice_project/9b0d9b32d5dcda91d2f1a96dc04c645c450872bf</Application>
  <Pages>2</Pages>
  <Words>370</Words>
  <Characters>1983</Characters>
  <CharactersWithSpaces>2416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2017-12-18T16:05:00Z</dcterms:created>
  <dc:creator>Benner</dc:creator>
  <dc:description/>
  <dc:language>pt-BR</dc:language>
  <cp:lastModifiedBy/>
  <dcterms:modified xsi:type="dcterms:W3CDTF">2019-07-24T08:54:51Z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