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94346f40779c99ff236c389259e41d29f05ef0"/>
      <w:r>
        <w:t xml:space="preserve">Plataforma de Conciliação da Produção — Guia de Funcionalidades e Adequação</w:t>
      </w:r>
      <w:bookmarkEnd w:id="20"/>
    </w:p>
    <w:p>
      <w:pPr>
        <w:pStyle w:val="FirstParagraph"/>
      </w:pPr>
      <w:r>
        <w:rPr>
          <w:b/>
        </w:rPr>
        <w:t xml:space="preserve">Para:</w:t>
      </w:r>
      <w:r>
        <w:t xml:space="preserve"> </w:t>
      </w:r>
      <w:r>
        <w:t xml:space="preserve">P&amp;D Software — Confiance Medical</w:t>
      </w:r>
      <w:r>
        <w:t xml:space="preserve"> </w:t>
      </w:r>
      <w:r>
        <w:rPr>
          <w:b/>
        </w:rPr>
        <w:t xml:space="preserve">Solicitante:</w:t>
      </w:r>
      <w:r>
        <w:t xml:space="preserve"> </w:t>
      </w:r>
      <w:r>
        <w:t xml:space="preserve">Maria Luiza Zaccur (Garantia da Qualidade)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29/07/2026 (atualiza a versão de 01/07/2026)</w:t>
      </w:r>
      <w:r>
        <w:t xml:space="preserve"> </w:t>
      </w:r>
      <w:r>
        <w:rPr>
          <w:b/>
        </w:rPr>
        <w:t xml:space="preserve">Objetivo:</w:t>
      </w:r>
      <w:r>
        <w:t xml:space="preserve"> </w:t>
      </w:r>
      <w:r>
        <w:t xml:space="preserve">Apresentar o sistema, como ele funciona hoje, e o que falta para adequá-lo ao</w:t>
      </w:r>
      <w:r>
        <w:t xml:space="preserve"> </w:t>
      </w:r>
      <w:r>
        <w:rPr>
          <w:b/>
        </w:rPr>
        <w:t xml:space="preserve">Padrão de Desenvolvimento de Sistemas da Confiance Medical</w:t>
      </w:r>
      <w:r>
        <w:t xml:space="preserve"> </w:t>
      </w:r>
      <w:r>
        <w:t xml:space="preserve">(React 18 + TypeScript + Vite + shadcn/ui + MySQL local + integração SCM).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isão-geral"/>
      <w:r>
        <w:t xml:space="preserve">1. Visão geral</w:t>
      </w:r>
      <w:bookmarkEnd w:id="21"/>
    </w:p>
    <w:p>
      <w:pPr>
        <w:pStyle w:val="FirstParagraph"/>
      </w:pPr>
      <w:r>
        <w:t xml:space="preserve">A plataforma de Conciliação da Produção é usada pela Garantia da Qualidade (QG) para validar automaticamente os documentos de fechamento de Ordens de Produção (OP, RC, Etiquetas, FORM-GQ-0047) e emitir um</w:t>
      </w:r>
      <w:r>
        <w:t xml:space="preserve"> </w:t>
      </w:r>
      <w:r>
        <w:rPr>
          <w:b/>
        </w:rPr>
        <w:t xml:space="preserve">parecer técnico de liberação</w:t>
      </w:r>
      <w:r>
        <w:t xml:space="preserve"> </w:t>
      </w:r>
      <w:r>
        <w:t xml:space="preserve">do lote. O sistema está em uso operacional e resolve o problema de negócio; foi desenvolvido fora do padrão oficial e está sendo submetido ao P&amp;D para adequação.</w:t>
      </w:r>
    </w:p>
    <w:p>
      <w:pPr>
        <w:pStyle w:val="BodyText"/>
      </w:pPr>
      <w:r>
        <w:t xml:space="preserve">A análise é</w:t>
      </w:r>
      <w:r>
        <w:t xml:space="preserve"> </w:t>
      </w:r>
      <w:r>
        <w:rPr>
          <w:b/>
        </w:rPr>
        <w:t xml:space="preserve">determinística</w:t>
      </w:r>
      <w:r>
        <w:t xml:space="preserve"> </w:t>
      </w:r>
      <w:r>
        <w:t xml:space="preserve">(regras + parsers, sem IA no motor de decisão) e organizada em três camadas: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Camada 1 — Consistência interna entre documentos</w:t>
      </w:r>
      <w:r>
        <w:t xml:space="preserve"> </w:t>
      </w:r>
      <w:r>
        <w:t xml:space="preserve">(série igual entre OP/Etiqueta/FORM, cronologia de estágios/inspeções, RC × etiqueta de acessório, medições dentro da faixa, aptidão do inspetor, FORM-GQ-0047).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Camada 2 — Conformidade contra a Ficha Mestre</w:t>
      </w:r>
      <w:r>
        <w:t xml:space="preserve"> </w:t>
      </w:r>
      <w:r>
        <w:t xml:space="preserve">(identificação do produto, derivação, registro ANVISA, acessórios obrigatórios, grupos alternativos, inspeções previstas, Etiqueta Externa × Ficha).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Camada 3 — Conformidade regulatória</w:t>
      </w:r>
      <w:r>
        <w:t xml:space="preserve"> </w:t>
      </w:r>
      <w:r>
        <w:t xml:space="preserve">(rastreabilidade, rotulagem, checklist de liberação, BPF, OP de reprocesso, RNC).</w:t>
      </w:r>
    </w:p>
    <w:p>
      <w:pPr>
        <w:pStyle w:val="FirstParagraph"/>
      </w:pPr>
      <w:r>
        <w:t xml:space="preserve">Cada verificação é exibida em três colunas —</w:t>
      </w:r>
      <w:r>
        <w:t xml:space="preserve"> </w:t>
      </w:r>
      <w:r>
        <w:rPr>
          <w:b/>
        </w:rPr>
        <w:t xml:space="preserve">O que foi verificado / Valores lidos / Status</w:t>
      </w:r>
      <w:r>
        <w:t xml:space="preserve"> </w:t>
      </w:r>
      <w:r>
        <w:t xml:space="preserve">— e classificada como Conforme, Ressalva, Não Conformidade (NC) ou N/A.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407610780e777310ad620001cd2ea1ea3c3588"/>
      <w:r>
        <w:t xml:space="preserve">2. Como funciona hoje (inventário de funcionalidades)</w:t>
      </w:r>
      <w:bookmarkEnd w:id="22"/>
    </w:p>
    <w:p>
      <w:pPr>
        <w:pStyle w:val="Heading3"/>
      </w:pPr>
      <w:bookmarkStart w:id="23" w:name="análise-e-parecer"/>
      <w:r>
        <w:t xml:space="preserve">2.1 Análise e parecer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Upload de documentos por</w:t>
      </w:r>
      <w:r>
        <w:t xml:space="preserve"> </w:t>
      </w:r>
      <w:r>
        <w:t xml:space="preserve">“</w:t>
      </w:r>
      <w:r>
        <w:t xml:space="preserve">slots</w:t>
      </w:r>
      <w:r>
        <w:t xml:space="preserve">”</w:t>
      </w:r>
      <w:r>
        <w:t xml:space="preserve">: OP, RC, Etiqueta do produto, N × Etiqueta de acessório, FORM-GQ-0047 (opcional), OP de Reprocesso e RNC (condicionais). Todos aceitam</w:t>
      </w:r>
      <w:r>
        <w:t xml:space="preserve"> </w:t>
      </w:r>
      <w:r>
        <w:rPr>
          <w:b/>
        </w:rPr>
        <w:t xml:space="preserve">arrastar ou selecionar</w:t>
      </w:r>
      <w:r>
        <w:t xml:space="preserve"> </w:t>
      </w:r>
      <w:r>
        <w:t xml:space="preserve">(inclusive pasta).</w:t>
      </w:r>
    </w:p>
    <w:p>
      <w:pPr>
        <w:numPr>
          <w:ilvl w:val="0"/>
          <w:numId w:val="1002"/>
        </w:numPr>
        <w:pStyle w:val="Compact"/>
      </w:pPr>
      <w:r>
        <w:t xml:space="preserve">Parsers heurísticos:</w:t>
      </w:r>
      <w:r>
        <w:t xml:space="preserve"> </w:t>
      </w:r>
      <w:r>
        <w:rPr>
          <w:rStyle w:val="VerbatimChar"/>
        </w:rPr>
        <w:t xml:space="preserve">parseOP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parseRC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parseEtiqueta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parseEtiquetaAcessorio</w:t>
      </w:r>
      <w:r>
        <w:t xml:space="preserve"> </w:t>
      </w:r>
      <w:r>
        <w:t xml:space="preserve">(validados com dezenas de OPs de referência).</w:t>
      </w:r>
    </w:p>
    <w:p>
      <w:pPr>
        <w:numPr>
          <w:ilvl w:val="0"/>
          <w:numId w:val="1002"/>
        </w:numPr>
        <w:pStyle w:val="Compact"/>
      </w:pPr>
      <w:r>
        <w:t xml:space="preserve">Motor</w:t>
      </w:r>
      <w:r>
        <w:t xml:space="preserve"> </w:t>
      </w:r>
      <w:r>
        <w:rPr>
          <w:rStyle w:val="VerbatimChar"/>
        </w:rPr>
        <w:t xml:space="preserve">analisarConciliacao</w:t>
      </w:r>
      <w:r>
        <w:t xml:space="preserve"> </w:t>
      </w:r>
      <w:r>
        <w:t xml:space="preserve">(Camadas 1/2/3) → parecer com apontamentos, resultado geral e checklist por camada.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Detecção automática</w:t>
      </w:r>
      <w:r>
        <w:t xml:space="preserve"> </w:t>
      </w:r>
      <w:r>
        <w:t xml:space="preserve">da data de conciliação e da</w:t>
      </w:r>
      <w:r>
        <w:t xml:space="preserve"> </w:t>
      </w:r>
      <w:r>
        <w:rPr>
          <w:b/>
        </w:rPr>
        <w:t xml:space="preserve">OP a que a RC se refere</w:t>
      </w:r>
      <w:r>
        <w:t xml:space="preserve"> </w:t>
      </w:r>
      <w:r>
        <w:t xml:space="preserve">(cruzamento RC × OP).</w:t>
      </w:r>
    </w:p>
    <w:p>
      <w:pPr>
        <w:numPr>
          <w:ilvl w:val="0"/>
          <w:numId w:val="1002"/>
        </w:numPr>
        <w:pStyle w:val="Compact"/>
      </w:pPr>
      <w:r>
        <w:t xml:space="preserve">Justificativa de ressalva pelo RT → reclassifica como conforme (não conta como correção).</w:t>
      </w:r>
    </w:p>
    <w:p>
      <w:pPr>
        <w:numPr>
          <w:ilvl w:val="0"/>
          <w:numId w:val="1002"/>
        </w:numPr>
        <w:pStyle w:val="Compact"/>
      </w:pPr>
      <w:r>
        <w:t xml:space="preserve">Correção de documento NC → re-análise reusando os slots não corrigidos e os arquivos originais armazenados.</w:t>
      </w:r>
    </w:p>
    <w:p>
      <w:pPr>
        <w:numPr>
          <w:ilvl w:val="0"/>
          <w:numId w:val="1002"/>
        </w:numPr>
        <w:pStyle w:val="Compact"/>
      </w:pPr>
      <w:r>
        <w:t xml:space="preserve">Geração automática do</w:t>
      </w:r>
      <w:r>
        <w:t xml:space="preserve"> </w:t>
      </w:r>
      <w:r>
        <w:rPr>
          <w:b/>
        </w:rPr>
        <w:t xml:space="preserve">FORM-GQ-0047</w:t>
      </w:r>
      <w:r>
        <w:t xml:space="preserve"> </w:t>
      </w:r>
      <w:r>
        <w:t xml:space="preserve">pré-preenchido (XLSX com formatação preservada).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Parecer técnico em PDF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empacotamento em ZIP</w:t>
      </w:r>
      <w:r>
        <w:t xml:space="preserve"> </w:t>
      </w:r>
      <w:r>
        <w:t xml:space="preserve">(OP + FORM + Parecer + documentos originais convertidos em PDF).</w:t>
      </w:r>
    </w:p>
    <w:p>
      <w:pPr>
        <w:numPr>
          <w:ilvl w:val="0"/>
          <w:numId w:val="1002"/>
        </w:numPr>
        <w:pStyle w:val="Compact"/>
      </w:pPr>
      <w:r>
        <w:t xml:space="preserve">Bloqueios: download com bloqueador/ressalva sem justificativa; análise duplicada (OP+Série); importação de produto sem Ficha Mestre.</w:t>
      </w:r>
    </w:p>
    <w:p>
      <w:pPr>
        <w:pStyle w:val="Heading3"/>
      </w:pPr>
      <w:bookmarkStart w:id="24" w:name="cadastros"/>
      <w:r>
        <w:t xml:space="preserve">2.2 Cadastros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Catálogo de produtos</w:t>
      </w:r>
      <w:r>
        <w:t xml:space="preserve"> </w:t>
      </w:r>
      <w:r>
        <w:t xml:space="preserve">(~89 produtos).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Fichas Mestres</w:t>
      </w:r>
      <w:r>
        <w:t xml:space="preserve">: derivações, acessórios aplicáveis, estágios variáveis aplicáveis, estágios com inspeção, convenção do nº de série, dados regulatórios.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Acessórios alternativos (grupos)</w:t>
      </w:r>
      <w:r>
        <w:t xml:space="preserve">: cada grupo tem nome, flag</w:t>
      </w:r>
      <w:r>
        <w:t xml:space="preserve"> </w:t>
      </w:r>
      <w:r>
        <w:rPr>
          <w:b/>
        </w:rPr>
        <w:t xml:space="preserve">obrigatório/opcional</w:t>
      </w:r>
      <w:r>
        <w:t xml:space="preserve"> </w:t>
      </w:r>
      <w:r>
        <w:t xml:space="preserve">e variantes com</w:t>
      </w:r>
      <w:r>
        <w:t xml:space="preserve"> </w:t>
      </w:r>
      <w:r>
        <w:rPr>
          <w:b/>
        </w:rPr>
        <w:t xml:space="preserve">nome na etiqueta + código Sapiens</w:t>
      </w:r>
      <w:r>
        <w:t xml:space="preserve">; casamento sempre por código Sapiens.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Inspetores por estágio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t xml:space="preserve">Ni</w:t>
      </w:r>
      <w:r>
        <w:t xml:space="preserve">”</w:t>
      </w:r>
      <w:r>
        <w:t xml:space="preserve">): lista global de quem está autorizado a inspecionar cada estágio (admissão = adicionar, demissão = inativar preservando histórico).</w:t>
      </w:r>
      <w:r>
        <w:t xml:space="preserve"> </w:t>
      </w:r>
      <w:r>
        <w:rPr>
          <w:i/>
        </w:rPr>
        <w:t xml:space="preserve">(A conferência de operador foi descontinuada — só inspetor.)</w:t>
      </w:r>
    </w:p>
    <w:p>
      <w:pPr>
        <w:pStyle w:val="Heading3"/>
      </w:pPr>
      <w:bookmarkStart w:id="25" w:name="histórico-dashboard-e-análises"/>
      <w:r>
        <w:t xml:space="preserve">2.3 Histórico, dashboard e análises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Histórico</w:t>
      </w:r>
      <w:r>
        <w:t xml:space="preserve"> </w:t>
      </w:r>
      <w:r>
        <w:t xml:space="preserve">com filtros (data, mês/ano, equipamento, modelo encadeado, origem agente/manual, correções, busca textual), ordenação clicável e cabeçalho fixo.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Download em lote</w:t>
      </w:r>
      <w:r>
        <w:t xml:space="preserve"> </w:t>
      </w:r>
      <w:r>
        <w:t xml:space="preserve">dos pacotes de OPs conformes pendentes para a pasta de rede, com indicador de progresso; subpasta do mês pela</w:t>
      </w:r>
      <w:r>
        <w:t xml:space="preserve"> </w:t>
      </w:r>
      <w:r>
        <w:rPr>
          <w:b/>
        </w:rPr>
        <w:t xml:space="preserve">data da análise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Importação em massa</w:t>
      </w:r>
      <w:r>
        <w:t xml:space="preserve"> </w:t>
      </w:r>
      <w:r>
        <w:t xml:space="preserve">de análises manuais retroativas (XLSX).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Dashboard em abas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Gráficos</w:t>
      </w:r>
      <w:r>
        <w:t xml:space="preserve"> </w:t>
      </w:r>
      <w:r>
        <w:t xml:space="preserve">— KPIs, donut de conformidade, erros por tipo de documento, erros por equipamento (ressalvas ficam fora das contagens dos gráficos).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Histórico de correções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Tendência e reincidência</w:t>
      </w:r>
      <w:r>
        <w:t xml:space="preserve"> </w:t>
      </w:r>
      <w:r>
        <w:t xml:space="preserve">— reincidência por chave (categoria + equipamento + alvo), níveis Pontual / Possível reincidente / Reincidente / Em alta (só na janela de até 30 dias; períodos maiores = consulta).</w:t>
      </w:r>
      <w:r>
        <w:t xml:space="preserve"> </w:t>
      </w:r>
      <w:r>
        <w:rPr>
          <w:b/>
        </w:rPr>
        <w:t xml:space="preserve">Tela apenas de consulta.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Melhorias regulatórias</w:t>
      </w:r>
      <w:r>
        <w:t xml:space="preserve"> </w:t>
      </w:r>
      <w:r>
        <w:t xml:space="preserve">— oportunidades de melhoria (M-01, M-02…) capturadas nas análises, com deduplicação por código; a Qualidade marca</w:t>
      </w:r>
      <w:r>
        <w:t xml:space="preserve"> </w:t>
      </w:r>
      <w:r>
        <w:rPr>
          <w:b/>
        </w:rPr>
        <w:t xml:space="preserve">Acatar / Não acatar</w:t>
      </w:r>
      <w:r>
        <w:t xml:space="preserve"> </w:t>
      </w:r>
      <w:r>
        <w:t xml:space="preserve">(decisão encerra o item).</w:t>
      </w:r>
    </w:p>
    <w:p>
      <w:pPr>
        <w:pStyle w:val="Heading3"/>
      </w:pPr>
      <w:bookmarkStart w:id="26" w:name="governança-e-integrações"/>
      <w:r>
        <w:t xml:space="preserve">2.4 Governança e integrações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Permissões em 3 níveis</w:t>
      </w:r>
      <w:r>
        <w:t xml:space="preserve"> </w:t>
      </w:r>
      <w:r>
        <w:t xml:space="preserve">(1 Usuário, 2 Administrador, 3 Gestor) com perfis, convites e</w:t>
      </w:r>
      <w:r>
        <w:t xml:space="preserve"> </w:t>
      </w:r>
      <w:r>
        <w:rPr>
          <w:b/>
        </w:rPr>
        <w:t xml:space="preserve">log de atividades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Solicitações/aprovações</w:t>
      </w:r>
      <w:r>
        <w:t xml:space="preserve">: ações sensíveis (excluir/refazer) podem exigir aprovação.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Alerta de NC no Slack</w:t>
      </w:r>
      <w:r>
        <w:t xml:space="preserve"> </w:t>
      </w:r>
      <w:r>
        <w:t xml:space="preserve">com card editável, roteado</w:t>
      </w:r>
      <w:r>
        <w:t xml:space="preserve"> </w:t>
      </w:r>
      <w:r>
        <w:rPr>
          <w:b/>
        </w:rPr>
        <w:t xml:space="preserve">por canal do setor responsável</w:t>
      </w:r>
      <w:r>
        <w:t xml:space="preserve">: correção do PCP → canal</w:t>
      </w:r>
      <w:r>
        <w:t xml:space="preserve"> </w:t>
      </w:r>
      <w:r>
        <w:rPr>
          <w:rStyle w:val="VerbatimChar"/>
        </w:rPr>
        <w:t xml:space="preserve">pcp_gq</w:t>
      </w:r>
      <w:r>
        <w:t xml:space="preserve">; correção do Almoxarifado → canal</w:t>
      </w:r>
      <w:r>
        <w:t xml:space="preserve"> </w:t>
      </w:r>
      <w:r>
        <w:rPr>
          <w:rStyle w:val="VerbatimChar"/>
        </w:rPr>
        <w:t xml:space="preserve">almoxarifado_gq</w:t>
      </w:r>
      <w:r>
        <w:t xml:space="preserve"> </w:t>
      </w:r>
      <w:r>
        <w:t xml:space="preserve">(uma mensagem por canal). Aviso de reincidência opcional junto da NC (checkbox, ligado por padrão).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rquitetura-atual"/>
      <w:r>
        <w:t xml:space="preserve">3. Arquitetura atual</w:t>
      </w:r>
      <w:bookmarkEnd w:id="27"/>
    </w:p>
    <w:p>
      <w:pPr>
        <w:pStyle w:val="Heading3"/>
      </w:pPr>
      <w:bookmarkStart w:id="28" w:name="frontend"/>
      <w:r>
        <w:t xml:space="preserve">3.1 Frontend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Arquivo único</w:t>
      </w:r>
      <w:r>
        <w:t xml:space="preserve"> </w:t>
      </w:r>
      <w:r>
        <w:rPr>
          <w:rStyle w:val="VerbatimChar"/>
        </w:rPr>
        <w:t xml:space="preserve">plataforma.html</w:t>
      </w:r>
      <w:r>
        <w:t xml:space="preserve"> </w:t>
      </w:r>
      <w:r>
        <w:t xml:space="preserve">(~14.400 linhas): React 18 + JSX inline</w:t>
      </w:r>
      <w:r>
        <w:t xml:space="preserve"> </w:t>
      </w:r>
      <w:r>
        <w:rPr>
          <w:b/>
        </w:rPr>
        <w:t xml:space="preserve">sem TypeScript</w:t>
      </w:r>
      <w:r>
        <w:t xml:space="preserve">, compilado por</w:t>
      </w:r>
      <w:r>
        <w:t xml:space="preserve"> </w:t>
      </w:r>
      <w:r>
        <w:rPr>
          <w:b/>
        </w:rPr>
        <w:t xml:space="preserve">Babel-standalone no browser</w:t>
      </w:r>
      <w:r>
        <w:t xml:space="preserve"> </w:t>
      </w:r>
      <w:r>
        <w:t xml:space="preserve">(em runtime).</w:t>
      </w:r>
    </w:p>
    <w:p>
      <w:pPr>
        <w:numPr>
          <w:ilvl w:val="0"/>
          <w:numId w:val="1007"/>
        </w:numPr>
        <w:pStyle w:val="Compact"/>
      </w:pPr>
      <w:r>
        <w:t xml:space="preserve">Tailwind via CDN; componentes shadcn-like escritos à mão (Card, Button, Input, Modal, Toaster…); ícones SVG inline.</w:t>
      </w:r>
    </w:p>
    <w:p>
      <w:pPr>
        <w:numPr>
          <w:ilvl w:val="0"/>
          <w:numId w:val="1007"/>
        </w:numPr>
        <w:pStyle w:val="Compact"/>
      </w:pPr>
      <w:r>
        <w:t xml:space="preserve">Roteamento por estado +</w:t>
      </w:r>
      <w:r>
        <w:t xml:space="preserve"> </w:t>
      </w:r>
      <w:r>
        <w:rPr>
          <w:rStyle w:val="VerbatimChar"/>
        </w:rPr>
        <w:t xml:space="preserve">window.location.hash</w:t>
      </w:r>
      <w:r>
        <w:t xml:space="preserve">. Estado com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+ chamadas diretas ao</w:t>
      </w:r>
      <w:r>
        <w:t xml:space="preserve"> </w:t>
      </w:r>
      <w:r>
        <w:rPr>
          <w:b/>
        </w:rPr>
        <w:t xml:space="preserve">Supabase JS SDK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Gráficos custom (SVG) e Chart.js via CDN; PDF/Excel/ZIP via pdf.js, pdf-lib, ExcelJS, JSZip (CDN).</w:t>
      </w:r>
    </w:p>
    <w:p>
      <w:pPr>
        <w:pStyle w:val="Heading3"/>
      </w:pPr>
      <w:bookmarkStart w:id="29" w:name="backend-persistência"/>
      <w:r>
        <w:t xml:space="preserve">3.2 Backend / persistência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Supabase</w:t>
      </w:r>
      <w:r>
        <w:t xml:space="preserve"> </w:t>
      </w:r>
      <w:r>
        <w:t xml:space="preserve">(PostgreSQL na nuvem + Storage + Auth + Realtime). Tabelas principais:</w:t>
      </w:r>
      <w:r>
        <w:t xml:space="preserve"> </w:t>
      </w:r>
      <w:r>
        <w:rPr>
          <w:rStyle w:val="VerbatimChar"/>
        </w:rPr>
        <w:t xml:space="preserve">produtos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fichas_mestres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acessorios_aplicaveis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apontamentos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logs_atividade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melhorias_regulatorias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operacoes_livres</w:t>
      </w:r>
      <w:r>
        <w:t xml:space="preserve">, dormente). Buckets:</w:t>
      </w:r>
      <w:r>
        <w:t xml:space="preserve"> </w:t>
      </w:r>
      <w:r>
        <w:rPr>
          <w:rStyle w:val="VerbatimChar"/>
        </w:rPr>
        <w:t xml:space="preserve">pacotes-analise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form-templates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Autenticação própria</w:t>
      </w:r>
      <w:r>
        <w:t xml:space="preserve"> </w:t>
      </w:r>
      <w:r>
        <w:t xml:space="preserve">via Supabase Auth (tela de login própria).</w:t>
      </w:r>
    </w:p>
    <w:p>
      <w:pPr>
        <w:pStyle w:val="Heading3"/>
      </w:pPr>
      <w:bookmarkStart w:id="30" w:name="X0db6e5cfd1fce12ef277ca96564d57833007f0e"/>
      <w:r>
        <w:t xml:space="preserve">3.3 Serviço local</w:t>
      </w:r>
      <w:r>
        <w:t xml:space="preserve"> </w:t>
      </w:r>
      <w:r>
        <w:rPr>
          <w:rStyle w:val="VerbatimChar"/>
        </w:rPr>
        <w:t xml:space="preserve">conversor-pdf-local</w:t>
      </w:r>
      <w:r>
        <w:t xml:space="preserve"> </w:t>
      </w:r>
      <w:r>
        <w:t xml:space="preserve">(Node/Express + PM2)</w:t>
      </w:r>
      <w:bookmarkEnd w:id="30"/>
    </w:p>
    <w:p>
      <w:pPr>
        <w:pStyle w:val="FirstParagraph"/>
      </w:pPr>
      <w:r>
        <w:t xml:space="preserve">Já roda</w:t>
      </w:r>
      <w:r>
        <w:t xml:space="preserve"> </w:t>
      </w:r>
      <w:r>
        <w:rPr>
          <w:b/>
        </w:rPr>
        <w:t xml:space="preserve">on-premise</w:t>
      </w:r>
      <w:r>
        <w:t xml:space="preserve"> </w:t>
      </w:r>
      <w:r>
        <w:t xml:space="preserve">no servidor da empresa e</w:t>
      </w:r>
      <w:r>
        <w:t xml:space="preserve"> </w:t>
      </w:r>
      <w:r>
        <w:rPr>
          <w:b/>
        </w:rPr>
        <w:t xml:space="preserve">substituiu o CloudConvert</w:t>
      </w:r>
      <w:r>
        <w:t xml:space="preserve"> </w:t>
      </w:r>
      <w:r>
        <w:t xml:space="preserve">por conversão local: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/converter-pdf</w:t>
      </w:r>
      <w:r>
        <w:t xml:space="preserve"> </w:t>
      </w:r>
      <w:r>
        <w:t xml:space="preserve">— conversão de documentos para PDF via</w:t>
      </w:r>
      <w:r>
        <w:t xml:space="preserve"> </w:t>
      </w:r>
      <w:r>
        <w:rPr>
          <w:b/>
        </w:rPr>
        <w:t xml:space="preserve">LibreOffice/Ghostscript/Chromium</w:t>
      </w:r>
      <w:r>
        <w:t xml:space="preserve"> </w:t>
      </w:r>
      <w:r>
        <w:t xml:space="preserve">(sem serviço de nuvem).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/salvar-pacote</w:t>
      </w:r>
      <w:r>
        <w:t xml:space="preserve"> </w:t>
      </w:r>
      <w:r>
        <w:t xml:space="preserve">— grava o ZIP do pacote na pasta de rede.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/convidar-usuario</w:t>
      </w:r>
      <w:r>
        <w:t xml:space="preserve"> </w:t>
      </w:r>
      <w:r>
        <w:t xml:space="preserve">— provisiona usuário (Supabase Admin).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/notificar-slack</w:t>
      </w:r>
      <w:r>
        <w:t xml:space="preserve"> </w:t>
      </w:r>
      <w:r>
        <w:t xml:space="preserve">— envia alerta ao Slack,</w:t>
      </w:r>
      <w:r>
        <w:t xml:space="preserve"> </w:t>
      </w:r>
      <w:r>
        <w:rPr>
          <w:b/>
        </w:rPr>
        <w:t xml:space="preserve">roteando por canal</w:t>
      </w:r>
      <w:r>
        <w:t xml:space="preserve"> </w:t>
      </w:r>
      <w:r>
        <w:t xml:space="preserve">(</w:t>
      </w:r>
      <w:r>
        <w:rPr>
          <w:rStyle w:val="VerbatimChar"/>
        </w:rPr>
        <w:t xml:space="preserve">SLACK_WEBHOOK_PCP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SLACK_WEBHOOK_ALMOXARIFADO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/pcp-status</w:t>
      </w:r>
      <w:r>
        <w:t xml:space="preserve"> </w:t>
      </w:r>
      <w:r>
        <w:t xml:space="preserve">— integração com planilha do PCP (dormente).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/health</w:t>
      </w:r>
      <w:r>
        <w:t xml:space="preserve">.</w:t>
      </w:r>
    </w:p>
    <w:p>
      <w:pPr>
        <w:pStyle w:val="FirstParagraph"/>
      </w:pPr>
      <w:r>
        <w:t xml:space="preserve">Segredos (service_role, webhooks do Slack) ficam</w:t>
      </w:r>
      <w:r>
        <w:t xml:space="preserve"> </w:t>
      </w:r>
      <w:r>
        <w:rPr>
          <w:b/>
        </w:rPr>
        <w:t xml:space="preserve">apenas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 serviço, fora do Git e do navegador.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d1c70ea764875f9a312ffd5d8de182c8b99281"/>
      <w:r>
        <w:t xml:space="preserve">4. Adequação às regras da empresa — status atual</w:t>
      </w:r>
      <w:bookmarkEnd w:id="31"/>
    </w:p>
    <w:p>
      <w:pPr>
        <w:pStyle w:val="FirstParagraph"/>
      </w:pPr>
      <w:r>
        <w:t xml:space="preserve">Comparação com o</w:t>
      </w:r>
      <w:r>
        <w:t xml:space="preserve"> </w:t>
      </w:r>
      <w:r>
        <w:rPr>
          <w:b/>
        </w:rPr>
        <w:t xml:space="preserve">Padrão de Desenvolvimento de Sistemas — Confiance Medical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Regra da empresa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 front</w:t>
            </w:r>
          </w:p>
        </w:tc>
        <w:tc>
          <w:p>
            <w:pPr>
              <w:pStyle w:val="Compact"/>
              <w:jc w:val="left"/>
            </w:pPr>
            <w:r>
              <w:t xml:space="preserve">React 18 +</w:t>
            </w:r>
            <w:r>
              <w:t xml:space="preserve"> </w:t>
            </w:r>
            <w:r>
              <w:rPr>
                <w:b/>
              </w:rPr>
              <w:t xml:space="preserve">TypeScript + Vite + shadcn/ui + React Router + React Query + RHF+Zod + Recharts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Hoje é HTML único com Babel no browser, sem TS/Vite/build. Reescrever no stack oficial.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p>
            <w:pPr>
              <w:pStyle w:val="Compact"/>
              <w:jc w:val="left"/>
            </w:pPr>
            <w:r>
              <w:t xml:space="preserve">Tailwind (build local)</w:t>
            </w:r>
          </w:p>
        </w:tc>
        <w:tc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p>
            <w:pPr>
              <w:pStyle w:val="Compact"/>
              <w:jc w:val="left"/>
            </w:pPr>
            <w:r>
              <w:t xml:space="preserve">Usa Tailwind, mas via CDN (sem build).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MySQL local</w:t>
            </w:r>
            <w:r>
              <w:t xml:space="preserve"> </w:t>
            </w:r>
            <w:r>
              <w:t xml:space="preserve">no servidor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Hoje PostgreSQL na nuvem (Supabase). Modelar e migrar para MySQL local.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Proibição de nuvem</w:t>
            </w:r>
          </w:p>
        </w:tc>
        <w:tc>
          <w:p>
            <w:pPr>
              <w:pStyle w:val="Compact"/>
              <w:jc w:val="left"/>
            </w:pPr>
            <w:r>
              <w:t xml:space="preserve">Nenhum dado persistente fora do servidor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Dados e arquivos ainda no Supabase (Postgres + Storage). Mover tudo para servidor local.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Conversão de documentos</w:t>
            </w:r>
          </w:p>
        </w:tc>
        <w:tc>
          <w:p>
            <w:pPr>
              <w:pStyle w:val="Compact"/>
              <w:jc w:val="left"/>
            </w:pPr>
            <w:r>
              <w:t xml:space="preserve">On-premise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Já adequado</w:t>
            </w:r>
          </w:p>
        </w:tc>
        <w:tc>
          <w:p>
            <w:pPr>
              <w:pStyle w:val="Compact"/>
              <w:jc w:val="left"/>
            </w:pPr>
            <w:r>
              <w:t xml:space="preserve">Serviço local com LibreOffice/Ghostscript já substituiu o CloudConvert.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Armazenamento de arquivos</w:t>
            </w:r>
          </w:p>
        </w:tc>
        <w:tc>
          <w:p>
            <w:pPr>
              <w:pStyle w:val="Compact"/>
              <w:jc w:val="left"/>
            </w:pPr>
            <w:r>
              <w:t xml:space="preserve">Servidor local</w:t>
            </w:r>
          </w:p>
        </w:tc>
        <w:tc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p>
            <w:pPr>
              <w:pStyle w:val="Compact"/>
              <w:jc w:val="left"/>
            </w:pPr>
            <w:r>
              <w:t xml:space="preserve">O ZIP do pacote já é salvo na rede via</w:t>
            </w:r>
            <w:r>
              <w:t xml:space="preserve"> </w:t>
            </w:r>
            <w:r>
              <w:rPr>
                <w:rStyle w:val="VerbatimChar"/>
              </w:rPr>
              <w:t xml:space="preserve">/salvar-pacote</w:t>
            </w:r>
            <w:r>
              <w:t xml:space="preserve">; os</w:t>
            </w:r>
            <w:r>
              <w:t xml:space="preserve"> </w:t>
            </w:r>
            <w:r>
              <w:rPr>
                <w:b/>
              </w:rPr>
              <w:t xml:space="preserve">originais</w:t>
            </w:r>
            <w:r>
              <w:t xml:space="preserve"> </w:t>
            </w:r>
            <w:r>
              <w:t xml:space="preserve">ainda sobem para o Storage do Supabase. Migrar para filesystem local.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REST por prefixo</w:t>
            </w:r>
            <w:r>
              <w:t xml:space="preserve"> </w:t>
            </w:r>
            <w:r>
              <w:rPr>
                <w:rStyle w:val="VerbatimChar"/>
              </w:rPr>
              <w:t xml:space="preserve">/SIGLA/api/v1/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Não há API REST própria; o front fala direto com o Supabase. Criar backend REST (</w:t>
            </w:r>
            <w:r>
              <w:rPr>
                <w:rStyle w:val="VerbatimChar"/>
              </w:rPr>
              <w:t xml:space="preserve">/CONC/api/v1/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Delegada ao SCM</w:t>
            </w:r>
            <w:r>
              <w:t xml:space="preserve"> </w:t>
            </w:r>
            <w:r>
              <w:t xml:space="preserve">(JWT, sem auth próprio)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Hoje login próprio (Supabase Auth). Trocar por leitura de</w:t>
            </w:r>
            <w:r>
              <w:t xml:space="preserve"> </w:t>
            </w:r>
            <w:r>
              <w:rPr>
                <w:rStyle w:val="VerbatimChar"/>
              </w:rPr>
              <w:t xml:space="preserve">auth_token</w:t>
            </w:r>
            <w:r>
              <w:t xml:space="preserve">/</w:t>
            </w:r>
            <w:r>
              <w:rPr>
                <w:rStyle w:val="VerbatimChar"/>
              </w:rPr>
              <w:t xml:space="preserve">auth_permissoes</w:t>
            </w:r>
            <w:r>
              <w:t xml:space="preserve"> </w:t>
            </w:r>
            <w:r>
              <w:t xml:space="preserve">do SCM +</w:t>
            </w:r>
            <w:r>
              <w:t xml:space="preserve"> </w:t>
            </w:r>
            <w:r>
              <w:rPr>
                <w:rStyle w:val="VerbatimChar"/>
              </w:rPr>
              <w:t xml:space="preserve">authFetch</w:t>
            </w:r>
            <w:r>
              <w:t xml:space="preserve"> </w:t>
            </w:r>
            <w:r>
              <w:t xml:space="preserve">+ redirect em 401. Remover auth próprio.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Estrutura de pastas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src/components|config|contexts|hooks|lib|pages|services/api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Arquivo único. Reorganizar na estrutura padrão.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Aliases</w:t>
            </w:r>
            <w:r>
              <w:t xml:space="preserve"> </w:t>
            </w:r>
            <w:r>
              <w:rPr>
                <w:rStyle w:val="VerbatimChar"/>
              </w:rPr>
              <w:t xml:space="preserve">@/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Introduzir no Vite.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Tratamento de erros (401→SCM, 403/404/500)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Implementar no cliente HTTP.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sem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; nomes em português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❌ Não atende</w:t>
            </w:r>
          </w:p>
        </w:tc>
        <w:tc>
          <w:p>
            <w:pPr>
              <w:pStyle w:val="Compact"/>
              <w:jc w:val="left"/>
            </w:pPr>
            <w:r>
              <w:t xml:space="preserve">Tipar entidades (</w:t>
            </w:r>
            <w:r>
              <w:rPr>
                <w:rStyle w:val="VerbatimChar"/>
              </w:rPr>
              <w:t xml:space="preserve">Analise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FichaMestre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Apontamento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Parecer</w:t>
            </w:r>
            <w:r>
              <w:t xml:space="preserve">…).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Documentação ao finalizar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p>
            <w:pPr>
              <w:pStyle w:val="Compact"/>
              <w:jc w:val="left"/>
            </w:pPr>
            <w:r>
              <w:t xml:space="preserve">Já existem vários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; consolidar README + guia de manutenção no fim.</w:t>
            </w:r>
          </w:p>
        </w:tc>
      </w:tr>
    </w:tbl>
    <w:p>
      <w:pPr>
        <w:pStyle w:val="BodyText"/>
      </w:pPr>
      <w:r>
        <w:t xml:space="preserve">Resumo: a</w:t>
      </w:r>
      <w:r>
        <w:t xml:space="preserve"> </w:t>
      </w:r>
      <w:r>
        <w:rPr>
          <w:b/>
        </w:rPr>
        <w:t xml:space="preserve">lógica de negócio e a conversão local já estão prontas e comprovadas</w:t>
      </w:r>
      <w:r>
        <w:t xml:space="preserve">; o gap é de</w:t>
      </w:r>
      <w:r>
        <w:t xml:space="preserve"> </w:t>
      </w:r>
      <w:r>
        <w:rPr>
          <w:b/>
        </w:rPr>
        <w:t xml:space="preserve">plataforma</w:t>
      </w:r>
      <w:r>
        <w:t xml:space="preserve"> </w:t>
      </w:r>
      <w:r>
        <w:t xml:space="preserve">(TS/Vite/shadcn),</w:t>
      </w:r>
      <w:r>
        <w:t xml:space="preserve"> </w:t>
      </w:r>
      <w:r>
        <w:rPr>
          <w:b/>
        </w:rPr>
        <w:t xml:space="preserve">persistência</w:t>
      </w:r>
      <w:r>
        <w:t xml:space="preserve"> </w:t>
      </w:r>
      <w:r>
        <w:t xml:space="preserve">(MySQL local no lugar do Supabase),</w:t>
      </w:r>
      <w:r>
        <w:t xml:space="preserve"> </w:t>
      </w:r>
      <w:r>
        <w:rPr>
          <w:b/>
        </w:rPr>
        <w:t xml:space="preserve">API REST própria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autenticação via SCM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gras-de-negócio-que-não-podem-regredir"/>
      <w:r>
        <w:t xml:space="preserve">5. Regras de negócio que NÃO podem regredir</w:t>
      </w:r>
      <w:bookmarkEnd w:id="32"/>
    </w:p>
    <w:p>
      <w:pPr>
        <w:pStyle w:val="FirstParagraph"/>
      </w:pPr>
      <w:r>
        <w:t xml:space="preserve">Referência canônica:</w:t>
      </w:r>
      <w:r>
        <w:t xml:space="preserve"> </w:t>
      </w:r>
      <w:r>
        <w:rPr>
          <w:rStyle w:val="VerbatimChar"/>
        </w:rPr>
        <w:t xml:space="preserve">PROTOCOLO_AGENTE_CONCILIACAO.md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CLASSIFICACAO_VERIFICACOES_NC_RESSALVA.md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Parsers</w:t>
      </w:r>
      <w:r>
        <w:t xml:space="preserve"> </w:t>
      </w:r>
      <w:r>
        <w:t xml:space="preserve">(formato do texto do pdf.js UMD é</w:t>
      </w:r>
      <w:r>
        <w:t xml:space="preserve"> </w:t>
      </w:r>
      <w:r>
        <w:rPr>
          <w:b/>
        </w:rPr>
        <w:t xml:space="preserve">multi-linha</w:t>
      </w:r>
      <w:r>
        <w:t xml:space="preserve"> </w:t>
      </w:r>
      <w:r>
        <w:t xml:space="preserve">— preservar os regexes exatamente).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Camada 1</w:t>
      </w:r>
      <w:r>
        <w:t xml:space="preserve">: série consistente entre OP/Etiqueta/FORM</w:t>
      </w:r>
      <w:r>
        <w:t xml:space="preserve"> </w:t>
      </w:r>
      <w:r>
        <w:rPr>
          <w:b/>
        </w:rPr>
        <w:t xml:space="preserve">e dentro da convenção da Ficha</w:t>
      </w:r>
      <w:r>
        <w:t xml:space="preserve"> </w:t>
      </w:r>
      <w:r>
        <w:t xml:space="preserve">(fora da convenção = NC); cronologia coerente; inspeções duplicadas ordenadas; medições dentro da faixa; aptidão do inspetor (ressalva); FORM-GQ-0047.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Camada 2</w:t>
      </w:r>
      <w:r>
        <w:t xml:space="preserve">: identificação do produto; derivação; registro ANVISA; acessórios obrigatórios;</w:t>
      </w:r>
      <w:r>
        <w:t xml:space="preserve"> </w:t>
      </w:r>
      <w:r>
        <w:rPr>
          <w:b/>
        </w:rPr>
        <w:t xml:space="preserve">grupos alternativos</w:t>
      </w:r>
      <w:r>
        <w:t xml:space="preserve"> </w:t>
      </w:r>
      <w:r>
        <w:t xml:space="preserve">(obrigatório/opcional, variante por nome+código, ≥1 obrigatória, &gt;1 presente = ressalva); inspeções previstas pela Ficha; Etiqueta Externa × Ficha (família, modelo, série, fabricante, CNPJ, endereço, telefone, RT, CREA, resp. legal, data de fabricação, validade).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Camada 3</w:t>
      </w:r>
      <w:r>
        <w:t xml:space="preserve">: rastreabilidade, rotulagem, checklist de liberação, BPF, OP de reprocesso/RNC guiados por anexo.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Classificação NC × Ressalva</w:t>
      </w:r>
      <w:r>
        <w:t xml:space="preserve"> </w:t>
      </w:r>
      <w:r>
        <w:t xml:space="preserve">documentada e revisada (ver</w:t>
      </w:r>
      <w:r>
        <w:t xml:space="preserve"> </w:t>
      </w:r>
      <w:r>
        <w:rPr>
          <w:rStyle w:val="VerbatimChar"/>
        </w:rPr>
        <w:t xml:space="preserve">CLASSIFICACAO_VERIFICACOES_NC_RESSALVA.md</w:t>
      </w:r>
      <w:r>
        <w:t xml:space="preserve">) — inclui as decisões de 22/07 (endereço, telefone, CREA, validade e data de fabricação divergentes = NC; série fora da convenção = NC).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Datas exibidas em DD/MM/AAAA</w:t>
      </w:r>
      <w:r>
        <w:t xml:space="preserve">; internamente ISO para comparação.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Estágios</w:t>
      </w:r>
      <w:r>
        <w:t xml:space="preserve">: variáveis declarados pela ficha; fixos universais (CQ, Embalagem 50, Conciliação 60, Verificação da rotulagem); inspeção obrigatória universal nos 50 e 60; estágios 5 e 7 sem inspeção.</w:t>
      </w:r>
    </w:p>
    <w:p>
      <w:pPr>
        <w:numPr>
          <w:ilvl w:val="0"/>
          <w:numId w:val="1010"/>
        </w:numPr>
        <w:pStyle w:val="Compact"/>
      </w:pPr>
      <w:r>
        <w:t xml:space="preserve">Reincidência por chave (categoria+equipamento+alvo), níveis e janelas conforme</w:t>
      </w:r>
      <w:r>
        <w:t xml:space="preserve"> </w:t>
      </w:r>
      <w:r>
        <w:rPr>
          <w:rStyle w:val="VerbatimChar"/>
        </w:rPr>
        <w:t xml:space="preserve">COMO_FUNCIONA_TENDENCIA_E_REINCIDENCIA.md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Roteamento de Slack por setor responsável (PCP × Almoxarifado).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adrão-alvo-destino"/>
      <w:r>
        <w:t xml:space="preserve">6. Padrão alvo (destino)</w:t>
      </w:r>
      <w:bookmarkEnd w:id="33"/>
    </w:p>
    <w:p>
      <w:pPr>
        <w:pStyle w:val="FirstParagraph"/>
      </w:pPr>
      <w:r>
        <w:rPr>
          <w:b/>
        </w:rPr>
        <w:t xml:space="preserve">Frontend:</w:t>
      </w:r>
      <w:r>
        <w:t xml:space="preserve"> </w:t>
      </w:r>
      <w:r>
        <w:t xml:space="preserve">React 18 + TypeScript (TSX) · Vite (</w:t>
      </w:r>
      <w:r>
        <w:rPr>
          <w:rStyle w:val="VerbatimChar"/>
        </w:rPr>
        <w:t xml:space="preserve">@vitejs/plugin-react-swc</w:t>
      </w:r>
      <w:r>
        <w:t xml:space="preserve">) · Tailwind (build local) · shadcn/ui (Radix) · lucide-react · React Router DOM v6 · TanStack React Query v5 · React Hook Form + Zod · Recharts · Sonner + shadcn Toaster · alias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pPr>
        <w:pStyle w:val="BodyText"/>
      </w:pPr>
      <w:r>
        <w:rPr>
          <w:b/>
        </w:rPr>
        <w:t xml:space="preserve">Backend:</w:t>
      </w:r>
      <w:r>
        <w:t xml:space="preserve"> </w:t>
      </w:r>
      <w:r>
        <w:t xml:space="preserve">MySQL local · API REST</w:t>
      </w:r>
      <w:r>
        <w:t xml:space="preserve"> </w:t>
      </w:r>
      <w:r>
        <w:rPr>
          <w:rStyle w:val="VerbatimChar"/>
        </w:rPr>
        <w:t xml:space="preserve">/CONC/api/v1/</w:t>
      </w:r>
      <w:r>
        <w:t xml:space="preserve"> </w:t>
      </w:r>
      <w:r>
        <w:t xml:space="preserve">· URL base em</w:t>
      </w:r>
      <w:r>
        <w:t xml:space="preserve"> </w:t>
      </w:r>
      <w:r>
        <w:rPr>
          <w:rStyle w:val="VerbatimChar"/>
        </w:rPr>
        <w:t xml:space="preserve">src/config/api.ts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autenticação delegada ao SCM</w:t>
      </w:r>
      <w:r>
        <w:t xml:space="preserve"> </w:t>
      </w:r>
      <w:r>
        <w:t xml:space="preserve">(Bearer token do localStorage,</w:t>
      </w:r>
      <w:r>
        <w:t xml:space="preserve"> </w:t>
      </w:r>
      <w:r>
        <w:rPr>
          <w:rStyle w:val="VerbatimChar"/>
        </w:rPr>
        <w:t xml:space="preserve">authFetch</w:t>
      </w:r>
      <w:r>
        <w:t xml:space="preserve">, redirect em 401) · arquivos no filesystem local.</w:t>
      </w:r>
    </w:p>
    <w:p>
      <w:pPr>
        <w:pStyle w:val="BodyText"/>
      </w:pPr>
      <w:r>
        <w:rPr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src/{components,config,contexts,hooks,lib,pages,services/api}</w:t>
      </w:r>
      <w:r>
        <w:t xml:space="preserve"> </w:t>
      </w:r>
      <w:r>
        <w:t xml:space="preserve">(páginas por módulo: dashboard, analise, historico, cadastro, tendencia, melhorias).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fases-sugeridas"/>
      <w:r>
        <w:t xml:space="preserve">7. Fases sugeridas</w:t>
      </w:r>
      <w:bookmarkEnd w:id="3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0 — Preparação (2 dias):</w:t>
      </w:r>
      <w:r>
        <w:t xml:space="preserve"> </w:t>
      </w:r>
      <w:r>
        <w:t xml:space="preserve">servidor MySQL local; servidor de aplicação (Node/nginx); confirmar URL/credenciais do SCM; definir prefixo</w:t>
      </w:r>
      <w:r>
        <w:t xml:space="preserve"> </w:t>
      </w:r>
      <w:r>
        <w:rPr>
          <w:rStyle w:val="VerbatimChar"/>
        </w:rPr>
        <w:t xml:space="preserve">/CONC/api/v1/</w:t>
      </w:r>
      <w:r>
        <w:t xml:space="preserve">; repositório Git.</w:t>
      </w:r>
      <w:r>
        <w:t xml:space="preserve"> </w:t>
      </w:r>
      <w:r>
        <w:rPr>
          <w:i/>
        </w:rPr>
        <w:t xml:space="preserve">(Conversão local já resolvida pelo serviço atual — reaproveitar.)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1 — Fundação do frontend (3–4 dias):</w:t>
      </w:r>
      <w:r>
        <w:t xml:space="preserve"> </w:t>
      </w:r>
      <w:r>
        <w:t xml:space="preserve">Vite react-ts, Tailwind, aliases, ESLint/Prettier, shadcn/ui, libs; rotas base; layout (sidebar + main); contratos TypeScript das entidades; Vitest.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2 — Autenticação SCM (2 dias):</w:t>
      </w:r>
      <w:r>
        <w:t xml:space="preserve"> </w:t>
      </w:r>
      <w:r>
        <w:t xml:space="preserve">remover login próprio;</w:t>
      </w:r>
      <w:r>
        <w:t xml:space="preserve"> </w:t>
      </w:r>
      <w:r>
        <w:rPr>
          <w:rStyle w:val="VerbatimChar"/>
        </w:rPr>
        <w:t xml:space="preserve">authFetch</w:t>
      </w:r>
      <w:r>
        <w:t xml:space="preserve"> </w:t>
      </w:r>
      <w:r>
        <w:t xml:space="preserve">com Bearer;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 </w:t>
      </w:r>
      <w:r>
        <w:t xml:space="preserve">lendo</w:t>
      </w:r>
      <w:r>
        <w:t xml:space="preserve"> </w:t>
      </w:r>
      <w:r>
        <w:rPr>
          <w:rStyle w:val="VerbatimChar"/>
        </w:rPr>
        <w:t xml:space="preserve">auth_user</w:t>
      </w:r>
      <w:r>
        <w:t xml:space="preserve">/</w:t>
      </w:r>
      <w:r>
        <w:rPr>
          <w:rStyle w:val="VerbatimChar"/>
        </w:rPr>
        <w:t xml:space="preserve">auth_permissoes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&lt;Protected level={n}&gt;</w:t>
      </w:r>
      <w:r>
        <w:t xml:space="preserve">; interceptor 401 → SCM; remover Supabase Auth.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3 — Backend REST + MySQL (2–3 semanas):</w:t>
      </w:r>
      <w:r>
        <w:t xml:space="preserve"> </w:t>
      </w:r>
      <w:r>
        <w:t xml:space="preserve">schema MySQL equivalente (incluindo</w:t>
      </w:r>
      <w:r>
        <w:t xml:space="preserve"> </w:t>
      </w:r>
      <w:r>
        <w:rPr>
          <w:rStyle w:val="VerbatimChar"/>
        </w:rPr>
        <w:t xml:space="preserve">perfis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logs_atividade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melhorias_regulatorias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config_app</w:t>
      </w:r>
      <w:r>
        <w:t xml:space="preserve">); endpoints REST (seção 8); arquivos no filesystem local;</w:t>
      </w:r>
      <w:r>
        <w:t xml:space="preserve"> </w:t>
      </w:r>
      <w:r>
        <w:rPr>
          <w:b/>
        </w:rPr>
        <w:t xml:space="preserve">integrar o serviço de conversão/Slack já existente</w:t>
      </w:r>
      <w:r>
        <w:t xml:space="preserve"> </w:t>
      </w:r>
      <w:r>
        <w:t xml:space="preserve">atrás da API;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4 — Migração de dados (2 dias):</w:t>
      </w:r>
      <w:r>
        <w:t xml:space="preserve"> </w:t>
      </w:r>
      <w:r>
        <w:t xml:space="preserve">dump do Supabase → adaptar Postgres→MySQL (jsonb→JSON); baixar arquivos dos buckets; importar; validar contagens; testar re-análise e download.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5 — Reescrita da UI (2–3 semanas):</w:t>
      </w:r>
      <w:r>
        <w:t xml:space="preserve"> </w:t>
      </w:r>
      <w:r>
        <w:t xml:space="preserve">migrar cada módulo para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com React Query + shadcn/Recharts,</w:t>
      </w:r>
      <w:r>
        <w:t xml:space="preserve"> </w:t>
      </w:r>
      <w:r>
        <w:rPr>
          <w:b/>
        </w:rPr>
        <w:t xml:space="preserve">preservando os algoritmos exatos</w:t>
      </w:r>
      <w:r>
        <w:t xml:space="preserve"> </w:t>
      </w:r>
      <w:r>
        <w:t xml:space="preserve">(parseOP/RC/Etiqueta/Acessorio, analisarConciliacao, fillFormXlsxTemplate, gerarParecerPDF); Sonner; lucide-react; JSZip; RHF+Zod.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6 — Backup automatizado (2 dias):</w:t>
      </w:r>
      <w:r>
        <w:t xml:space="preserve"> </w:t>
      </w:r>
      <w:r>
        <w:t xml:space="preserve">endpoint de backup XLSX consolidado + cron mensal por SMTP interno para</w:t>
      </w:r>
      <w:r>
        <w:t xml:space="preserve"> </w:t>
      </w:r>
      <w:r>
        <w:rPr>
          <w:rStyle w:val="VerbatimChar"/>
        </w:rPr>
        <w:t xml:space="preserve">qualidade@confiancemedical.com.br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Fase 7 — Corte e validação (1 semana):</w:t>
      </w:r>
      <w:r>
        <w:t xml:space="preserve"> </w:t>
      </w:r>
      <w:r>
        <w:t xml:space="preserve">homologação; validar com OPs de referência (6673, 7318, 7430, 7436, 7499, 6819); dual-write 3–5 dias; corte; desligar Supabase; atualizar documentação.</w:t>
      </w:r>
    </w:p>
    <w:p>
      <w:pPr>
        <w:pStyle w:val="FirstParagraph"/>
      </w:pPr>
      <w:r>
        <w:rPr>
          <w:b/>
        </w:rPr>
        <w:t xml:space="preserve">Total estimado: ~6–8 semanas.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ndpoints-rest-sugeridos"/>
      <w:r>
        <w:t xml:space="preserve">8. Endpoints REST sugeridos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/CONC/api/v1/produtos[/:id]</w:t>
            </w:r>
          </w:p>
        </w:tc>
        <w:tc>
          <w:p>
            <w:pPr>
              <w:pStyle w:val="Compact"/>
              <w:jc w:val="left"/>
            </w:pPr>
            <w:r>
              <w:t xml:space="preserve">Catálogo de produtos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/CONC/api/v1/fichas-mestres[/:id]</w:t>
            </w:r>
          </w:p>
        </w:tc>
        <w:tc>
          <w:p>
            <w:pPr>
              <w:pStyle w:val="Compact"/>
              <w:jc w:val="left"/>
            </w:pPr>
            <w:r>
              <w:t xml:space="preserve">Fichas mestres (com acessórios e grupos alternativos)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/CONC/api/v1/analises[/:id]</w:t>
            </w:r>
          </w:p>
        </w:tc>
        <w:tc>
          <w:p>
            <w:pPr>
              <w:pStyle w:val="Compact"/>
              <w:jc w:val="left"/>
            </w:pPr>
            <w:r>
              <w:t xml:space="preserve">Análises (lista com filtros, detalhe, criação)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/CONC/api/v1/analises/:id/justificar</w:t>
            </w:r>
          </w:p>
        </w:tc>
        <w:tc>
          <w:p>
            <w:pPr>
              <w:pStyle w:val="Compact"/>
              <w:jc w:val="left"/>
            </w:pPr>
            <w:r>
              <w:t xml:space="preserve">Justificativa de ressalva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/CONC/api/v1/analises/importar</w:t>
            </w:r>
          </w:p>
        </w:tc>
        <w:tc>
          <w:p>
            <w:pPr>
              <w:pStyle w:val="Compact"/>
              <w:jc w:val="left"/>
            </w:pPr>
            <w:r>
              <w:t xml:space="preserve">Importação em massa (XLSX)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/CONC/api/v1/operadores</w:t>
            </w:r>
          </w:p>
        </w:tc>
        <w:tc>
          <w:p>
            <w:pPr>
              <w:pStyle w:val="Compact"/>
              <w:jc w:val="left"/>
            </w:pPr>
            <w:r>
              <w:t xml:space="preserve">Inspetores por estágio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/CONC/api/v1/melhorias</w:t>
            </w:r>
          </w:p>
        </w:tc>
        <w:tc>
          <w:p>
            <w:pPr>
              <w:pStyle w:val="Compact"/>
              <w:jc w:val="left"/>
            </w:pPr>
            <w:r>
              <w:t xml:space="preserve">Melhorias regulatórias (listar / acatar-não acatar)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/CONC/api/v1/solicitacoes</w:t>
            </w:r>
          </w:p>
        </w:tc>
        <w:tc>
          <w:p>
            <w:pPr>
              <w:pStyle w:val="Compact"/>
              <w:jc w:val="left"/>
            </w:pPr>
            <w:r>
              <w:t xml:space="preserve">Solicitações/aprovações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/CONC/api/v1/logs</w:t>
            </w:r>
          </w:p>
        </w:tc>
        <w:tc>
          <w:p>
            <w:pPr>
              <w:pStyle w:val="Compact"/>
              <w:jc w:val="left"/>
            </w:pPr>
            <w:r>
              <w:t xml:space="preserve">Log de atividades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/CONC/api/v1/uploads[/:path]</w:t>
            </w:r>
          </w:p>
        </w:tc>
        <w:tc>
          <w:p>
            <w:pPr>
              <w:pStyle w:val="Compact"/>
              <w:jc w:val="left"/>
            </w:pPr>
            <w:r>
              <w:t xml:space="preserve">Upload/download de arquivos (filesystem local)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/CONC/api/v1/converter/pdf</w:t>
            </w:r>
          </w:p>
        </w:tc>
        <w:tc>
          <w:p>
            <w:pPr>
              <w:pStyle w:val="Compact"/>
              <w:jc w:val="left"/>
            </w:pPr>
            <w:r>
              <w:t xml:space="preserve">Conversão para PDF (serviço local existente)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/CONC/api/v1/notificar-slack</w:t>
            </w:r>
          </w:p>
        </w:tc>
        <w:tc>
          <w:p>
            <w:pPr>
              <w:pStyle w:val="Compact"/>
              <w:jc w:val="left"/>
            </w:pPr>
            <w:r>
              <w:t xml:space="preserve">Alerta ao Slack por canal (PCP/Almoxarifado)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/CONC/api/v1/backup/executar</w:t>
            </w:r>
          </w:p>
        </w:tc>
        <w:tc>
          <w:p>
            <w:pPr>
              <w:pStyle w:val="Compact"/>
              <w:jc w:val="left"/>
            </w:pPr>
            <w:r>
              <w:t xml:space="preserve">Backup XLSX + e-mail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/CONC/api/v1/dashboard/metricas</w:t>
            </w:r>
          </w:p>
        </w:tc>
        <w:tc>
          <w:p>
            <w:pPr>
              <w:pStyle w:val="Compact"/>
              <w:jc w:val="left"/>
            </w:pPr>
            <w:r>
              <w:t xml:space="preserve">Métricas do dashboard</w:t>
            </w:r>
          </w:p>
        </w:tc>
      </w:tr>
    </w:tbl>
    <w:p>
      <w:pPr>
        <w:pStyle w:val="BodyText"/>
      </w:pPr>
      <w:r>
        <w:t xml:space="preserve">Todas exigem Bearer token JWT do SCM; 401 → redirect SCM.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iscos-e-mitigações"/>
      <w:r>
        <w:t xml:space="preserve">9. Riscos e mitigações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Regressão nas regras de negócio</w:t>
      </w:r>
      <w:r>
        <w:t xml:space="preserve"> </w:t>
      </w:r>
      <w:r>
        <w:t xml:space="preserve">→ suíte de testes (Vitest) com as OPs de referência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de migrar, validando os apontamentos esperados.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Migração de dados</w:t>
      </w:r>
      <w:r>
        <w:t xml:space="preserve"> </w:t>
      </w:r>
      <w:r>
        <w:t xml:space="preserve">→ dual-write 3–5 dias + hash de comparação; nenhuma análise pode ser perdida (rastreabilidade ISO 13485).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Storage de arquivos</w:t>
      </w:r>
      <w:r>
        <w:t xml:space="preserve"> </w:t>
      </w:r>
      <w:r>
        <w:t xml:space="preserve">→ baixar tudo do Supabase com verificação de integridade antes de subir ao filesystem local.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Formato multi-linha do texto do pdf.js</w:t>
      </w:r>
      <w:r>
        <w:t xml:space="preserve"> </w:t>
      </w:r>
      <w:r>
        <w:t xml:space="preserve">→ preservar os regexes exatamente (documentado no código).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Janela de indisponibilidade no corte</w:t>
      </w:r>
      <w:r>
        <w:t xml:space="preserve"> </w:t>
      </w:r>
      <w:r>
        <w:t xml:space="preserve">→ avisar QG com antecedência; corte fora do horário comercial + plano de rollback.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erguntas-abertas-para-o-pd"/>
      <w:r>
        <w:t xml:space="preserve">10. Perguntas abertas para o P&amp;D</w:t>
      </w:r>
      <w:bookmarkEnd w:id="37"/>
    </w:p>
    <w:p>
      <w:pPr>
        <w:numPr>
          <w:ilvl w:val="0"/>
          <w:numId w:val="1013"/>
        </w:numPr>
        <w:pStyle w:val="Compact"/>
      </w:pPr>
      <w:r>
        <w:t xml:space="preserve">URL do SCM em produção e documentação da integração (login/logout/validação de token)?</w:t>
      </w:r>
    </w:p>
    <w:p>
      <w:pPr>
        <w:numPr>
          <w:ilvl w:val="0"/>
          <w:numId w:val="1013"/>
        </w:numPr>
        <w:pStyle w:val="Compact"/>
      </w:pPr>
      <w:r>
        <w:t xml:space="preserve">Existe outro sistema satélite já no padrão para copiar a estrutura?</w:t>
      </w:r>
    </w:p>
    <w:p>
      <w:pPr>
        <w:numPr>
          <w:ilvl w:val="0"/>
          <w:numId w:val="1013"/>
        </w:numPr>
        <w:pStyle w:val="Compact"/>
      </w:pPr>
      <w:r>
        <w:t xml:space="preserve">Onde hospedar front (build Vite) e back (API REST)?</w:t>
      </w:r>
    </w:p>
    <w:p>
      <w:pPr>
        <w:numPr>
          <w:ilvl w:val="0"/>
          <w:numId w:val="1013"/>
        </w:numPr>
        <w:pStyle w:val="Compact"/>
      </w:pPr>
      <w:r>
        <w:t xml:space="preserve">SMTP interno para o backup mensal (servidor/porta/credencial)?</w:t>
      </w:r>
    </w:p>
    <w:p>
      <w:pPr>
        <w:numPr>
          <w:ilvl w:val="0"/>
          <w:numId w:val="1013"/>
        </w:numPr>
        <w:pStyle w:val="Compact"/>
      </w:pPr>
      <w:r>
        <w:t xml:space="preserve">Restrição de licenciamento para LibreOffice server-side?</w:t>
      </w:r>
    </w:p>
    <w:p>
      <w:pPr>
        <w:numPr>
          <w:ilvl w:val="0"/>
          <w:numId w:val="1013"/>
        </w:numPr>
        <w:pStyle w:val="Compact"/>
      </w:pPr>
      <w:r>
        <w:t xml:space="preserve">CI/CD e padrões de log/monitoramento a integrar?</w:t>
      </w:r>
    </w:p>
    <w:p>
      <w:pPr>
        <w:numPr>
          <w:ilvl w:val="0"/>
          <w:numId w:val="1013"/>
        </w:numPr>
        <w:pStyle w:val="Compact"/>
      </w:pPr>
      <w:r>
        <w:t xml:space="preserve">Padrão de versionamento para o release?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ocumentos-de-apoio-nesta-pasta"/>
      <w:r>
        <w:t xml:space="preserve">11. Documentos de apoio (nesta pasta)</w:t>
      </w:r>
      <w:bookmarkEnd w:id="38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PROTOCOLO_AGENTE_CONCILIACAO.md</w:t>
      </w:r>
      <w:r>
        <w:t xml:space="preserve"> </w:t>
      </w:r>
      <w:r>
        <w:t xml:space="preserve">— regras de negócio consolidadas.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CLASSIFICACAO_VERIFICACOES_NC_RESSALVA.md</w:t>
      </w:r>
      <w:r>
        <w:t xml:space="preserve"> </w:t>
      </w:r>
      <w:r>
        <w:t xml:space="preserve">— o que é NC × Ressalva por verificação.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COMO_FUNCIONA_TENDENCIA_E_REINCIDENCIA.md</w:t>
      </w:r>
      <w:r>
        <w:t xml:space="preserve"> </w:t>
      </w:r>
      <w:r>
        <w:t xml:space="preserve">— reincidência (chave, níveis, janelas).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COMO_CONFIGURAR_ALERTA_SLACK.md</w:t>
      </w:r>
      <w:r>
        <w:t xml:space="preserve"> </w:t>
      </w:r>
      <w:r>
        <w:t xml:space="preserve">— webhooks por canal.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ESPEC_PD_PACOTE_SERVIDOR_E_PDF_LOCAL.md</w:t>
      </w:r>
      <w:r>
        <w:t xml:space="preserve"> </w:t>
      </w:r>
      <w:r>
        <w:t xml:space="preserve">— serviço de conversão/pacote local.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AUDITORIA_PADRAO_CONFIANCE.md</w:t>
      </w:r>
      <w:r>
        <w:t xml:space="preserve"> </w:t>
      </w:r>
      <w:r>
        <w:t xml:space="preserve">— comparativo item a item com o padrão.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ntato"/>
      <w:r>
        <w:t xml:space="preserve">12. Contato</w:t>
      </w:r>
      <w:bookmarkEnd w:id="39"/>
    </w:p>
    <w:p>
      <w:pPr>
        <w:pStyle w:val="FirstParagraph"/>
      </w:pPr>
      <w:r>
        <w:rPr>
          <w:b/>
        </w:rPr>
        <w:t xml:space="preserve">Maria Luiza Zaccur</w:t>
      </w:r>
      <w:r>
        <w:t xml:space="preserve"> </w:t>
      </w:r>
      <w:r>
        <w:t xml:space="preserve">— Garantia da Qualidade · mzaccur@confiancemedical.com.br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2026-08-03T15:34:07Z</dcterms:created>
  <dcterms:modified xsi:type="dcterms:W3CDTF">2026-08-03T15:34:07Z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