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jc w:val="center"/>
      </w:pPr>
      <w:r>
        <w:rPr>
          <w:b/>
          <w:bCs/>
          <w:color w:val="3d348b"/>
          <w:sz w:val="52"/>
          <w:szCs w:val="52"/>
        </w:rPr>
        <w:t xml:space="preserve">TEST PLAN</w:t>
      </w:r>
    </w:p>
    <w:p>
      <w:pPr>
        <w:spacing w:after="60"/>
        <w:jc w:val="center"/>
      </w:pPr>
      <w:r>
        <w:rPr>
          <w:b/>
          <w:bCs/>
          <w:color w:val="1a1a2e"/>
          <w:sz w:val="32"/>
          <w:szCs w:val="32"/>
        </w:rPr>
        <w:t xml:space="preserve">Fashion E-commerce Web Application</w:t>
      </w:r>
    </w:p>
    <w:p>
      <w:pPr>
        <w:spacing w:after="40"/>
        <w:jc w:val="center"/>
      </w:pPr>
      <w:r>
        <w:rPr>
          <w:i/>
          <w:iCs/>
          <w:color w:val="555577"/>
          <w:sz w:val="20"/>
          <w:szCs w:val="20"/>
        </w:rPr>
        <w:t xml:space="preserve">Prepared in conformance with IEEE Std 829-1998 (Standard for Software Test Documentation)</w:t>
      </w:r>
    </w:p>
    <w:p>
      <w:pPr>
        <w:spacing w:after="40" w:before="500"/>
        <w:jc w:val="center"/>
      </w:pPr>
      <w:r>
        <w:rPr>
          <w:sz w:val="20"/>
          <w:szCs w:val="20"/>
        </w:rPr>
        <w:t xml:space="preserve">Document ID: TP-FEC-001</w:t>
      </w:r>
    </w:p>
    <w:p>
      <w:pPr>
        <w:spacing w:after="40"/>
        <w:jc w:val="center"/>
      </w:pPr>
      <w:r>
        <w:rPr>
          <w:sz w:val="20"/>
          <w:szCs w:val="20"/>
        </w:rPr>
        <w:t xml:space="preserve">Version: 1.0</w:t>
      </w:r>
    </w:p>
    <w:p>
      <w:pPr>
        <w:spacing w:after="40"/>
        <w:jc w:val="center"/>
      </w:pPr>
      <w:r>
        <w:rPr>
          <w:sz w:val="20"/>
          <w:szCs w:val="20"/>
        </w:rPr>
        <w:t xml:space="preserve">Application URL: https://fashion-ecommerce-we-lunb.bolt.host</w:t>
      </w:r>
    </w:p>
    <w:p>
      <w:pPr>
        <w:spacing w:after="40"/>
        <w:jc w:val="center"/>
      </w:pPr>
      <w:r>
        <w:rPr>
          <w:sz w:val="20"/>
          <w:szCs w:val="20"/>
        </w:rPr>
        <w:t xml:space="preserve">Date: September 21, 2026</w:t>
      </w:r>
    </w:p>
    <w:p>
      <w:pPr>
        <w:spacing w:before="600"/>
        <w:jc w:val="center"/>
      </w:pPr>
      <w:r>
        <w:rPr>
          <w:b/>
          <w:bCs/>
          <w:color w:val="e07a00"/>
          <w:sz w:val="20"/>
          <w:szCs w:val="20"/>
        </w:rPr>
        <w:t xml:space="preserve">Status: Draft — Pending Review &amp; Approval</w:t>
      </w:r>
    </w:p>
    <w:p>
      <w:r>
        <w:br w:type="page"/>
      </w:r>
    </w:p>
    <w:p>
      <w:pPr>
        <w:pStyle w:val="Heading1"/>
      </w:pPr>
      <w:r>
        <w:rPr>
          <w:b/>
          <w:bCs/>
          <w:color w:val="3d348b"/>
          <w:sz w:val="30"/>
          <w:szCs w:val="30"/>
        </w:rPr>
        <w:t xml:space="preserve">Table of Contents</w:t>
      </w:r>
    </w:p>
    <w:p>
      <w:pPr>
        <w:tabs>
          <w:tab w:val="right" w:pos="9026" w:leader="dot"/>
        </w:tabs>
        <w:spacing w:after="120"/>
      </w:pPr>
      <w:r>
        <w:rPr>
          <w:sz w:val="21"/>
          <w:szCs w:val="21"/>
        </w:rPr>
        <w:t xml:space="preserve">1. Test Plan Identifier</w:t>
      </w:r>
      <w:r>
        <w:rPr>
          <w:sz w:val="21"/>
          <w:szCs w:val="21"/>
        </w:rPr>
        <w:t xml:space="preserve">	3</w:t>
      </w:r>
    </w:p>
    <w:p>
      <w:pPr>
        <w:tabs>
          <w:tab w:val="right" w:pos="9026" w:leader="dot"/>
        </w:tabs>
        <w:spacing w:after="120"/>
      </w:pPr>
      <w:r>
        <w:rPr>
          <w:sz w:val="21"/>
          <w:szCs w:val="21"/>
        </w:rPr>
        <w:t xml:space="preserve">2. Introduction</w:t>
      </w:r>
      <w:r>
        <w:rPr>
          <w:sz w:val="21"/>
          <w:szCs w:val="21"/>
        </w:rPr>
        <w:t xml:space="preserve">	3</w:t>
      </w:r>
    </w:p>
    <w:p>
      <w:pPr>
        <w:tabs>
          <w:tab w:val="right" w:pos="9026" w:leader="dot"/>
        </w:tabs>
        <w:spacing w:after="120"/>
      </w:pPr>
      <w:r>
        <w:rPr>
          <w:sz w:val="21"/>
          <w:szCs w:val="21"/>
        </w:rPr>
        <w:t xml:space="preserve">3. Test Items</w:t>
      </w:r>
      <w:r>
        <w:rPr>
          <w:sz w:val="21"/>
          <w:szCs w:val="21"/>
        </w:rPr>
        <w:t xml:space="preserve">	4</w:t>
      </w:r>
    </w:p>
    <w:p>
      <w:pPr>
        <w:tabs>
          <w:tab w:val="right" w:pos="9026" w:leader="dot"/>
        </w:tabs>
        <w:spacing w:after="120"/>
      </w:pPr>
      <w:r>
        <w:rPr>
          <w:sz w:val="21"/>
          <w:szCs w:val="21"/>
        </w:rPr>
        <w:t xml:space="preserve">4. Features to be Tested</w:t>
      </w:r>
      <w:r>
        <w:rPr>
          <w:sz w:val="21"/>
          <w:szCs w:val="21"/>
        </w:rPr>
        <w:t xml:space="preserve">	4</w:t>
      </w:r>
    </w:p>
    <w:p>
      <w:pPr>
        <w:tabs>
          <w:tab w:val="right" w:pos="9026" w:leader="dot"/>
        </w:tabs>
        <w:spacing w:after="120"/>
      </w:pPr>
      <w:r>
        <w:rPr>
          <w:sz w:val="21"/>
          <w:szCs w:val="21"/>
        </w:rPr>
        <w:t xml:space="preserve">5. Features Not to be Tested</w:t>
      </w:r>
      <w:r>
        <w:rPr>
          <w:sz w:val="21"/>
          <w:szCs w:val="21"/>
        </w:rPr>
        <w:t xml:space="preserve">	6</w:t>
      </w:r>
    </w:p>
    <w:p>
      <w:pPr>
        <w:tabs>
          <w:tab w:val="right" w:pos="9026" w:leader="dot"/>
        </w:tabs>
        <w:spacing w:after="120"/>
      </w:pPr>
      <w:r>
        <w:rPr>
          <w:sz w:val="21"/>
          <w:szCs w:val="21"/>
        </w:rPr>
        <w:t xml:space="preserve">6. Approach</w:t>
      </w:r>
      <w:r>
        <w:rPr>
          <w:sz w:val="21"/>
          <w:szCs w:val="21"/>
        </w:rPr>
        <w:t xml:space="preserve">	7</w:t>
      </w:r>
    </w:p>
    <w:p>
      <w:pPr>
        <w:tabs>
          <w:tab w:val="right" w:pos="9026" w:leader="dot"/>
        </w:tabs>
        <w:spacing w:after="120"/>
      </w:pPr>
      <w:r>
        <w:rPr>
          <w:sz w:val="21"/>
          <w:szCs w:val="21"/>
        </w:rPr>
        <w:t xml:space="preserve">7. Item Pass/Fail Criteria</w:t>
      </w:r>
      <w:r>
        <w:rPr>
          <w:sz w:val="21"/>
          <w:szCs w:val="21"/>
        </w:rPr>
        <w:t xml:space="preserve">	8</w:t>
      </w:r>
    </w:p>
    <w:p>
      <w:pPr>
        <w:tabs>
          <w:tab w:val="right" w:pos="9026" w:leader="dot"/>
        </w:tabs>
        <w:spacing w:after="120"/>
      </w:pPr>
      <w:r>
        <w:rPr>
          <w:sz w:val="21"/>
          <w:szCs w:val="21"/>
        </w:rPr>
        <w:t xml:space="preserve">8. Suspension Criteria and Resumption Requirements</w:t>
      </w:r>
      <w:r>
        <w:rPr>
          <w:sz w:val="21"/>
          <w:szCs w:val="21"/>
        </w:rPr>
        <w:t xml:space="preserve">	9</w:t>
      </w:r>
    </w:p>
    <w:p>
      <w:pPr>
        <w:tabs>
          <w:tab w:val="right" w:pos="9026" w:leader="dot"/>
        </w:tabs>
        <w:spacing w:after="120"/>
      </w:pPr>
      <w:r>
        <w:rPr>
          <w:sz w:val="21"/>
          <w:szCs w:val="21"/>
        </w:rPr>
        <w:t xml:space="preserve">9. Test Deliverables</w:t>
      </w:r>
      <w:r>
        <w:rPr>
          <w:sz w:val="21"/>
          <w:szCs w:val="21"/>
        </w:rPr>
        <w:t xml:space="preserve">	10</w:t>
      </w:r>
    </w:p>
    <w:p>
      <w:pPr>
        <w:tabs>
          <w:tab w:val="right" w:pos="9026" w:leader="dot"/>
        </w:tabs>
        <w:spacing w:after="120"/>
      </w:pPr>
      <w:r>
        <w:rPr>
          <w:sz w:val="21"/>
          <w:szCs w:val="21"/>
        </w:rPr>
        <w:t xml:space="preserve">10. Testing Tasks</w:t>
      </w:r>
      <w:r>
        <w:rPr>
          <w:sz w:val="21"/>
          <w:szCs w:val="21"/>
        </w:rPr>
        <w:t xml:space="preserve">	11</w:t>
      </w:r>
    </w:p>
    <w:p>
      <w:pPr>
        <w:tabs>
          <w:tab w:val="right" w:pos="9026" w:leader="dot"/>
        </w:tabs>
        <w:spacing w:after="120"/>
      </w:pPr>
      <w:r>
        <w:rPr>
          <w:sz w:val="21"/>
          <w:szCs w:val="21"/>
        </w:rPr>
        <w:t xml:space="preserve">11. Environmental Needs</w:t>
      </w:r>
      <w:r>
        <w:rPr>
          <w:sz w:val="21"/>
          <w:szCs w:val="21"/>
        </w:rPr>
        <w:t xml:space="preserve">	12</w:t>
      </w:r>
    </w:p>
    <w:p>
      <w:pPr>
        <w:tabs>
          <w:tab w:val="right" w:pos="9026" w:leader="dot"/>
        </w:tabs>
        <w:spacing w:after="120"/>
      </w:pPr>
      <w:r>
        <w:rPr>
          <w:sz w:val="21"/>
          <w:szCs w:val="21"/>
        </w:rPr>
        <w:t xml:space="preserve">12. Responsibilities</w:t>
      </w:r>
      <w:r>
        <w:rPr>
          <w:sz w:val="21"/>
          <w:szCs w:val="21"/>
        </w:rPr>
        <w:t xml:space="preserve">	13</w:t>
      </w:r>
    </w:p>
    <w:p>
      <w:pPr>
        <w:tabs>
          <w:tab w:val="right" w:pos="9026" w:leader="dot"/>
        </w:tabs>
        <w:spacing w:after="120"/>
      </w:pPr>
      <w:r>
        <w:rPr>
          <w:sz w:val="21"/>
          <w:szCs w:val="21"/>
        </w:rPr>
        <w:t xml:space="preserve">13. Staffing and Training Needs</w:t>
      </w:r>
      <w:r>
        <w:rPr>
          <w:sz w:val="21"/>
          <w:szCs w:val="21"/>
        </w:rPr>
        <w:t xml:space="preserve">	14</w:t>
      </w:r>
    </w:p>
    <w:p>
      <w:pPr>
        <w:tabs>
          <w:tab w:val="right" w:pos="9026" w:leader="dot"/>
        </w:tabs>
        <w:spacing w:after="120"/>
      </w:pPr>
      <w:r>
        <w:rPr>
          <w:sz w:val="21"/>
          <w:szCs w:val="21"/>
        </w:rPr>
        <w:t xml:space="preserve">14. Schedule</w:t>
      </w:r>
      <w:r>
        <w:rPr>
          <w:sz w:val="21"/>
          <w:szCs w:val="21"/>
        </w:rPr>
        <w:t xml:space="preserve">	15</w:t>
      </w:r>
    </w:p>
    <w:p>
      <w:pPr>
        <w:tabs>
          <w:tab w:val="right" w:pos="9026" w:leader="dot"/>
        </w:tabs>
        <w:spacing w:after="120"/>
      </w:pPr>
      <w:r>
        <w:rPr>
          <w:sz w:val="21"/>
          <w:szCs w:val="21"/>
        </w:rPr>
        <w:t xml:space="preserve">15. Risks and Contingencies</w:t>
      </w:r>
      <w:r>
        <w:rPr>
          <w:sz w:val="21"/>
          <w:szCs w:val="21"/>
        </w:rPr>
        <w:t xml:space="preserve">	16</w:t>
      </w:r>
    </w:p>
    <w:p>
      <w:pPr>
        <w:tabs>
          <w:tab w:val="right" w:pos="9026" w:leader="dot"/>
        </w:tabs>
        <w:spacing w:after="120"/>
      </w:pPr>
      <w:r>
        <w:rPr>
          <w:sz w:val="21"/>
          <w:szCs w:val="21"/>
        </w:rPr>
        <w:t xml:space="preserve">16. Approvals</w:t>
      </w:r>
      <w:r>
        <w:rPr>
          <w:sz w:val="21"/>
          <w:szCs w:val="21"/>
        </w:rPr>
        <w:t xml:space="preserve">	17</w:t>
      </w:r>
    </w:p>
    <w:p>
      <w:r>
        <w:br w:type="page"/>
      </w:r>
    </w:p>
    <w:p>
      <w:pPr>
        <w:pStyle w:val="Heading1"/>
        <w:pBdr>
          <w:bottom w:val="single" w:color="3d348b" w:sz="8" w:space="4"/>
        </w:pBdr>
        <w:spacing w:after="140" w:before="320"/>
      </w:pPr>
      <w:r>
        <w:rPr>
          <w:b/>
          <w:bCs/>
          <w:color w:val="3d348b"/>
          <w:sz w:val="30"/>
          <w:szCs w:val="30"/>
        </w:rPr>
        <w:t xml:space="preserve">1. Test Plan Identifier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shd w:fill="3d348b" w:val="clear"/>
            <w:tcMar>
              <w:top w:type="dxa" w:w="80"/>
              <w:left w:type="dxa" w:w="100"/>
              <w:bottom w:type="dxa" w:w="80"/>
              <w:right w:type="dxa" w:w="100"/>
            </w:tcMar>
            <w:vAlign w:val="center"/>
          </w:tcPr>
          <w:p>
            <w:pPr>
              <w:spacing w:after="40"/>
            </w:pPr>
            <w:r>
              <w:rPr>
                <w:b/>
                <w:bCs/>
                <w:color w:val="FFFFFF"/>
                <w:sz w:val="18"/>
                <w:szCs w:val="18"/>
              </w:rPr>
              <w:t xml:space="preserve">Field</w:t>
            </w:r>
          </w:p>
        </w:tc>
        <w:tc>
          <w:tcPr>
            <w:tcW w:type="dxa" w:w="6000"/>
            <w:shd w:fill="3d348b" w:val="clear"/>
            <w:tcMar>
              <w:top w:type="dxa" w:w="80"/>
              <w:left w:type="dxa" w:w="100"/>
              <w:bottom w:type="dxa" w:w="80"/>
              <w:right w:type="dxa" w:w="100"/>
            </w:tcMar>
            <w:vAlign w:val="center"/>
          </w:tcPr>
          <w:p>
            <w:pPr>
              <w:spacing w:after="40"/>
            </w:pPr>
            <w:r>
              <w:rPr>
                <w:b/>
                <w:bCs/>
                <w:color w:val="FFFFFF"/>
                <w:sz w:val="18"/>
                <w:szCs w:val="18"/>
              </w:rPr>
              <w:t xml:space="preserve">Value</w:t>
            </w:r>
          </w:p>
        </w:tc>
      </w:tr>
      <w:tr>
        <w:tc>
          <w:tcPr>
            <w:tcW w:type="dxa" w:w="3200"/>
            <w:tcMar>
              <w:top w:type="dxa" w:w="80"/>
              <w:left w:type="dxa" w:w="100"/>
              <w:bottom w:type="dxa" w:w="80"/>
              <w:right w:type="dxa" w:w="100"/>
            </w:tcMar>
            <w:vAlign w:val="center"/>
          </w:tcPr>
          <w:p>
            <w:pPr>
              <w:spacing w:after="40"/>
            </w:pPr>
            <w:r>
              <w:rPr>
                <w:sz w:val="18"/>
                <w:szCs w:val="18"/>
              </w:rPr>
              <w:t xml:space="preserve">Document ID</w:t>
            </w:r>
          </w:p>
        </w:tc>
        <w:tc>
          <w:tcPr>
            <w:tcW w:type="dxa" w:w="6000"/>
            <w:tcMar>
              <w:top w:type="dxa" w:w="80"/>
              <w:left w:type="dxa" w:w="100"/>
              <w:bottom w:type="dxa" w:w="80"/>
              <w:right w:type="dxa" w:w="100"/>
            </w:tcMar>
            <w:vAlign w:val="center"/>
          </w:tcPr>
          <w:p>
            <w:pPr>
              <w:spacing w:after="40"/>
            </w:pPr>
            <w:r>
              <w:rPr>
                <w:sz w:val="18"/>
                <w:szCs w:val="18"/>
              </w:rPr>
              <w:t xml:space="preserve">TP-FEC-001</w:t>
            </w:r>
          </w:p>
        </w:tc>
      </w:tr>
      <w:tr>
        <w:tc>
          <w:tcPr>
            <w:tcW w:type="dxa" w:w="3200"/>
            <w:shd w:fill="f4f3fb" w:val="clear"/>
            <w:tcMar>
              <w:top w:type="dxa" w:w="80"/>
              <w:left w:type="dxa" w:w="100"/>
              <w:bottom w:type="dxa" w:w="80"/>
              <w:right w:type="dxa" w:w="100"/>
            </w:tcMar>
            <w:vAlign w:val="center"/>
          </w:tcPr>
          <w:p>
            <w:pPr>
              <w:spacing w:after="40"/>
            </w:pPr>
            <w:r>
              <w:rPr>
                <w:sz w:val="18"/>
                <w:szCs w:val="18"/>
              </w:rPr>
              <w:t xml:space="preserve">Document Title</w:t>
            </w:r>
          </w:p>
        </w:tc>
        <w:tc>
          <w:tcPr>
            <w:tcW w:type="dxa" w:w="6000"/>
            <w:shd w:fill="f4f3fb" w:val="clear"/>
            <w:tcMar>
              <w:top w:type="dxa" w:w="80"/>
              <w:left w:type="dxa" w:w="100"/>
              <w:bottom w:type="dxa" w:w="80"/>
              <w:right w:type="dxa" w:w="100"/>
            </w:tcMar>
            <w:vAlign w:val="center"/>
          </w:tcPr>
          <w:p>
            <w:pPr>
              <w:spacing w:after="40"/>
            </w:pPr>
            <w:r>
              <w:rPr>
                <w:sz w:val="18"/>
                <w:szCs w:val="18"/>
              </w:rPr>
              <w:t xml:space="preserve">Test Plan — Fashion E-commerce Web Application</w:t>
            </w:r>
          </w:p>
        </w:tc>
      </w:tr>
      <w:tr>
        <w:tc>
          <w:tcPr>
            <w:tcW w:type="dxa" w:w="3200"/>
            <w:tcMar>
              <w:top w:type="dxa" w:w="80"/>
              <w:left w:type="dxa" w:w="100"/>
              <w:bottom w:type="dxa" w:w="80"/>
              <w:right w:type="dxa" w:w="100"/>
            </w:tcMar>
            <w:vAlign w:val="center"/>
          </w:tcPr>
          <w:p>
            <w:pPr>
              <w:spacing w:after="40"/>
            </w:pPr>
            <w:r>
              <w:rPr>
                <w:sz w:val="18"/>
                <w:szCs w:val="18"/>
              </w:rPr>
              <w:t xml:space="preserve">Version</w:t>
            </w:r>
          </w:p>
        </w:tc>
        <w:tc>
          <w:tcPr>
            <w:tcW w:type="dxa" w:w="6000"/>
            <w:tcMar>
              <w:top w:type="dxa" w:w="80"/>
              <w:left w:type="dxa" w:w="100"/>
              <w:bottom w:type="dxa" w:w="80"/>
              <w:right w:type="dxa" w:w="100"/>
            </w:tcMar>
            <w:vAlign w:val="center"/>
          </w:tcPr>
          <w:p>
            <w:pPr>
              <w:spacing w:after="40"/>
            </w:pPr>
            <w:r>
              <w:rPr>
                <w:sz w:val="18"/>
                <w:szCs w:val="18"/>
              </w:rPr>
              <w:t xml:space="preserve">1.0</w:t>
            </w:r>
          </w:p>
        </w:tc>
      </w:tr>
      <w:tr>
        <w:tc>
          <w:tcPr>
            <w:tcW w:type="dxa" w:w="3200"/>
            <w:shd w:fill="f4f3fb" w:val="clear"/>
            <w:tcMar>
              <w:top w:type="dxa" w:w="80"/>
              <w:left w:type="dxa" w:w="100"/>
              <w:bottom w:type="dxa" w:w="80"/>
              <w:right w:type="dxa" w:w="100"/>
            </w:tcMar>
            <w:vAlign w:val="center"/>
          </w:tcPr>
          <w:p>
            <w:pPr>
              <w:spacing w:after="40"/>
            </w:pPr>
            <w:r>
              <w:rPr>
                <w:sz w:val="18"/>
                <w:szCs w:val="18"/>
              </w:rPr>
              <w:t xml:space="preserve">Status</w:t>
            </w:r>
          </w:p>
        </w:tc>
        <w:tc>
          <w:tcPr>
            <w:tcW w:type="dxa" w:w="6000"/>
            <w:shd w:fill="f4f3fb" w:val="clear"/>
            <w:tcMar>
              <w:top w:type="dxa" w:w="80"/>
              <w:left w:type="dxa" w:w="100"/>
              <w:bottom w:type="dxa" w:w="80"/>
              <w:right w:type="dxa" w:w="100"/>
            </w:tcMar>
            <w:vAlign w:val="center"/>
          </w:tcPr>
          <w:p>
            <w:pPr>
              <w:spacing w:after="40"/>
            </w:pPr>
            <w:r>
              <w:rPr>
                <w:sz w:val="18"/>
                <w:szCs w:val="18"/>
              </w:rPr>
              <w:t xml:space="preserve">Draft</w:t>
            </w:r>
          </w:p>
        </w:tc>
      </w:tr>
      <w:tr>
        <w:tc>
          <w:tcPr>
            <w:tcW w:type="dxa" w:w="3200"/>
            <w:tcMar>
              <w:top w:type="dxa" w:w="80"/>
              <w:left w:type="dxa" w:w="100"/>
              <w:bottom w:type="dxa" w:w="80"/>
              <w:right w:type="dxa" w:w="100"/>
            </w:tcMar>
            <w:vAlign w:val="center"/>
          </w:tcPr>
          <w:p>
            <w:pPr>
              <w:spacing w:after="40"/>
            </w:pPr>
            <w:r>
              <w:rPr>
                <w:sz w:val="18"/>
                <w:szCs w:val="18"/>
              </w:rPr>
              <w:t xml:space="preserve">Standard Followed</w:t>
            </w:r>
          </w:p>
        </w:tc>
        <w:tc>
          <w:tcPr>
            <w:tcW w:type="dxa" w:w="6000"/>
            <w:tcMar>
              <w:top w:type="dxa" w:w="80"/>
              <w:left w:type="dxa" w:w="100"/>
              <w:bottom w:type="dxa" w:w="80"/>
              <w:right w:type="dxa" w:w="100"/>
            </w:tcMar>
            <w:vAlign w:val="center"/>
          </w:tcPr>
          <w:p>
            <w:pPr>
              <w:spacing w:after="40"/>
            </w:pPr>
            <w:r>
              <w:rPr>
                <w:sz w:val="18"/>
                <w:szCs w:val="18"/>
              </w:rPr>
              <w:t xml:space="preserve">IEEE Std 829-1998, Standard for Software Test Documentation</w:t>
            </w:r>
          </w:p>
        </w:tc>
      </w:tr>
      <w:tr>
        <w:tc>
          <w:tcPr>
            <w:tcW w:type="dxa" w:w="3200"/>
            <w:shd w:fill="f4f3fb" w:val="clear"/>
            <w:tcMar>
              <w:top w:type="dxa" w:w="80"/>
              <w:left w:type="dxa" w:w="100"/>
              <w:bottom w:type="dxa" w:w="80"/>
              <w:right w:type="dxa" w:w="100"/>
            </w:tcMar>
            <w:vAlign w:val="center"/>
          </w:tcPr>
          <w:p>
            <w:pPr>
              <w:spacing w:after="40"/>
            </w:pPr>
            <w:r>
              <w:rPr>
                <w:sz w:val="18"/>
                <w:szCs w:val="18"/>
              </w:rPr>
              <w:t xml:space="preserve">Related Document</w:t>
            </w:r>
          </w:p>
        </w:tc>
        <w:tc>
          <w:tcPr>
            <w:tcW w:type="dxa" w:w="6000"/>
            <w:shd w:fill="f4f3fb" w:val="clear"/>
            <w:tcMar>
              <w:top w:type="dxa" w:w="80"/>
              <w:left w:type="dxa" w:w="100"/>
              <w:bottom w:type="dxa" w:w="80"/>
              <w:right w:type="dxa" w:w="100"/>
            </w:tcMar>
            <w:vAlign w:val="center"/>
          </w:tcPr>
          <w:p>
            <w:pPr>
              <w:spacing w:after="40"/>
            </w:pPr>
            <w:r>
              <w:rPr>
                <w:sz w:val="18"/>
                <w:szCs w:val="18"/>
              </w:rPr>
              <w:t xml:space="preserve">Fashion_Ecommerce_QA_User_Stories_PRD.pdf (60 QA user stories, v1.0)</w:t>
            </w:r>
          </w:p>
        </w:tc>
      </w:tr>
      <w:tr>
        <w:tc>
          <w:tcPr>
            <w:tcW w:type="dxa" w:w="3200"/>
            <w:tcMar>
              <w:top w:type="dxa" w:w="80"/>
              <w:left w:type="dxa" w:w="100"/>
              <w:bottom w:type="dxa" w:w="80"/>
              <w:right w:type="dxa" w:w="100"/>
            </w:tcMar>
            <w:vAlign w:val="center"/>
          </w:tcPr>
          <w:p>
            <w:pPr>
              <w:spacing w:after="40"/>
            </w:pPr>
            <w:r>
              <w:rPr>
                <w:sz w:val="18"/>
                <w:szCs w:val="18"/>
              </w:rPr>
              <w:t xml:space="preserve">Application Under Test (AUT)</w:t>
            </w:r>
          </w:p>
        </w:tc>
        <w:tc>
          <w:tcPr>
            <w:tcW w:type="dxa" w:w="6000"/>
            <w:tcMar>
              <w:top w:type="dxa" w:w="80"/>
              <w:left w:type="dxa" w:w="100"/>
              <w:bottom w:type="dxa" w:w="80"/>
              <w:right w:type="dxa" w:w="100"/>
            </w:tcMar>
            <w:vAlign w:val="center"/>
          </w:tcPr>
          <w:p>
            <w:pPr>
              <w:spacing w:after="40"/>
            </w:pPr>
            <w:r>
              <w:rPr>
                <w:sz w:val="18"/>
                <w:szCs w:val="18"/>
              </w:rPr>
              <w:t xml:space="preserve">https://fashion-ecommerce-we-lunb.bolt.host</w:t>
            </w:r>
          </w:p>
        </w:tc>
      </w:tr>
      <w:tr>
        <w:tc>
          <w:tcPr>
            <w:tcW w:type="dxa" w:w="3200"/>
            <w:shd w:fill="f4f3fb" w:val="clear"/>
            <w:tcMar>
              <w:top w:type="dxa" w:w="80"/>
              <w:left w:type="dxa" w:w="100"/>
              <w:bottom w:type="dxa" w:w="80"/>
              <w:right w:type="dxa" w:w="100"/>
            </w:tcMar>
            <w:vAlign w:val="center"/>
          </w:tcPr>
          <w:p>
            <w:pPr>
              <w:spacing w:after="40"/>
            </w:pPr>
            <w:r>
              <w:rPr>
                <w:sz w:val="18"/>
                <w:szCs w:val="18"/>
              </w:rPr>
              <w:t xml:space="preserve">Prepared For</w:t>
            </w:r>
          </w:p>
        </w:tc>
        <w:tc>
          <w:tcPr>
            <w:tcW w:type="dxa" w:w="6000"/>
            <w:shd w:fill="f4f3fb" w:val="clear"/>
            <w:tcMar>
              <w:top w:type="dxa" w:w="80"/>
              <w:left w:type="dxa" w:w="100"/>
              <w:bottom w:type="dxa" w:w="80"/>
              <w:right w:type="dxa" w:w="100"/>
            </w:tcMar>
            <w:vAlign w:val="center"/>
          </w:tcPr>
          <w:p>
            <w:pPr>
              <w:spacing w:after="40"/>
            </w:pPr>
            <w:r>
              <w:rPr>
                <w:sz w:val="18"/>
                <w:szCs w:val="18"/>
              </w:rPr>
              <w:t xml:space="preserve">QA Test Team / Testers</w:t>
            </w:r>
          </w:p>
        </w:tc>
      </w:tr>
    </w:tbl>
    <w:p>
      <w:pPr>
        <w:pStyle w:val="Heading1"/>
        <w:pBdr>
          <w:bottom w:val="single" w:color="3d348b" w:sz="8" w:space="4"/>
        </w:pBdr>
        <w:spacing w:after="140" w:before="320"/>
      </w:pPr>
      <w:r>
        <w:rPr>
          <w:b/>
          <w:bCs/>
          <w:color w:val="3d348b"/>
          <w:sz w:val="30"/>
          <w:szCs w:val="30"/>
        </w:rPr>
        <w:t xml:space="preserve">2. Introduction</w:t>
      </w:r>
    </w:p>
    <w:p>
      <w:pPr>
        <w:pStyle w:val="Heading2"/>
        <w:spacing w:after="100" w:before="220"/>
      </w:pPr>
      <w:r>
        <w:rPr>
          <w:b/>
          <w:bCs/>
          <w:color w:val="1a1a2e"/>
          <w:sz w:val="24"/>
          <w:szCs w:val="24"/>
        </w:rPr>
        <w:t xml:space="preserve">2.1 Purpose</w:t>
      </w:r>
    </w:p>
    <w:p>
      <w:pPr>
        <w:spacing w:after="140" w:line="276"/>
      </w:pPr>
      <w:r>
        <w:rPr>
          <w:sz w:val="20"/>
          <w:szCs w:val="20"/>
        </w:rPr>
        <w:t xml:space="preserve">This Test Plan defines the scope, approach, resources, and schedule for end-to-end testing of the Fashion E-commerce web application prior to release to end users. It operationalizes the 60 QA user stories captured in the companion PRD (Fashion_Ecommerce_QA_User_Stories_PRD.pdf) into a structured, IEEE 829-conformant test plan that testers and stakeholders can use to plan, execute, track, and sign off on testing.</w:t>
      </w:r>
    </w:p>
    <w:p>
      <w:pPr>
        <w:pStyle w:val="Heading2"/>
        <w:spacing w:after="100" w:before="220"/>
      </w:pPr>
      <w:r>
        <w:rPr>
          <w:b/>
          <w:bCs/>
          <w:color w:val="1a1a2e"/>
          <w:sz w:val="24"/>
          <w:szCs w:val="24"/>
        </w:rPr>
        <w:t xml:space="preserve">2.2 Project / Application Background</w:t>
      </w:r>
    </w:p>
    <w:p>
      <w:pPr>
        <w:spacing w:after="140" w:line="276"/>
      </w:pPr>
      <w:r>
        <w:rPr>
          <w:sz w:val="20"/>
          <w:szCs w:val="20"/>
        </w:rPr>
        <w:t xml:space="preserve">The Application Under Test (AUT) is a fashion e-commerce storefront hosted at https://fashion-ecommerce-we-lunb.bolt.host. It provides account registration and authentication, product discovery (search, browse, filter), product detail viewing, cart management, checkout and payment, order tracking, returns/refunds, account management, and supporting notification and promotional features. The application is a client-rendered single-page application (SPA).</w:t>
      </w:r>
    </w:p>
    <w:p>
      <w:pPr>
        <w:pStyle w:val="Heading2"/>
        <w:spacing w:after="100" w:before="220"/>
      </w:pPr>
      <w:r>
        <w:rPr>
          <w:b/>
          <w:bCs/>
          <w:color w:val="1a1a2e"/>
          <w:sz w:val="24"/>
          <w:szCs w:val="24"/>
        </w:rPr>
        <w:t xml:space="preserve">2.3 References</w:t>
      </w:r>
    </w:p>
    <w:p>
      <w:pPr>
        <w:pStyle w:val="ListParagraph"/>
        <w:numPr>
          <w:ilvl w:val="0"/>
          <w:numId w:val="2"/>
        </w:numPr>
        <w:spacing w:after="60" w:line="264"/>
      </w:pPr>
      <w:r>
        <w:rPr>
          <w:sz w:val="20"/>
          <w:szCs w:val="20"/>
        </w:rPr>
        <w:t xml:space="preserve">IEEE Std 829-1998 — IEEE Standard for Software Test Documentation</w:t>
      </w:r>
    </w:p>
    <w:p>
      <w:pPr>
        <w:pStyle w:val="ListParagraph"/>
        <w:numPr>
          <w:ilvl w:val="0"/>
          <w:numId w:val="2"/>
        </w:numPr>
        <w:spacing w:after="60" w:line="264"/>
      </w:pPr>
      <w:r>
        <w:rPr>
          <w:sz w:val="20"/>
          <w:szCs w:val="20"/>
        </w:rPr>
        <w:t xml:space="preserve">Fashion_Ecommerce_QA_User_Stories_PRD.pdf — 60 user stories with acceptance criteria and priority, grouped into 10 functional modules</w:t>
      </w:r>
    </w:p>
    <w:p>
      <w:pPr>
        <w:pStyle w:val="ListParagraph"/>
        <w:numPr>
          <w:ilvl w:val="0"/>
          <w:numId w:val="2"/>
        </w:numPr>
        <w:spacing w:after="60" w:line="264"/>
      </w:pPr>
      <w:r>
        <w:rPr>
          <w:sz w:val="20"/>
          <w:szCs w:val="20"/>
        </w:rPr>
        <w:t xml:space="preserve">Application Under Test: https://fashion-ecommerce-we-lunb.bolt.host</w:t>
      </w:r>
    </w:p>
    <w:p>
      <w:r>
        <w:br w:type="page"/>
      </w:r>
    </w:p>
    <w:p>
      <w:pPr>
        <w:pStyle w:val="Heading1"/>
        <w:pBdr>
          <w:bottom w:val="single" w:color="3d348b" w:sz="8" w:space="4"/>
        </w:pBdr>
        <w:spacing w:after="140" w:before="320"/>
      </w:pPr>
      <w:r>
        <w:rPr>
          <w:b/>
          <w:bCs/>
          <w:color w:val="3d348b"/>
          <w:sz w:val="30"/>
          <w:szCs w:val="30"/>
        </w:rPr>
        <w:t xml:space="preserve">3. Test Items</w:t>
      </w:r>
    </w:p>
    <w:p>
      <w:pPr>
        <w:spacing w:after="140" w:line="276"/>
      </w:pPr>
      <w:r>
        <w:rPr>
          <w:sz w:val="20"/>
          <w:szCs w:val="20"/>
        </w:rPr>
        <w:t xml:space="preserve">The following items (components/modules of the AUT) are subject to test under this plan. Version references correspond to the build deployed at the target URL at the time of test execution; the specific build/commit identifier should be recorded by the test team at the start of each test cycle.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200"/>
      </w:tblGrid>
      <w:tr>
        <w:trPr>
          <w:tblHeader/>
        </w:trPr>
        <w:tc>
          <w:tcPr>
            <w:tcW w:type="dxa" w:w="2200"/>
            <w:shd w:fill="3d348b" w:val="clear"/>
            <w:tcMar>
              <w:top w:type="dxa" w:w="80"/>
              <w:left w:type="dxa" w:w="100"/>
              <w:bottom w:type="dxa" w:w="80"/>
              <w:right w:type="dxa" w:w="100"/>
            </w:tcMar>
            <w:vAlign w:val="center"/>
          </w:tcPr>
          <w:p>
            <w:pPr>
              <w:spacing w:after="40"/>
            </w:pPr>
            <w:r>
              <w:rPr>
                <w:b/>
                <w:bCs/>
                <w:color w:val="FFFFFF"/>
                <w:sz w:val="18"/>
                <w:szCs w:val="18"/>
              </w:rPr>
              <w:t xml:space="preserve">Test Item</w:t>
            </w:r>
          </w:p>
        </w:tc>
        <w:tc>
          <w:tcPr>
            <w:tcW w:type="dxa" w:w="4800"/>
            <w:shd w:fill="3d348b" w:val="clear"/>
            <w:tcMar>
              <w:top w:type="dxa" w:w="80"/>
              <w:left w:type="dxa" w:w="100"/>
              <w:bottom w:type="dxa" w:w="80"/>
              <w:right w:type="dxa" w:w="100"/>
            </w:tcMar>
            <w:vAlign w:val="center"/>
          </w:tcPr>
          <w:p>
            <w:pPr>
              <w:spacing w:after="40"/>
            </w:pPr>
            <w:r>
              <w:rPr>
                <w:b/>
                <w:bCs/>
                <w:color w:val="FFFFFF"/>
                <w:sz w:val="18"/>
                <w:szCs w:val="18"/>
              </w:rPr>
              <w:t xml:space="preserve">Description</w:t>
            </w:r>
          </w:p>
        </w:tc>
        <w:tc>
          <w:tcPr>
            <w:tcW w:type="dxa" w:w="2200"/>
            <w:shd w:fill="3d348b" w:val="clear"/>
            <w:tcMar>
              <w:top w:type="dxa" w:w="80"/>
              <w:left w:type="dxa" w:w="100"/>
              <w:bottom w:type="dxa" w:w="80"/>
              <w:right w:type="dxa" w:w="100"/>
            </w:tcMar>
            <w:vAlign w:val="center"/>
          </w:tcPr>
          <w:p>
            <w:pPr>
              <w:spacing w:after="40"/>
            </w:pPr>
            <w:r>
              <w:rPr>
                <w:b/>
                <w:bCs/>
                <w:color w:val="FFFFFF"/>
                <w:sz w:val="18"/>
                <w:szCs w:val="18"/>
              </w:rPr>
              <w:t xml:space="preserve">Version/Build</w:t>
            </w:r>
          </w:p>
        </w:tc>
      </w:tr>
      <w:tr>
        <w:tc>
          <w:tcPr>
            <w:tcW w:type="dxa" w:w="2200"/>
            <w:tcMar>
              <w:top w:type="dxa" w:w="80"/>
              <w:left w:type="dxa" w:w="100"/>
              <w:bottom w:type="dxa" w:w="80"/>
              <w:right w:type="dxa" w:w="100"/>
            </w:tcMar>
            <w:vAlign w:val="center"/>
          </w:tcPr>
          <w:p>
            <w:pPr>
              <w:spacing w:after="40"/>
            </w:pPr>
            <w:r>
              <w:rPr>
                <w:sz w:val="18"/>
                <w:szCs w:val="18"/>
              </w:rPr>
              <w:t xml:space="preserve">Web Application (Frontend)</w:t>
            </w:r>
          </w:p>
        </w:tc>
        <w:tc>
          <w:tcPr>
            <w:tcW w:type="dxa" w:w="4800"/>
            <w:tcMar>
              <w:top w:type="dxa" w:w="80"/>
              <w:left w:type="dxa" w:w="100"/>
              <w:bottom w:type="dxa" w:w="80"/>
              <w:right w:type="dxa" w:w="100"/>
            </w:tcMar>
            <w:vAlign w:val="center"/>
          </w:tcPr>
          <w:p>
            <w:pPr>
              <w:spacing w:after="40"/>
            </w:pPr>
            <w:r>
              <w:rPr>
                <w:sz w:val="18"/>
                <w:szCs w:val="18"/>
              </w:rPr>
              <w:t xml:space="preserve">Fashion e-commerce storefront (client-rendered SPA)</w:t>
            </w:r>
          </w:p>
        </w:tc>
        <w:tc>
          <w:tcPr>
            <w:tcW w:type="dxa" w:w="2200"/>
            <w:tcMar>
              <w:top w:type="dxa" w:w="80"/>
              <w:left w:type="dxa" w:w="100"/>
              <w:bottom w:type="dxa" w:w="80"/>
              <w:right w:type="dxa" w:w="100"/>
            </w:tcMar>
            <w:vAlign w:val="center"/>
          </w:tcPr>
          <w:p>
            <w:pPr>
              <w:spacing w:after="40"/>
            </w:pPr>
            <w:r>
              <w:rPr>
                <w:sz w:val="18"/>
                <w:szCs w:val="18"/>
              </w:rPr>
              <w:t xml:space="preserve">Latest deployed build at target URL</w:t>
            </w:r>
          </w:p>
        </w:tc>
      </w:tr>
      <w:tr>
        <w:tc>
          <w:tcPr>
            <w:tcW w:type="dxa" w:w="2200"/>
            <w:shd w:fill="f4f3fb" w:val="clear"/>
            <w:tcMar>
              <w:top w:type="dxa" w:w="80"/>
              <w:left w:type="dxa" w:w="100"/>
              <w:bottom w:type="dxa" w:w="80"/>
              <w:right w:type="dxa" w:w="100"/>
            </w:tcMar>
            <w:vAlign w:val="center"/>
          </w:tcPr>
          <w:p>
            <w:pPr>
              <w:spacing w:after="40"/>
            </w:pPr>
            <w:r>
              <w:rPr>
                <w:sz w:val="18"/>
                <w:szCs w:val="18"/>
              </w:rPr>
              <w:t xml:space="preserve">Authentication Module</w:t>
            </w:r>
          </w:p>
        </w:tc>
        <w:tc>
          <w:tcPr>
            <w:tcW w:type="dxa" w:w="4800"/>
            <w:shd w:fill="f4f3fb" w:val="clear"/>
            <w:tcMar>
              <w:top w:type="dxa" w:w="80"/>
              <w:left w:type="dxa" w:w="100"/>
              <w:bottom w:type="dxa" w:w="80"/>
              <w:right w:type="dxa" w:w="100"/>
            </w:tcMar>
            <w:vAlign w:val="center"/>
          </w:tcPr>
          <w:p>
            <w:pPr>
              <w:spacing w:after="40"/>
            </w:pPr>
            <w:r>
              <w:rPr>
                <w:sz w:val="18"/>
                <w:szCs w:val="18"/>
              </w:rPr>
              <w:t xml:space="preserve">Registration, login, social login, password reset, logout, session handling</w:t>
            </w:r>
          </w:p>
        </w:tc>
        <w:tc>
          <w:tcPr>
            <w:tcW w:type="dxa" w:w="2200"/>
            <w:shd w:fill="f4f3fb" w:val="clear"/>
            <w:tcMar>
              <w:top w:type="dxa" w:w="80"/>
              <w:left w:type="dxa" w:w="100"/>
              <w:bottom w:type="dxa" w:w="80"/>
              <w:right w:type="dxa" w:w="100"/>
            </w:tcMar>
            <w:vAlign w:val="center"/>
          </w:tcPr>
          <w:p>
            <w:pPr>
              <w:spacing w:after="40"/>
            </w:pPr>
            <w:r>
              <w:rPr>
                <w:sz w:val="18"/>
                <w:szCs w:val="18"/>
              </w:rPr>
              <w:t xml:space="preserve">Latest</w:t>
            </w:r>
          </w:p>
        </w:tc>
      </w:tr>
      <w:tr>
        <w:tc>
          <w:tcPr>
            <w:tcW w:type="dxa" w:w="2200"/>
            <w:tcMar>
              <w:top w:type="dxa" w:w="80"/>
              <w:left w:type="dxa" w:w="100"/>
              <w:bottom w:type="dxa" w:w="80"/>
              <w:right w:type="dxa" w:w="100"/>
            </w:tcMar>
            <w:vAlign w:val="center"/>
          </w:tcPr>
          <w:p>
            <w:pPr>
              <w:spacing w:after="40"/>
            </w:pPr>
            <w:r>
              <w:rPr>
                <w:sz w:val="18"/>
                <w:szCs w:val="18"/>
              </w:rPr>
              <w:t xml:space="preserve">Product Catalog &amp; Search</w:t>
            </w:r>
          </w:p>
        </w:tc>
        <w:tc>
          <w:tcPr>
            <w:tcW w:type="dxa" w:w="4800"/>
            <w:tcMar>
              <w:top w:type="dxa" w:w="80"/>
              <w:left w:type="dxa" w:w="100"/>
              <w:bottom w:type="dxa" w:w="80"/>
              <w:right w:type="dxa" w:w="100"/>
            </w:tcMar>
            <w:vAlign w:val="center"/>
          </w:tcPr>
          <w:p>
            <w:pPr>
              <w:spacing w:after="40"/>
            </w:pPr>
            <w:r>
              <w:rPr>
                <w:sz w:val="18"/>
                <w:szCs w:val="18"/>
              </w:rPr>
              <w:t xml:space="preserve">Home page, category browse, search, autocomplete, filters, sorting, pagination</w:t>
            </w:r>
          </w:p>
        </w:tc>
        <w:tc>
          <w:tcPr>
            <w:tcW w:type="dxa" w:w="2200"/>
            <w:tcMar>
              <w:top w:type="dxa" w:w="80"/>
              <w:left w:type="dxa" w:w="100"/>
              <w:bottom w:type="dxa" w:w="80"/>
              <w:right w:type="dxa" w:w="100"/>
            </w:tcMar>
            <w:vAlign w:val="center"/>
          </w:tcPr>
          <w:p>
            <w:pPr>
              <w:spacing w:after="40"/>
            </w:pPr>
            <w:r>
              <w:rPr>
                <w:sz w:val="18"/>
                <w:szCs w:val="18"/>
              </w:rPr>
              <w:t xml:space="preserve">Latest</w:t>
            </w:r>
          </w:p>
        </w:tc>
      </w:tr>
      <w:tr>
        <w:tc>
          <w:tcPr>
            <w:tcW w:type="dxa" w:w="2200"/>
            <w:shd w:fill="f4f3fb" w:val="clear"/>
            <w:tcMar>
              <w:top w:type="dxa" w:w="80"/>
              <w:left w:type="dxa" w:w="100"/>
              <w:bottom w:type="dxa" w:w="80"/>
              <w:right w:type="dxa" w:w="100"/>
            </w:tcMar>
            <w:vAlign w:val="center"/>
          </w:tcPr>
          <w:p>
            <w:pPr>
              <w:spacing w:after="40"/>
            </w:pPr>
            <w:r>
              <w:rPr>
                <w:sz w:val="18"/>
                <w:szCs w:val="18"/>
              </w:rPr>
              <w:t xml:space="preserve">Product Detail Page (PDP)</w:t>
            </w:r>
          </w:p>
        </w:tc>
        <w:tc>
          <w:tcPr>
            <w:tcW w:type="dxa" w:w="4800"/>
            <w:shd w:fill="f4f3fb" w:val="clear"/>
            <w:tcMar>
              <w:top w:type="dxa" w:w="80"/>
              <w:left w:type="dxa" w:w="100"/>
              <w:bottom w:type="dxa" w:w="80"/>
              <w:right w:type="dxa" w:w="100"/>
            </w:tcMar>
            <w:vAlign w:val="center"/>
          </w:tcPr>
          <w:p>
            <w:pPr>
              <w:spacing w:after="40"/>
            </w:pPr>
            <w:r>
              <w:rPr>
                <w:sz w:val="18"/>
                <w:szCs w:val="18"/>
              </w:rPr>
              <w:t xml:space="preserve">Variant selection, stock display, reviews, recommendations, wishlist toggle</w:t>
            </w:r>
          </w:p>
        </w:tc>
        <w:tc>
          <w:tcPr>
            <w:tcW w:type="dxa" w:w="2200"/>
            <w:shd w:fill="f4f3fb" w:val="clear"/>
            <w:tcMar>
              <w:top w:type="dxa" w:w="80"/>
              <w:left w:type="dxa" w:w="100"/>
              <w:bottom w:type="dxa" w:w="80"/>
              <w:right w:type="dxa" w:w="100"/>
            </w:tcMar>
            <w:vAlign w:val="center"/>
          </w:tcPr>
          <w:p>
            <w:pPr>
              <w:spacing w:after="40"/>
            </w:pPr>
            <w:r>
              <w:rPr>
                <w:sz w:val="18"/>
                <w:szCs w:val="18"/>
              </w:rPr>
              <w:t xml:space="preserve">Latest</w:t>
            </w:r>
          </w:p>
        </w:tc>
      </w:tr>
      <w:tr>
        <w:tc>
          <w:tcPr>
            <w:tcW w:type="dxa" w:w="2200"/>
            <w:tcMar>
              <w:top w:type="dxa" w:w="80"/>
              <w:left w:type="dxa" w:w="100"/>
              <w:bottom w:type="dxa" w:w="80"/>
              <w:right w:type="dxa" w:w="100"/>
            </w:tcMar>
            <w:vAlign w:val="center"/>
          </w:tcPr>
          <w:p>
            <w:pPr>
              <w:spacing w:after="40"/>
            </w:pPr>
            <w:r>
              <w:rPr>
                <w:sz w:val="18"/>
                <w:szCs w:val="18"/>
              </w:rPr>
              <w:t xml:space="preserve">Cart Module</w:t>
            </w:r>
          </w:p>
        </w:tc>
        <w:tc>
          <w:tcPr>
            <w:tcW w:type="dxa" w:w="4800"/>
            <w:tcMar>
              <w:top w:type="dxa" w:w="80"/>
              <w:left w:type="dxa" w:w="100"/>
              <w:bottom w:type="dxa" w:w="80"/>
              <w:right w:type="dxa" w:w="100"/>
            </w:tcMar>
            <w:vAlign w:val="center"/>
          </w:tcPr>
          <w:p>
            <w:pPr>
              <w:spacing w:after="40"/>
            </w:pPr>
            <w:r>
              <w:rPr>
                <w:sz w:val="18"/>
                <w:szCs w:val="18"/>
              </w:rPr>
              <w:t xml:space="preserve">Add/update/remove items, promo codes, order summary calculations</w:t>
            </w:r>
          </w:p>
        </w:tc>
        <w:tc>
          <w:tcPr>
            <w:tcW w:type="dxa" w:w="2200"/>
            <w:tcMar>
              <w:top w:type="dxa" w:w="80"/>
              <w:left w:type="dxa" w:w="100"/>
              <w:bottom w:type="dxa" w:w="80"/>
              <w:right w:type="dxa" w:w="100"/>
            </w:tcMar>
            <w:vAlign w:val="center"/>
          </w:tcPr>
          <w:p>
            <w:pPr>
              <w:spacing w:after="40"/>
            </w:pPr>
            <w:r>
              <w:rPr>
                <w:sz w:val="18"/>
                <w:szCs w:val="18"/>
              </w:rPr>
              <w:t xml:space="preserve">Latest</w:t>
            </w:r>
          </w:p>
        </w:tc>
      </w:tr>
      <w:tr>
        <w:tc>
          <w:tcPr>
            <w:tcW w:type="dxa" w:w="2200"/>
            <w:shd w:fill="f4f3fb" w:val="clear"/>
            <w:tcMar>
              <w:top w:type="dxa" w:w="80"/>
              <w:left w:type="dxa" w:w="100"/>
              <w:bottom w:type="dxa" w:w="80"/>
              <w:right w:type="dxa" w:w="100"/>
            </w:tcMar>
            <w:vAlign w:val="center"/>
          </w:tcPr>
          <w:p>
            <w:pPr>
              <w:spacing w:after="40"/>
            </w:pPr>
            <w:r>
              <w:rPr>
                <w:sz w:val="18"/>
                <w:szCs w:val="18"/>
              </w:rPr>
              <w:t xml:space="preserve">Checkout &amp; Payment Module</w:t>
            </w:r>
          </w:p>
        </w:tc>
        <w:tc>
          <w:tcPr>
            <w:tcW w:type="dxa" w:w="4800"/>
            <w:shd w:fill="f4f3fb" w:val="clear"/>
            <w:tcMar>
              <w:top w:type="dxa" w:w="80"/>
              <w:left w:type="dxa" w:w="100"/>
              <w:bottom w:type="dxa" w:w="80"/>
              <w:right w:type="dxa" w:w="100"/>
            </w:tcMar>
            <w:vAlign w:val="center"/>
          </w:tcPr>
          <w:p>
            <w:pPr>
              <w:spacing w:after="40"/>
            </w:pPr>
            <w:r>
              <w:rPr>
                <w:sz w:val="18"/>
                <w:szCs w:val="18"/>
              </w:rPr>
              <w:t xml:space="preserve">Address entry, shipping method, payment gateway integration, order confirmation</w:t>
            </w:r>
          </w:p>
        </w:tc>
        <w:tc>
          <w:tcPr>
            <w:tcW w:type="dxa" w:w="2200"/>
            <w:shd w:fill="f4f3fb" w:val="clear"/>
            <w:tcMar>
              <w:top w:type="dxa" w:w="80"/>
              <w:left w:type="dxa" w:w="100"/>
              <w:bottom w:type="dxa" w:w="80"/>
              <w:right w:type="dxa" w:w="100"/>
            </w:tcMar>
            <w:vAlign w:val="center"/>
          </w:tcPr>
          <w:p>
            <w:pPr>
              <w:spacing w:after="40"/>
            </w:pPr>
            <w:r>
              <w:rPr>
                <w:sz w:val="18"/>
                <w:szCs w:val="18"/>
              </w:rPr>
              <w:t xml:space="preserve">Latest</w:t>
            </w:r>
          </w:p>
        </w:tc>
      </w:tr>
      <w:tr>
        <w:tc>
          <w:tcPr>
            <w:tcW w:type="dxa" w:w="2200"/>
            <w:tcMar>
              <w:top w:type="dxa" w:w="80"/>
              <w:left w:type="dxa" w:w="100"/>
              <w:bottom w:type="dxa" w:w="80"/>
              <w:right w:type="dxa" w:w="100"/>
            </w:tcMar>
            <w:vAlign w:val="center"/>
          </w:tcPr>
          <w:p>
            <w:pPr>
              <w:spacing w:after="40"/>
            </w:pPr>
            <w:r>
              <w:rPr>
                <w:sz w:val="18"/>
                <w:szCs w:val="18"/>
              </w:rPr>
              <w:t xml:space="preserve">Order Management</w:t>
            </w:r>
          </w:p>
        </w:tc>
        <w:tc>
          <w:tcPr>
            <w:tcW w:type="dxa" w:w="4800"/>
            <w:tcMar>
              <w:top w:type="dxa" w:w="80"/>
              <w:left w:type="dxa" w:w="100"/>
              <w:bottom w:type="dxa" w:w="80"/>
              <w:right w:type="dxa" w:w="100"/>
            </w:tcMar>
            <w:vAlign w:val="center"/>
          </w:tcPr>
          <w:p>
            <w:pPr>
              <w:spacing w:after="40"/>
            </w:pPr>
            <w:r>
              <w:rPr>
                <w:sz w:val="18"/>
                <w:szCs w:val="18"/>
              </w:rPr>
              <w:t xml:space="preserve">Order history, tracking, cancellation, returns/exchange, refunds, invoices</w:t>
            </w:r>
          </w:p>
        </w:tc>
        <w:tc>
          <w:tcPr>
            <w:tcW w:type="dxa" w:w="2200"/>
            <w:tcMar>
              <w:top w:type="dxa" w:w="80"/>
              <w:left w:type="dxa" w:w="100"/>
              <w:bottom w:type="dxa" w:w="80"/>
              <w:right w:type="dxa" w:w="100"/>
            </w:tcMar>
            <w:vAlign w:val="center"/>
          </w:tcPr>
          <w:p>
            <w:pPr>
              <w:spacing w:after="40"/>
            </w:pPr>
            <w:r>
              <w:rPr>
                <w:sz w:val="18"/>
                <w:szCs w:val="18"/>
              </w:rPr>
              <w:t xml:space="preserve">Latest</w:t>
            </w:r>
          </w:p>
        </w:tc>
      </w:tr>
      <w:tr>
        <w:tc>
          <w:tcPr>
            <w:tcW w:type="dxa" w:w="2200"/>
            <w:shd w:fill="f4f3fb" w:val="clear"/>
            <w:tcMar>
              <w:top w:type="dxa" w:w="80"/>
              <w:left w:type="dxa" w:w="100"/>
              <w:bottom w:type="dxa" w:w="80"/>
              <w:right w:type="dxa" w:w="100"/>
            </w:tcMar>
            <w:vAlign w:val="center"/>
          </w:tcPr>
          <w:p>
            <w:pPr>
              <w:spacing w:after="40"/>
            </w:pPr>
            <w:r>
              <w:rPr>
                <w:sz w:val="18"/>
                <w:szCs w:val="18"/>
              </w:rPr>
              <w:t xml:space="preserve">Account Management</w:t>
            </w:r>
          </w:p>
        </w:tc>
        <w:tc>
          <w:tcPr>
            <w:tcW w:type="dxa" w:w="4800"/>
            <w:shd w:fill="f4f3fb" w:val="clear"/>
            <w:tcMar>
              <w:top w:type="dxa" w:w="80"/>
              <w:left w:type="dxa" w:w="100"/>
              <w:bottom w:type="dxa" w:w="80"/>
              <w:right w:type="dxa" w:w="100"/>
            </w:tcMar>
            <w:vAlign w:val="center"/>
          </w:tcPr>
          <w:p>
            <w:pPr>
              <w:spacing w:after="40"/>
            </w:pPr>
            <w:r>
              <w:rPr>
                <w:sz w:val="18"/>
                <w:szCs w:val="18"/>
              </w:rPr>
              <w:t xml:space="preserve">Profile, saved addresses, saved payment methods, wishlist management</w:t>
            </w:r>
          </w:p>
        </w:tc>
        <w:tc>
          <w:tcPr>
            <w:tcW w:type="dxa" w:w="2200"/>
            <w:shd w:fill="f4f3fb" w:val="clear"/>
            <w:tcMar>
              <w:top w:type="dxa" w:w="80"/>
              <w:left w:type="dxa" w:w="100"/>
              <w:bottom w:type="dxa" w:w="80"/>
              <w:right w:type="dxa" w:w="100"/>
            </w:tcMar>
            <w:vAlign w:val="center"/>
          </w:tcPr>
          <w:p>
            <w:pPr>
              <w:spacing w:after="40"/>
            </w:pPr>
            <w:r>
              <w:rPr>
                <w:sz w:val="18"/>
                <w:szCs w:val="18"/>
              </w:rPr>
              <w:t xml:space="preserve">Latest</w:t>
            </w:r>
          </w:p>
        </w:tc>
      </w:tr>
      <w:tr>
        <w:tc>
          <w:tcPr>
            <w:tcW w:type="dxa" w:w="2200"/>
            <w:tcMar>
              <w:top w:type="dxa" w:w="80"/>
              <w:left w:type="dxa" w:w="100"/>
              <w:bottom w:type="dxa" w:w="80"/>
              <w:right w:type="dxa" w:w="100"/>
            </w:tcMar>
            <w:vAlign w:val="center"/>
          </w:tcPr>
          <w:p>
            <w:pPr>
              <w:spacing w:after="40"/>
            </w:pPr>
            <w:r>
              <w:rPr>
                <w:sz w:val="18"/>
                <w:szCs w:val="18"/>
              </w:rPr>
              <w:t xml:space="preserve">Notifications &amp; Promotions</w:t>
            </w:r>
          </w:p>
        </w:tc>
        <w:tc>
          <w:tcPr>
            <w:tcW w:type="dxa" w:w="4800"/>
            <w:tcMar>
              <w:top w:type="dxa" w:w="80"/>
              <w:left w:type="dxa" w:w="100"/>
              <w:bottom w:type="dxa" w:w="80"/>
              <w:right w:type="dxa" w:w="100"/>
            </w:tcMar>
            <w:vAlign w:val="center"/>
          </w:tcPr>
          <w:p>
            <w:pPr>
              <w:spacing w:after="40"/>
            </w:pPr>
            <w:r>
              <w:rPr>
                <w:sz w:val="18"/>
                <w:szCs w:val="18"/>
              </w:rPr>
              <w:t xml:space="preserve">Order status emails/SMS, newsletter, stock alerts, promotional pricing display</w:t>
            </w:r>
          </w:p>
        </w:tc>
        <w:tc>
          <w:tcPr>
            <w:tcW w:type="dxa" w:w="2200"/>
            <w:tcMar>
              <w:top w:type="dxa" w:w="80"/>
              <w:left w:type="dxa" w:w="100"/>
              <w:bottom w:type="dxa" w:w="80"/>
              <w:right w:type="dxa" w:w="100"/>
            </w:tcMar>
            <w:vAlign w:val="center"/>
          </w:tcPr>
          <w:p>
            <w:pPr>
              <w:spacing w:after="40"/>
            </w:pPr>
            <w:r>
              <w:rPr>
                <w:sz w:val="18"/>
                <w:szCs w:val="18"/>
              </w:rPr>
              <w:t xml:space="preserve">Latest</w:t>
            </w:r>
          </w:p>
        </w:tc>
      </w:tr>
    </w:tbl>
    <w:p>
      <w:pPr>
        <w:pStyle w:val="Heading1"/>
        <w:pBdr>
          <w:bottom w:val="single" w:color="3d348b" w:sz="8" w:space="4"/>
        </w:pBdr>
        <w:spacing w:after="140" w:before="320"/>
      </w:pPr>
      <w:r>
        <w:rPr>
          <w:b/>
          <w:bCs/>
          <w:color w:val="3d348b"/>
          <w:sz w:val="30"/>
          <w:szCs w:val="30"/>
        </w:rPr>
        <w:t xml:space="preserve">4. Features to be Tested</w:t>
      </w:r>
    </w:p>
    <w:p>
      <w:pPr>
        <w:spacing w:after="140" w:line="276"/>
      </w:pPr>
      <w:r>
        <w:rPr>
          <w:sz w:val="20"/>
          <w:szCs w:val="20"/>
        </w:rPr>
        <w:t xml:space="preserve">All features below are in scope for this test cycle and trace directly to the 60 user stories defined in the companion PRD. Full acceptance criteria for each story are maintained in Fashion_Ecommerce_QA_User_Stories_PRD.pdf and should be used to derive detailed test cases.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500"/>
        <w:gridCol w:w="4800"/>
      </w:tblGrid>
      <w:tr>
        <w:trPr>
          <w:tblHeader/>
        </w:trPr>
        <w:tc>
          <w:tcPr>
            <w:tcW w:type="dxa" w:w="500"/>
            <w:shd w:fill="3d348b" w:val="clear"/>
            <w:tcMar>
              <w:top w:type="dxa" w:w="80"/>
              <w:left w:type="dxa" w:w="100"/>
              <w:bottom w:type="dxa" w:w="80"/>
              <w:right w:type="dxa" w:w="100"/>
            </w:tcMar>
            <w:vAlign w:val="center"/>
          </w:tcPr>
          <w:p>
            <w:pPr>
              <w:spacing w:after="40"/>
            </w:pPr>
            <w:r>
              <w:rPr>
                <w:b/>
                <w:bCs/>
                <w:color w:val="FFFFFF"/>
                <w:sz w:val="18"/>
                <w:szCs w:val="18"/>
              </w:rPr>
              <w:t xml:space="preserve">#</w:t>
            </w:r>
          </w:p>
        </w:tc>
        <w:tc>
          <w:tcPr>
            <w:tcW w:type="dxa" w:w="2400"/>
            <w:shd w:fill="3d348b" w:val="clear"/>
            <w:tcMar>
              <w:top w:type="dxa" w:w="80"/>
              <w:left w:type="dxa" w:w="100"/>
              <w:bottom w:type="dxa" w:w="80"/>
              <w:right w:type="dxa" w:w="100"/>
            </w:tcMar>
            <w:vAlign w:val="center"/>
          </w:tcPr>
          <w:p>
            <w:pPr>
              <w:spacing w:after="40"/>
            </w:pPr>
            <w:r>
              <w:rPr>
                <w:b/>
                <w:bCs/>
                <w:color w:val="FFFFFF"/>
                <w:sz w:val="18"/>
                <w:szCs w:val="18"/>
              </w:rPr>
              <w:t xml:space="preserve">Module / Feature Area</w:t>
            </w:r>
          </w:p>
        </w:tc>
        <w:tc>
          <w:tcPr>
            <w:tcW w:type="dxa" w:w="1500"/>
            <w:shd w:fill="3d348b" w:val="clear"/>
            <w:tcMar>
              <w:top w:type="dxa" w:w="80"/>
              <w:left w:type="dxa" w:w="100"/>
              <w:bottom w:type="dxa" w:w="80"/>
              <w:right w:type="dxa" w:w="100"/>
            </w:tcMar>
            <w:vAlign w:val="center"/>
          </w:tcPr>
          <w:p>
            <w:pPr>
              <w:spacing w:after="40"/>
            </w:pPr>
            <w:r>
              <w:rPr>
                <w:b/>
                <w:bCs/>
                <w:color w:val="FFFFFF"/>
                <w:sz w:val="18"/>
                <w:szCs w:val="18"/>
              </w:rPr>
              <w:t xml:space="preserve">User Story IDs</w:t>
            </w:r>
          </w:p>
        </w:tc>
        <w:tc>
          <w:tcPr>
            <w:tcW w:type="dxa" w:w="4800"/>
            <w:shd w:fill="3d348b" w:val="clear"/>
            <w:tcMar>
              <w:top w:type="dxa" w:w="80"/>
              <w:left w:type="dxa" w:w="100"/>
              <w:bottom w:type="dxa" w:w="80"/>
              <w:right w:type="dxa" w:w="100"/>
            </w:tcMar>
            <w:vAlign w:val="center"/>
          </w:tcPr>
          <w:p>
            <w:pPr>
              <w:spacing w:after="40"/>
            </w:pPr>
            <w:r>
              <w:rPr>
                <w:b/>
                <w:bCs/>
                <w:color w:val="FFFFFF"/>
                <w:sz w:val="18"/>
                <w:szCs w:val="18"/>
              </w:rPr>
              <w:t xml:space="preserve">Key Functionality Covered</w:t>
            </w:r>
          </w:p>
        </w:tc>
      </w:tr>
      <w:tr>
        <w:tc>
          <w:tcPr>
            <w:tcW w:type="dxa" w:w="500"/>
            <w:tcMar>
              <w:top w:type="dxa" w:w="80"/>
              <w:left w:type="dxa" w:w="100"/>
              <w:bottom w:type="dxa" w:w="80"/>
              <w:right w:type="dxa" w:w="100"/>
            </w:tcMar>
            <w:vAlign w:val="center"/>
          </w:tcPr>
          <w:p>
            <w:pPr>
              <w:spacing w:after="40"/>
            </w:pPr>
            <w:r>
              <w:rPr>
                <w:sz w:val="18"/>
                <w:szCs w:val="18"/>
              </w:rPr>
              <w:t xml:space="preserve">1</w:t>
            </w:r>
          </w:p>
        </w:tc>
        <w:tc>
          <w:tcPr>
            <w:tcW w:type="dxa" w:w="2400"/>
            <w:tcMar>
              <w:top w:type="dxa" w:w="80"/>
              <w:left w:type="dxa" w:w="100"/>
              <w:bottom w:type="dxa" w:w="80"/>
              <w:right w:type="dxa" w:w="100"/>
            </w:tcMar>
            <w:vAlign w:val="center"/>
          </w:tcPr>
          <w:p>
            <w:pPr>
              <w:spacing w:after="40"/>
            </w:pPr>
            <w:r>
              <w:rPr>
                <w:sz w:val="18"/>
                <w:szCs w:val="18"/>
              </w:rPr>
              <w:t xml:space="preserve">Account Registration &amp; Authentication</w:t>
            </w:r>
          </w:p>
        </w:tc>
        <w:tc>
          <w:tcPr>
            <w:tcW w:type="dxa" w:w="1500"/>
            <w:tcMar>
              <w:top w:type="dxa" w:w="80"/>
              <w:left w:type="dxa" w:w="100"/>
              <w:bottom w:type="dxa" w:w="80"/>
              <w:right w:type="dxa" w:w="100"/>
            </w:tcMar>
            <w:vAlign w:val="center"/>
          </w:tcPr>
          <w:p>
            <w:pPr>
              <w:spacing w:after="40"/>
            </w:pPr>
            <w:r>
              <w:rPr>
                <w:sz w:val="18"/>
                <w:szCs w:val="18"/>
              </w:rPr>
              <w:t xml:space="preserve">US-01 – US-07</w:t>
            </w:r>
          </w:p>
        </w:tc>
        <w:tc>
          <w:tcPr>
            <w:tcW w:type="dxa" w:w="4800"/>
            <w:tcMar>
              <w:top w:type="dxa" w:w="80"/>
              <w:left w:type="dxa" w:w="100"/>
              <w:bottom w:type="dxa" w:w="80"/>
              <w:right w:type="dxa" w:w="100"/>
            </w:tcMar>
            <w:vAlign w:val="center"/>
          </w:tcPr>
          <w:p>
            <w:pPr>
              <w:spacing w:after="40"/>
            </w:pPr>
            <w:r>
              <w:rPr>
                <w:sz w:val="18"/>
                <w:szCs w:val="18"/>
              </w:rPr>
              <w:t xml:space="preserve">Registration, login, social login, password reset, logout, session timeout, guest checkout</w:t>
            </w:r>
          </w:p>
        </w:tc>
      </w:tr>
      <w:tr>
        <w:tc>
          <w:tcPr>
            <w:tcW w:type="dxa" w:w="500"/>
            <w:shd w:fill="f4f3fb" w:val="clear"/>
            <w:tcMar>
              <w:top w:type="dxa" w:w="80"/>
              <w:left w:type="dxa" w:w="100"/>
              <w:bottom w:type="dxa" w:w="80"/>
              <w:right w:type="dxa" w:w="100"/>
            </w:tcMar>
            <w:vAlign w:val="center"/>
          </w:tcPr>
          <w:p>
            <w:pPr>
              <w:spacing w:after="40"/>
            </w:pPr>
            <w:r>
              <w:rPr>
                <w:sz w:val="18"/>
                <w:szCs w:val="18"/>
              </w:rPr>
              <w:t xml:space="preserve">2</w:t>
            </w:r>
          </w:p>
        </w:tc>
        <w:tc>
          <w:tcPr>
            <w:tcW w:type="dxa" w:w="2400"/>
            <w:shd w:fill="f4f3fb" w:val="clear"/>
            <w:tcMar>
              <w:top w:type="dxa" w:w="80"/>
              <w:left w:type="dxa" w:w="100"/>
              <w:bottom w:type="dxa" w:w="80"/>
              <w:right w:type="dxa" w:w="100"/>
            </w:tcMar>
            <w:vAlign w:val="center"/>
          </w:tcPr>
          <w:p>
            <w:pPr>
              <w:spacing w:after="40"/>
            </w:pPr>
            <w:r>
              <w:rPr>
                <w:sz w:val="18"/>
                <w:szCs w:val="18"/>
              </w:rPr>
              <w:t xml:space="preserve">Home Page, Navigation &amp; Content</w:t>
            </w:r>
          </w:p>
        </w:tc>
        <w:tc>
          <w:tcPr>
            <w:tcW w:type="dxa" w:w="1500"/>
            <w:shd w:fill="f4f3fb" w:val="clear"/>
            <w:tcMar>
              <w:top w:type="dxa" w:w="80"/>
              <w:left w:type="dxa" w:w="100"/>
              <w:bottom w:type="dxa" w:w="80"/>
              <w:right w:type="dxa" w:w="100"/>
            </w:tcMar>
            <w:vAlign w:val="center"/>
          </w:tcPr>
          <w:p>
            <w:pPr>
              <w:spacing w:after="40"/>
            </w:pPr>
            <w:r>
              <w:rPr>
                <w:sz w:val="18"/>
                <w:szCs w:val="18"/>
              </w:rPr>
              <w:t xml:space="preserve">US-08 – US-11</w:t>
            </w:r>
          </w:p>
        </w:tc>
        <w:tc>
          <w:tcPr>
            <w:tcW w:type="dxa" w:w="4800"/>
            <w:shd w:fill="f4f3fb" w:val="clear"/>
            <w:tcMar>
              <w:top w:type="dxa" w:w="80"/>
              <w:left w:type="dxa" w:w="100"/>
              <w:bottom w:type="dxa" w:w="80"/>
              <w:right w:type="dxa" w:w="100"/>
            </w:tcMar>
            <w:vAlign w:val="center"/>
          </w:tcPr>
          <w:p>
            <w:pPr>
              <w:spacing w:after="40"/>
            </w:pPr>
            <w:r>
              <w:rPr>
                <w:sz w:val="18"/>
                <w:szCs w:val="18"/>
              </w:rPr>
              <w:t xml:space="preserve">Homepage content, main navigation, breadcrumbs, footer/policy links</w:t>
            </w:r>
          </w:p>
        </w:tc>
      </w:tr>
      <w:tr>
        <w:tc>
          <w:tcPr>
            <w:tcW w:type="dxa" w:w="500"/>
            <w:tcMar>
              <w:top w:type="dxa" w:w="80"/>
              <w:left w:type="dxa" w:w="100"/>
              <w:bottom w:type="dxa" w:w="80"/>
              <w:right w:type="dxa" w:w="100"/>
            </w:tcMar>
            <w:vAlign w:val="center"/>
          </w:tcPr>
          <w:p>
            <w:pPr>
              <w:spacing w:after="40"/>
            </w:pPr>
            <w:r>
              <w:rPr>
                <w:sz w:val="18"/>
                <w:szCs w:val="18"/>
              </w:rPr>
              <w:t xml:space="preserve">3</w:t>
            </w:r>
          </w:p>
        </w:tc>
        <w:tc>
          <w:tcPr>
            <w:tcW w:type="dxa" w:w="2400"/>
            <w:tcMar>
              <w:top w:type="dxa" w:w="80"/>
              <w:left w:type="dxa" w:w="100"/>
              <w:bottom w:type="dxa" w:w="80"/>
              <w:right w:type="dxa" w:w="100"/>
            </w:tcMar>
            <w:vAlign w:val="center"/>
          </w:tcPr>
          <w:p>
            <w:pPr>
              <w:spacing w:after="40"/>
            </w:pPr>
            <w:r>
              <w:rPr>
                <w:sz w:val="18"/>
                <w:szCs w:val="18"/>
              </w:rPr>
              <w:t xml:space="preserve">Product Discovery: Search, Browse &amp; Filters</w:t>
            </w:r>
          </w:p>
        </w:tc>
        <w:tc>
          <w:tcPr>
            <w:tcW w:type="dxa" w:w="1500"/>
            <w:tcMar>
              <w:top w:type="dxa" w:w="80"/>
              <w:left w:type="dxa" w:w="100"/>
              <w:bottom w:type="dxa" w:w="80"/>
              <w:right w:type="dxa" w:w="100"/>
            </w:tcMar>
            <w:vAlign w:val="center"/>
          </w:tcPr>
          <w:p>
            <w:pPr>
              <w:spacing w:after="40"/>
            </w:pPr>
            <w:r>
              <w:rPr>
                <w:sz w:val="18"/>
                <w:szCs w:val="18"/>
              </w:rPr>
              <w:t xml:space="preserve">US-12 – US-17</w:t>
            </w:r>
          </w:p>
        </w:tc>
        <w:tc>
          <w:tcPr>
            <w:tcW w:type="dxa" w:w="4800"/>
            <w:tcMar>
              <w:top w:type="dxa" w:w="80"/>
              <w:left w:type="dxa" w:w="100"/>
              <w:bottom w:type="dxa" w:w="80"/>
              <w:right w:type="dxa" w:w="100"/>
            </w:tcMar>
            <w:vAlign w:val="center"/>
          </w:tcPr>
          <w:p>
            <w:pPr>
              <w:spacing w:after="40"/>
            </w:pPr>
            <w:r>
              <w:rPr>
                <w:sz w:val="18"/>
                <w:szCs w:val="18"/>
              </w:rPr>
              <w:t xml:space="preserve">Keyword search, autocomplete, filters, sorting, pagination, grid/list view</w:t>
            </w:r>
          </w:p>
        </w:tc>
      </w:tr>
      <w:tr>
        <w:tc>
          <w:tcPr>
            <w:tcW w:type="dxa" w:w="500"/>
            <w:shd w:fill="f4f3fb" w:val="clear"/>
            <w:tcMar>
              <w:top w:type="dxa" w:w="80"/>
              <w:left w:type="dxa" w:w="100"/>
              <w:bottom w:type="dxa" w:w="80"/>
              <w:right w:type="dxa" w:w="100"/>
            </w:tcMar>
            <w:vAlign w:val="center"/>
          </w:tcPr>
          <w:p>
            <w:pPr>
              <w:spacing w:after="40"/>
            </w:pPr>
            <w:r>
              <w:rPr>
                <w:sz w:val="18"/>
                <w:szCs w:val="18"/>
              </w:rPr>
              <w:t xml:space="preserve">4</w:t>
            </w:r>
          </w:p>
        </w:tc>
        <w:tc>
          <w:tcPr>
            <w:tcW w:type="dxa" w:w="2400"/>
            <w:shd w:fill="f4f3fb" w:val="clear"/>
            <w:tcMar>
              <w:top w:type="dxa" w:w="80"/>
              <w:left w:type="dxa" w:w="100"/>
              <w:bottom w:type="dxa" w:w="80"/>
              <w:right w:type="dxa" w:w="100"/>
            </w:tcMar>
            <w:vAlign w:val="center"/>
          </w:tcPr>
          <w:p>
            <w:pPr>
              <w:spacing w:after="40"/>
            </w:pPr>
            <w:r>
              <w:rPr>
                <w:sz w:val="18"/>
                <w:szCs w:val="18"/>
              </w:rPr>
              <w:t xml:space="preserve">Product Detail Page (PDP)</w:t>
            </w:r>
          </w:p>
        </w:tc>
        <w:tc>
          <w:tcPr>
            <w:tcW w:type="dxa" w:w="1500"/>
            <w:shd w:fill="f4f3fb" w:val="clear"/>
            <w:tcMar>
              <w:top w:type="dxa" w:w="80"/>
              <w:left w:type="dxa" w:w="100"/>
              <w:bottom w:type="dxa" w:w="80"/>
              <w:right w:type="dxa" w:w="100"/>
            </w:tcMar>
            <w:vAlign w:val="center"/>
          </w:tcPr>
          <w:p>
            <w:pPr>
              <w:spacing w:after="40"/>
            </w:pPr>
            <w:r>
              <w:rPr>
                <w:sz w:val="18"/>
                <w:szCs w:val="18"/>
              </w:rPr>
              <w:t xml:space="preserve">US-18 – US-24</w:t>
            </w:r>
          </w:p>
        </w:tc>
        <w:tc>
          <w:tcPr>
            <w:tcW w:type="dxa" w:w="4800"/>
            <w:shd w:fill="f4f3fb" w:val="clear"/>
            <w:tcMar>
              <w:top w:type="dxa" w:w="80"/>
              <w:left w:type="dxa" w:w="100"/>
              <w:bottom w:type="dxa" w:w="80"/>
              <w:right w:type="dxa" w:w="100"/>
            </w:tcMar>
            <w:vAlign w:val="center"/>
          </w:tcPr>
          <w:p>
            <w:pPr>
              <w:spacing w:after="40"/>
            </w:pPr>
            <w:r>
              <w:rPr>
                <w:sz w:val="18"/>
                <w:szCs w:val="18"/>
              </w:rPr>
              <w:t xml:space="preserve">Product info display, variant selection, stock status, reviews, recommendations, image zoom, wishlist</w:t>
            </w:r>
          </w:p>
        </w:tc>
      </w:tr>
      <w:tr>
        <w:tc>
          <w:tcPr>
            <w:tcW w:type="dxa" w:w="500"/>
            <w:tcMar>
              <w:top w:type="dxa" w:w="80"/>
              <w:left w:type="dxa" w:w="100"/>
              <w:bottom w:type="dxa" w:w="80"/>
              <w:right w:type="dxa" w:w="100"/>
            </w:tcMar>
            <w:vAlign w:val="center"/>
          </w:tcPr>
          <w:p>
            <w:pPr>
              <w:spacing w:after="40"/>
            </w:pPr>
            <w:r>
              <w:rPr>
                <w:sz w:val="18"/>
                <w:szCs w:val="18"/>
              </w:rPr>
              <w:t xml:space="preserve">5</w:t>
            </w:r>
          </w:p>
        </w:tc>
        <w:tc>
          <w:tcPr>
            <w:tcW w:type="dxa" w:w="2400"/>
            <w:tcMar>
              <w:top w:type="dxa" w:w="80"/>
              <w:left w:type="dxa" w:w="100"/>
              <w:bottom w:type="dxa" w:w="80"/>
              <w:right w:type="dxa" w:w="100"/>
            </w:tcMar>
            <w:vAlign w:val="center"/>
          </w:tcPr>
          <w:p>
            <w:pPr>
              <w:spacing w:after="40"/>
            </w:pPr>
            <w:r>
              <w:rPr>
                <w:sz w:val="18"/>
                <w:szCs w:val="18"/>
              </w:rPr>
              <w:t xml:space="preserve">Shopping Cart</w:t>
            </w:r>
          </w:p>
        </w:tc>
        <w:tc>
          <w:tcPr>
            <w:tcW w:type="dxa" w:w="1500"/>
            <w:tcMar>
              <w:top w:type="dxa" w:w="80"/>
              <w:left w:type="dxa" w:w="100"/>
              <w:bottom w:type="dxa" w:w="80"/>
              <w:right w:type="dxa" w:w="100"/>
            </w:tcMar>
            <w:vAlign w:val="center"/>
          </w:tcPr>
          <w:p>
            <w:pPr>
              <w:spacing w:after="40"/>
            </w:pPr>
            <w:r>
              <w:rPr>
                <w:sz w:val="18"/>
                <w:szCs w:val="18"/>
              </w:rPr>
              <w:t xml:space="preserve">US-25 – US-31</w:t>
            </w:r>
          </w:p>
        </w:tc>
        <w:tc>
          <w:tcPr>
            <w:tcW w:type="dxa" w:w="4800"/>
            <w:tcMar>
              <w:top w:type="dxa" w:w="80"/>
              <w:left w:type="dxa" w:w="100"/>
              <w:bottom w:type="dxa" w:w="80"/>
              <w:right w:type="dxa" w:w="100"/>
            </w:tcMar>
            <w:vAlign w:val="center"/>
          </w:tcPr>
          <w:p>
            <w:pPr>
              <w:spacing w:after="40"/>
            </w:pPr>
            <w:r>
              <w:rPr>
                <w:sz w:val="18"/>
                <w:szCs w:val="18"/>
              </w:rPr>
              <w:t xml:space="preserve">Add/update/remove items, persistence, order summary math, promo codes, shipping estimate</w:t>
            </w:r>
          </w:p>
        </w:tc>
      </w:tr>
      <w:tr>
        <w:tc>
          <w:tcPr>
            <w:tcW w:type="dxa" w:w="500"/>
            <w:shd w:fill="f4f3fb" w:val="clear"/>
            <w:tcMar>
              <w:top w:type="dxa" w:w="80"/>
              <w:left w:type="dxa" w:w="100"/>
              <w:bottom w:type="dxa" w:w="80"/>
              <w:right w:type="dxa" w:w="100"/>
            </w:tcMar>
            <w:vAlign w:val="center"/>
          </w:tcPr>
          <w:p>
            <w:pPr>
              <w:spacing w:after="40"/>
            </w:pPr>
            <w:r>
              <w:rPr>
                <w:sz w:val="18"/>
                <w:szCs w:val="18"/>
              </w:rPr>
              <w:t xml:space="preserve">6</w:t>
            </w:r>
          </w:p>
        </w:tc>
        <w:tc>
          <w:tcPr>
            <w:tcW w:type="dxa" w:w="2400"/>
            <w:shd w:fill="f4f3fb" w:val="clear"/>
            <w:tcMar>
              <w:top w:type="dxa" w:w="80"/>
              <w:left w:type="dxa" w:w="100"/>
              <w:bottom w:type="dxa" w:w="80"/>
              <w:right w:type="dxa" w:w="100"/>
            </w:tcMar>
            <w:vAlign w:val="center"/>
          </w:tcPr>
          <w:p>
            <w:pPr>
              <w:spacing w:after="40"/>
            </w:pPr>
            <w:r>
              <w:rPr>
                <w:sz w:val="18"/>
                <w:szCs w:val="18"/>
              </w:rPr>
              <w:t xml:space="preserve">Checkout &amp; Payments</w:t>
            </w:r>
          </w:p>
        </w:tc>
        <w:tc>
          <w:tcPr>
            <w:tcW w:type="dxa" w:w="1500"/>
            <w:shd w:fill="f4f3fb" w:val="clear"/>
            <w:tcMar>
              <w:top w:type="dxa" w:w="80"/>
              <w:left w:type="dxa" w:w="100"/>
              <w:bottom w:type="dxa" w:w="80"/>
              <w:right w:type="dxa" w:w="100"/>
            </w:tcMar>
            <w:vAlign w:val="center"/>
          </w:tcPr>
          <w:p>
            <w:pPr>
              <w:spacing w:after="40"/>
            </w:pPr>
            <w:r>
              <w:rPr>
                <w:sz w:val="18"/>
                <w:szCs w:val="18"/>
              </w:rPr>
              <w:t xml:space="preserve">US-32 – US-39</w:t>
            </w:r>
          </w:p>
        </w:tc>
        <w:tc>
          <w:tcPr>
            <w:tcW w:type="dxa" w:w="4800"/>
            <w:shd w:fill="f4f3fb" w:val="clear"/>
            <w:tcMar>
              <w:top w:type="dxa" w:w="80"/>
              <w:left w:type="dxa" w:w="100"/>
              <w:bottom w:type="dxa" w:w="80"/>
              <w:right w:type="dxa" w:w="100"/>
            </w:tcMar>
            <w:vAlign w:val="center"/>
          </w:tcPr>
          <w:p>
            <w:pPr>
              <w:spacing w:after="40"/>
            </w:pPr>
            <w:r>
              <w:rPr>
                <w:sz w:val="18"/>
                <w:szCs w:val="18"/>
              </w:rPr>
              <w:t xml:space="preserve">Address, shipping method, payment methods, order review, confirmation, duplicate-charge prevention, data security, gift cards</w:t>
            </w:r>
          </w:p>
        </w:tc>
      </w:tr>
      <w:tr>
        <w:tc>
          <w:tcPr>
            <w:tcW w:type="dxa" w:w="500"/>
            <w:tcMar>
              <w:top w:type="dxa" w:w="80"/>
              <w:left w:type="dxa" w:w="100"/>
              <w:bottom w:type="dxa" w:w="80"/>
              <w:right w:type="dxa" w:w="100"/>
            </w:tcMar>
            <w:vAlign w:val="center"/>
          </w:tcPr>
          <w:p>
            <w:pPr>
              <w:spacing w:after="40"/>
            </w:pPr>
            <w:r>
              <w:rPr>
                <w:sz w:val="18"/>
                <w:szCs w:val="18"/>
              </w:rPr>
              <w:t xml:space="preserve">7</w:t>
            </w:r>
          </w:p>
        </w:tc>
        <w:tc>
          <w:tcPr>
            <w:tcW w:type="dxa" w:w="2400"/>
            <w:tcMar>
              <w:top w:type="dxa" w:w="80"/>
              <w:left w:type="dxa" w:w="100"/>
              <w:bottom w:type="dxa" w:w="80"/>
              <w:right w:type="dxa" w:w="100"/>
            </w:tcMar>
            <w:vAlign w:val="center"/>
          </w:tcPr>
          <w:p>
            <w:pPr>
              <w:spacing w:after="40"/>
            </w:pPr>
            <w:r>
              <w:rPr>
                <w:sz w:val="18"/>
                <w:szCs w:val="18"/>
              </w:rPr>
              <w:t xml:space="preserve">Orders, Tracking, Returns &amp; Cancellations</w:t>
            </w:r>
          </w:p>
        </w:tc>
        <w:tc>
          <w:tcPr>
            <w:tcW w:type="dxa" w:w="1500"/>
            <w:tcMar>
              <w:top w:type="dxa" w:w="80"/>
              <w:left w:type="dxa" w:w="100"/>
              <w:bottom w:type="dxa" w:w="80"/>
              <w:right w:type="dxa" w:w="100"/>
            </w:tcMar>
            <w:vAlign w:val="center"/>
          </w:tcPr>
          <w:p>
            <w:pPr>
              <w:spacing w:after="40"/>
            </w:pPr>
            <w:r>
              <w:rPr>
                <w:sz w:val="18"/>
                <w:szCs w:val="18"/>
              </w:rPr>
              <w:t xml:space="preserve">US-40 – US-45</w:t>
            </w:r>
          </w:p>
        </w:tc>
        <w:tc>
          <w:tcPr>
            <w:tcW w:type="dxa" w:w="4800"/>
            <w:tcMar>
              <w:top w:type="dxa" w:w="80"/>
              <w:left w:type="dxa" w:w="100"/>
              <w:bottom w:type="dxa" w:w="80"/>
              <w:right w:type="dxa" w:w="100"/>
            </w:tcMar>
            <w:vAlign w:val="center"/>
          </w:tcPr>
          <w:p>
            <w:pPr>
              <w:spacing w:after="40"/>
            </w:pPr>
            <w:r>
              <w:rPr>
                <w:sz w:val="18"/>
                <w:szCs w:val="18"/>
              </w:rPr>
              <w:t xml:space="preserve">Order history, tracking, cancellation, returns/exchange, refund status, invoices</w:t>
            </w:r>
          </w:p>
        </w:tc>
      </w:tr>
      <w:tr>
        <w:tc>
          <w:tcPr>
            <w:tcW w:type="dxa" w:w="500"/>
            <w:shd w:fill="f4f3fb" w:val="clear"/>
            <w:tcMar>
              <w:top w:type="dxa" w:w="80"/>
              <w:left w:type="dxa" w:w="100"/>
              <w:bottom w:type="dxa" w:w="80"/>
              <w:right w:type="dxa" w:w="100"/>
            </w:tcMar>
            <w:vAlign w:val="center"/>
          </w:tcPr>
          <w:p>
            <w:pPr>
              <w:spacing w:after="40"/>
            </w:pPr>
            <w:r>
              <w:rPr>
                <w:sz w:val="18"/>
                <w:szCs w:val="18"/>
              </w:rPr>
              <w:t xml:space="preserve">8</w:t>
            </w:r>
          </w:p>
        </w:tc>
        <w:tc>
          <w:tcPr>
            <w:tcW w:type="dxa" w:w="2400"/>
            <w:shd w:fill="f4f3fb" w:val="clear"/>
            <w:tcMar>
              <w:top w:type="dxa" w:w="80"/>
              <w:left w:type="dxa" w:w="100"/>
              <w:bottom w:type="dxa" w:w="80"/>
              <w:right w:type="dxa" w:w="100"/>
            </w:tcMar>
            <w:vAlign w:val="center"/>
          </w:tcPr>
          <w:p>
            <w:pPr>
              <w:spacing w:after="40"/>
            </w:pPr>
            <w:r>
              <w:rPr>
                <w:sz w:val="18"/>
                <w:szCs w:val="18"/>
              </w:rPr>
              <w:t xml:space="preserve">Account Management</w:t>
            </w:r>
          </w:p>
        </w:tc>
        <w:tc>
          <w:tcPr>
            <w:tcW w:type="dxa" w:w="1500"/>
            <w:shd w:fill="f4f3fb" w:val="clear"/>
            <w:tcMar>
              <w:top w:type="dxa" w:w="80"/>
              <w:left w:type="dxa" w:w="100"/>
              <w:bottom w:type="dxa" w:w="80"/>
              <w:right w:type="dxa" w:w="100"/>
            </w:tcMar>
            <w:vAlign w:val="center"/>
          </w:tcPr>
          <w:p>
            <w:pPr>
              <w:spacing w:after="40"/>
            </w:pPr>
            <w:r>
              <w:rPr>
                <w:sz w:val="18"/>
                <w:szCs w:val="18"/>
              </w:rPr>
              <w:t xml:space="preserve">US-46 – US-49</w:t>
            </w:r>
          </w:p>
        </w:tc>
        <w:tc>
          <w:tcPr>
            <w:tcW w:type="dxa" w:w="4800"/>
            <w:shd w:fill="f4f3fb" w:val="clear"/>
            <w:tcMar>
              <w:top w:type="dxa" w:w="80"/>
              <w:left w:type="dxa" w:w="100"/>
              <w:bottom w:type="dxa" w:w="80"/>
              <w:right w:type="dxa" w:w="100"/>
            </w:tcMar>
            <w:vAlign w:val="center"/>
          </w:tcPr>
          <w:p>
            <w:pPr>
              <w:spacing w:after="40"/>
            </w:pPr>
            <w:r>
              <w:rPr>
                <w:sz w:val="18"/>
                <w:szCs w:val="18"/>
              </w:rPr>
              <w:t xml:space="preserve">Profile updates, saved addresses, saved payment methods, wishlist management</w:t>
            </w:r>
          </w:p>
        </w:tc>
      </w:tr>
      <w:tr>
        <w:tc>
          <w:tcPr>
            <w:tcW w:type="dxa" w:w="500"/>
            <w:tcMar>
              <w:top w:type="dxa" w:w="80"/>
              <w:left w:type="dxa" w:w="100"/>
              <w:bottom w:type="dxa" w:w="80"/>
              <w:right w:type="dxa" w:w="100"/>
            </w:tcMar>
            <w:vAlign w:val="center"/>
          </w:tcPr>
          <w:p>
            <w:pPr>
              <w:spacing w:after="40"/>
            </w:pPr>
            <w:r>
              <w:rPr>
                <w:sz w:val="18"/>
                <w:szCs w:val="18"/>
              </w:rPr>
              <w:t xml:space="preserve">9</w:t>
            </w:r>
          </w:p>
        </w:tc>
        <w:tc>
          <w:tcPr>
            <w:tcW w:type="dxa" w:w="2400"/>
            <w:tcMar>
              <w:top w:type="dxa" w:w="80"/>
              <w:left w:type="dxa" w:w="100"/>
              <w:bottom w:type="dxa" w:w="80"/>
              <w:right w:type="dxa" w:w="100"/>
            </w:tcMar>
            <w:vAlign w:val="center"/>
          </w:tcPr>
          <w:p>
            <w:pPr>
              <w:spacing w:after="40"/>
            </w:pPr>
            <w:r>
              <w:rPr>
                <w:sz w:val="18"/>
                <w:szCs w:val="18"/>
              </w:rPr>
              <w:t xml:space="preserve">Notifications, Promotions &amp; Content</w:t>
            </w:r>
          </w:p>
        </w:tc>
        <w:tc>
          <w:tcPr>
            <w:tcW w:type="dxa" w:w="1500"/>
            <w:tcMar>
              <w:top w:type="dxa" w:w="80"/>
              <w:left w:type="dxa" w:w="100"/>
              <w:bottom w:type="dxa" w:w="80"/>
              <w:right w:type="dxa" w:w="100"/>
            </w:tcMar>
            <w:vAlign w:val="center"/>
          </w:tcPr>
          <w:p>
            <w:pPr>
              <w:spacing w:after="40"/>
            </w:pPr>
            <w:r>
              <w:rPr>
                <w:sz w:val="18"/>
                <w:szCs w:val="18"/>
              </w:rPr>
              <w:t xml:space="preserve">US-50 – US-53</w:t>
            </w:r>
          </w:p>
        </w:tc>
        <w:tc>
          <w:tcPr>
            <w:tcW w:type="dxa" w:w="4800"/>
            <w:tcMar>
              <w:top w:type="dxa" w:w="80"/>
              <w:left w:type="dxa" w:w="100"/>
              <w:bottom w:type="dxa" w:w="80"/>
              <w:right w:type="dxa" w:w="100"/>
            </w:tcMar>
            <w:vAlign w:val="center"/>
          </w:tcPr>
          <w:p>
            <w:pPr>
              <w:spacing w:after="40"/>
            </w:pPr>
            <w:r>
              <w:rPr>
                <w:sz w:val="18"/>
                <w:szCs w:val="18"/>
              </w:rPr>
              <w:t xml:space="preserve">Order notifications, newsletter subscription, promotional pricing, back-in-stock alerts</w:t>
            </w:r>
          </w:p>
        </w:tc>
      </w:tr>
      <w:tr>
        <w:tc>
          <w:tcPr>
            <w:tcW w:type="dxa" w:w="500"/>
            <w:shd w:fill="f4f3fb" w:val="clear"/>
            <w:tcMar>
              <w:top w:type="dxa" w:w="80"/>
              <w:left w:type="dxa" w:w="100"/>
              <w:bottom w:type="dxa" w:w="80"/>
              <w:right w:type="dxa" w:w="100"/>
            </w:tcMar>
            <w:vAlign w:val="center"/>
          </w:tcPr>
          <w:p>
            <w:pPr>
              <w:spacing w:after="40"/>
            </w:pPr>
            <w:r>
              <w:rPr>
                <w:sz w:val="18"/>
                <w:szCs w:val="18"/>
              </w:rPr>
              <w:t xml:space="preserve">10</w:t>
            </w:r>
          </w:p>
        </w:tc>
        <w:tc>
          <w:tcPr>
            <w:tcW w:type="dxa" w:w="2400"/>
            <w:shd w:fill="f4f3fb" w:val="clear"/>
            <w:tcMar>
              <w:top w:type="dxa" w:w="80"/>
              <w:left w:type="dxa" w:w="100"/>
              <w:bottom w:type="dxa" w:w="80"/>
              <w:right w:type="dxa" w:w="100"/>
            </w:tcMar>
            <w:vAlign w:val="center"/>
          </w:tcPr>
          <w:p>
            <w:pPr>
              <w:spacing w:after="40"/>
            </w:pPr>
            <w:r>
              <w:rPr>
                <w:sz w:val="18"/>
                <w:szCs w:val="18"/>
              </w:rPr>
              <w:t xml:space="preserve">Cross-Cutting: Performance, Security, Compatibility &amp; Accessibility</w:t>
            </w:r>
          </w:p>
        </w:tc>
        <w:tc>
          <w:tcPr>
            <w:tcW w:type="dxa" w:w="1500"/>
            <w:shd w:fill="f4f3fb" w:val="clear"/>
            <w:tcMar>
              <w:top w:type="dxa" w:w="80"/>
              <w:left w:type="dxa" w:w="100"/>
              <w:bottom w:type="dxa" w:w="80"/>
              <w:right w:type="dxa" w:w="100"/>
            </w:tcMar>
            <w:vAlign w:val="center"/>
          </w:tcPr>
          <w:p>
            <w:pPr>
              <w:spacing w:after="40"/>
            </w:pPr>
            <w:r>
              <w:rPr>
                <w:sz w:val="18"/>
                <w:szCs w:val="18"/>
              </w:rPr>
              <w:t xml:space="preserve">US-54 – US-60</w:t>
            </w:r>
          </w:p>
        </w:tc>
        <w:tc>
          <w:tcPr>
            <w:tcW w:type="dxa" w:w="4800"/>
            <w:shd w:fill="f4f3fb" w:val="clear"/>
            <w:tcMar>
              <w:top w:type="dxa" w:w="80"/>
              <w:left w:type="dxa" w:w="100"/>
              <w:bottom w:type="dxa" w:w="80"/>
              <w:right w:type="dxa" w:w="100"/>
            </w:tcMar>
            <w:vAlign w:val="center"/>
          </w:tcPr>
          <w:p>
            <w:pPr>
              <w:spacing w:after="40"/>
            </w:pPr>
            <w:r>
              <w:rPr>
                <w:sz w:val="18"/>
                <w:szCs w:val="18"/>
              </w:rPr>
              <w:t xml:space="preserve">Responsiveness, page performance, browser compatibility, accessibility, security (XSS/SQLi/CSRF), network-failure handling, error pages</w:t>
            </w:r>
          </w:p>
        </w:tc>
      </w:tr>
    </w:tbl>
    <w:p>
      <w:r>
        <w:br w:type="page"/>
      </w:r>
    </w:p>
    <w:p>
      <w:pPr>
        <w:pStyle w:val="Heading1"/>
        <w:pBdr>
          <w:bottom w:val="single" w:color="3d348b" w:sz="8" w:space="4"/>
        </w:pBdr>
        <w:spacing w:after="140" w:before="320"/>
      </w:pPr>
      <w:r>
        <w:rPr>
          <w:b/>
          <w:bCs/>
          <w:color w:val="3d348b"/>
          <w:sz w:val="30"/>
          <w:szCs w:val="30"/>
        </w:rPr>
        <w:t xml:space="preserve">5. Features Not to be Tested</w:t>
      </w:r>
    </w:p>
    <w:p>
      <w:pPr>
        <w:spacing w:after="140" w:line="276"/>
      </w:pPr>
      <w:r>
        <w:rPr>
          <w:sz w:val="20"/>
          <w:szCs w:val="20"/>
        </w:rPr>
        <w:t xml:space="preserve">The following are explicitly out of scope for this test cycle:</w:t>
      </w:r>
    </w:p>
    <w:p>
      <w:pPr>
        <w:pStyle w:val="ListParagraph"/>
        <w:numPr>
          <w:ilvl w:val="0"/>
          <w:numId w:val="2"/>
        </w:numPr>
        <w:spacing w:after="60" w:line="264"/>
      </w:pPr>
      <w:r>
        <w:rPr>
          <w:sz w:val="20"/>
          <w:szCs w:val="20"/>
        </w:rPr>
        <w:t xml:space="preserve">Backend/admin console functionality (inventory management, CMS, order-fulfillment back office) — not exposed to the tester via the public storefront URL.</w:t>
      </w:r>
    </w:p>
    <w:p>
      <w:pPr>
        <w:pStyle w:val="ListParagraph"/>
        <w:numPr>
          <w:ilvl w:val="0"/>
          <w:numId w:val="2"/>
        </w:numPr>
        <w:spacing w:after="60" w:line="264"/>
      </w:pPr>
      <w:r>
        <w:rPr>
          <w:sz w:val="20"/>
          <w:szCs w:val="20"/>
        </w:rPr>
        <w:t xml:space="preserve">Third-party payment gateway's internal processing logic — only the AUT's integration points (request/response handling, UI states) are tested; the gateway itself is assumed certified by its provider.</w:t>
      </w:r>
    </w:p>
    <w:p>
      <w:pPr>
        <w:pStyle w:val="ListParagraph"/>
        <w:numPr>
          <w:ilvl w:val="0"/>
          <w:numId w:val="2"/>
        </w:numPr>
        <w:spacing w:after="60" w:line="264"/>
      </w:pPr>
      <w:r>
        <w:rPr>
          <w:sz w:val="20"/>
          <w:szCs w:val="20"/>
        </w:rPr>
        <w:t xml:space="preserve">Courier/logistics provider systems beyond validating that tracking data received from them displays correctly in the AUT.</w:t>
      </w:r>
    </w:p>
    <w:p>
      <w:pPr>
        <w:pStyle w:val="ListParagraph"/>
        <w:numPr>
          <w:ilvl w:val="0"/>
          <w:numId w:val="2"/>
        </w:numPr>
        <w:spacing w:after="60" w:line="264"/>
      </w:pPr>
      <w:r>
        <w:rPr>
          <w:sz w:val="20"/>
          <w:szCs w:val="20"/>
        </w:rPr>
        <w:t xml:space="preserve">Load/stress testing at production-scale concurrency, unless a dedicated performance test cycle is separately scoped (see Section 6.3).</w:t>
      </w:r>
    </w:p>
    <w:p>
      <w:pPr>
        <w:pStyle w:val="ListParagraph"/>
        <w:numPr>
          <w:ilvl w:val="0"/>
          <w:numId w:val="2"/>
        </w:numPr>
        <w:spacing w:after="60" w:line="264"/>
      </w:pPr>
      <w:r>
        <w:rPr>
          <w:sz w:val="20"/>
          <w:szCs w:val="20"/>
        </w:rPr>
        <w:t xml:space="preserve">Native mobile applications (iOS/Android apps), if any exist separately from the responsive web application.</w:t>
      </w:r>
    </w:p>
    <w:p>
      <w:pPr>
        <w:pStyle w:val="ListParagraph"/>
        <w:numPr>
          <w:ilvl w:val="0"/>
          <w:numId w:val="2"/>
        </w:numPr>
        <w:spacing w:after="60" w:line="264"/>
      </w:pPr>
      <w:r>
        <w:rPr>
          <w:sz w:val="20"/>
          <w:szCs w:val="20"/>
        </w:rPr>
        <w:t xml:space="preserve">Penetration testing beyond baseline input-validation checks in US-58; a formal security audit is recommended as a separate engagement.</w:t>
      </w:r>
    </w:p>
    <w:p>
      <w:pPr>
        <w:pStyle w:val="ListParagraph"/>
        <w:numPr>
          <w:ilvl w:val="0"/>
          <w:numId w:val="2"/>
        </w:numPr>
        <w:spacing w:after="60" w:line="264"/>
      </w:pPr>
      <w:r>
        <w:rPr>
          <w:sz w:val="20"/>
          <w:szCs w:val="20"/>
        </w:rPr>
        <w:t xml:space="preserve">Marketing/analytics tag accuracy (e.g., verifying specific analytics platform event firing).</w:t>
      </w:r>
    </w:p>
    <w:p>
      <w:r>
        <w:br w:type="page"/>
      </w:r>
    </w:p>
    <w:p>
      <w:pPr>
        <w:pStyle w:val="Heading1"/>
        <w:pBdr>
          <w:bottom w:val="single" w:color="3d348b" w:sz="8" w:space="4"/>
        </w:pBdr>
        <w:spacing w:after="140" w:before="320"/>
      </w:pPr>
      <w:r>
        <w:rPr>
          <w:b/>
          <w:bCs/>
          <w:color w:val="3d348b"/>
          <w:sz w:val="30"/>
          <w:szCs w:val="30"/>
        </w:rPr>
        <w:t xml:space="preserve">6. Approach</w:t>
      </w:r>
    </w:p>
    <w:p>
      <w:pPr>
        <w:pStyle w:val="Heading2"/>
        <w:spacing w:after="100" w:before="220"/>
      </w:pPr>
      <w:r>
        <w:rPr>
          <w:b/>
          <w:bCs/>
          <w:color w:val="1a1a2e"/>
          <w:sz w:val="24"/>
          <w:szCs w:val="24"/>
        </w:rPr>
        <w:t xml:space="preserve">6.1 Overall Strategy</w:t>
      </w:r>
    </w:p>
    <w:p>
      <w:pPr>
        <w:spacing w:after="140" w:line="276"/>
      </w:pPr>
      <w:r>
        <w:rPr>
          <w:sz w:val="20"/>
          <w:szCs w:val="20"/>
        </w:rPr>
        <w:t xml:space="preserve">Testing will follow a black-box, requirements-based approach driven directly by the 60 user stories and their acceptance criteria. Each acceptance criterion will be converted into one or more test cases covering positive, negative, and edge-case conditions. Testing proceeds in priority order (Critical → High → Medium → Low) as defined in Section 7, with all Critical-priority stories fully passing before the build is considered release-candidate.</w:t>
      </w:r>
    </w:p>
    <w:p>
      <w:pPr>
        <w:pStyle w:val="Heading2"/>
        <w:spacing w:after="100" w:before="220"/>
      </w:pPr>
      <w:r>
        <w:rPr>
          <w:b/>
          <w:bCs/>
          <w:color w:val="1a1a2e"/>
          <w:sz w:val="24"/>
          <w:szCs w:val="24"/>
        </w:rPr>
        <w:t xml:space="preserve">6.2 Test Levels &amp; Types</w:t>
      </w:r>
    </w:p>
    <w:p>
      <w:pPr>
        <w:pStyle w:val="ListParagraph"/>
        <w:numPr>
          <w:ilvl w:val="0"/>
          <w:numId w:val="2"/>
        </w:numPr>
        <w:spacing w:after="60" w:line="264"/>
      </w:pPr>
      <w:r>
        <w:rPr>
          <w:sz w:val="20"/>
          <w:szCs w:val="20"/>
        </w:rPr>
        <w:t xml:space="preserve">Functional Testing — verifying each user story's acceptance criteria against the live application.</w:t>
      </w:r>
    </w:p>
    <w:p>
      <w:pPr>
        <w:pStyle w:val="ListParagraph"/>
        <w:numPr>
          <w:ilvl w:val="0"/>
          <w:numId w:val="2"/>
        </w:numPr>
        <w:spacing w:after="60" w:line="264"/>
      </w:pPr>
      <w:r>
        <w:rPr>
          <w:sz w:val="20"/>
          <w:szCs w:val="20"/>
        </w:rPr>
        <w:t xml:space="preserve">Regression Testing — full purchase-funnel smoke pass (register/login → search → PDP → cart → checkout → payment → confirmation) after every new deployment.</w:t>
      </w:r>
    </w:p>
    <w:p>
      <w:pPr>
        <w:pStyle w:val="ListParagraph"/>
        <w:numPr>
          <w:ilvl w:val="0"/>
          <w:numId w:val="2"/>
        </w:numPr>
        <w:spacing w:after="60" w:line="264"/>
      </w:pPr>
      <w:r>
        <w:rPr>
          <w:sz w:val="20"/>
          <w:szCs w:val="20"/>
        </w:rPr>
        <w:t xml:space="preserve">Usability Testing — navigation clarity, layout consistency, responsive behavior (US-08–US-11, US-54).</w:t>
      </w:r>
    </w:p>
    <w:p>
      <w:pPr>
        <w:pStyle w:val="ListParagraph"/>
        <w:numPr>
          <w:ilvl w:val="0"/>
          <w:numId w:val="2"/>
        </w:numPr>
        <w:spacing w:after="60" w:line="264"/>
      </w:pPr>
      <w:r>
        <w:rPr>
          <w:sz w:val="20"/>
          <w:szCs w:val="20"/>
        </w:rPr>
        <w:t xml:space="preserve">Compatibility Testing — cross-browser (Chrome, Safari, Firefox, Edge) and cross-device (desktop, tablet, mobile) verification (US-54, US-56).</w:t>
      </w:r>
    </w:p>
    <w:p>
      <w:pPr>
        <w:pStyle w:val="ListParagraph"/>
        <w:numPr>
          <w:ilvl w:val="0"/>
          <w:numId w:val="2"/>
        </w:numPr>
        <w:spacing w:after="60" w:line="264"/>
      </w:pPr>
      <w:r>
        <w:rPr>
          <w:sz w:val="20"/>
          <w:szCs w:val="20"/>
        </w:rPr>
        <w:t xml:space="preserve">Security Testing — baseline checks for XSS, SQL injection, CSRF, secure data transmission, and exposure of sensitive data (US-38, US-58).</w:t>
      </w:r>
    </w:p>
    <w:p>
      <w:pPr>
        <w:pStyle w:val="ListParagraph"/>
        <w:numPr>
          <w:ilvl w:val="0"/>
          <w:numId w:val="2"/>
        </w:numPr>
        <w:spacing w:after="60" w:line="264"/>
      </w:pPr>
      <w:r>
        <w:rPr>
          <w:sz w:val="20"/>
          <w:szCs w:val="20"/>
        </w:rPr>
        <w:t xml:space="preserve">Accessibility Testing — keyboard navigation, screen-reader compatibility, color contrast (US-57).</w:t>
      </w:r>
    </w:p>
    <w:p>
      <w:pPr>
        <w:pStyle w:val="ListParagraph"/>
        <w:numPr>
          <w:ilvl w:val="0"/>
          <w:numId w:val="2"/>
        </w:numPr>
        <w:spacing w:after="60" w:line="264"/>
      </w:pPr>
      <w:r>
        <w:rPr>
          <w:sz w:val="20"/>
          <w:szCs w:val="20"/>
        </w:rPr>
        <w:t xml:space="preserve">Performance Testing (spot-check) — page load times for homepage, listing, PDP, and checkout (US-55).</w:t>
      </w:r>
    </w:p>
    <w:p>
      <w:pPr>
        <w:pStyle w:val="ListParagraph"/>
        <w:numPr>
          <w:ilvl w:val="0"/>
          <w:numId w:val="2"/>
        </w:numPr>
        <w:spacing w:after="60" w:line="264"/>
      </w:pPr>
      <w:r>
        <w:rPr>
          <w:sz w:val="20"/>
          <w:szCs w:val="20"/>
        </w:rPr>
        <w:t xml:space="preserve">Data/Calculation Validation — manual verification of cart, tax, shipping, discount, and refund math (US-29, US-44).</w:t>
      </w:r>
    </w:p>
    <w:p>
      <w:pPr>
        <w:pStyle w:val="Heading2"/>
        <w:spacing w:after="100" w:before="220"/>
      </w:pPr>
      <w:r>
        <w:rPr>
          <w:b/>
          <w:bCs/>
          <w:color w:val="1a1a2e"/>
          <w:sz w:val="24"/>
          <w:szCs w:val="24"/>
        </w:rPr>
        <w:t xml:space="preserve">6.3 Test Design Technique</w:t>
      </w:r>
    </w:p>
    <w:p>
      <w:pPr>
        <w:spacing w:after="140" w:line="276"/>
      </w:pPr>
      <w:r>
        <w:rPr>
          <w:sz w:val="20"/>
          <w:szCs w:val="20"/>
        </w:rPr>
        <w:t xml:space="preserve">Test cases will be derived using equivalence partitioning and boundary value analysis for form inputs (e.g., quantity, coupon codes, payment fields), and scenario-based testing for end-to-end flows (e.g., full checkout, return/refund cycle). Exploratory testing will supplement scripted cases, particularly around the SPA's dynamic state handling.</w:t>
      </w:r>
    </w:p>
    <w:p>
      <w:pPr>
        <w:pStyle w:val="Heading2"/>
        <w:spacing w:after="100" w:before="220"/>
      </w:pPr>
      <w:r>
        <w:rPr>
          <w:b/>
          <w:bCs/>
          <w:color w:val="1a1a2e"/>
          <w:sz w:val="24"/>
          <w:szCs w:val="24"/>
        </w:rPr>
        <w:t xml:space="preserve">6.4 Entry Criteria</w:t>
      </w:r>
    </w:p>
    <w:p>
      <w:pPr>
        <w:pStyle w:val="ListParagraph"/>
        <w:numPr>
          <w:ilvl w:val="0"/>
          <w:numId w:val="2"/>
        </w:numPr>
        <w:spacing w:after="60" w:line="264"/>
      </w:pPr>
      <w:r>
        <w:rPr>
          <w:sz w:val="20"/>
          <w:szCs w:val="20"/>
        </w:rPr>
        <w:t xml:space="preserve">Build deployed and accessible at the target URL without blocking errors on load.</w:t>
      </w:r>
    </w:p>
    <w:p>
      <w:pPr>
        <w:pStyle w:val="ListParagraph"/>
        <w:numPr>
          <w:ilvl w:val="0"/>
          <w:numId w:val="2"/>
        </w:numPr>
        <w:spacing w:after="60" w:line="264"/>
      </w:pPr>
      <w:r>
        <w:rPr>
          <w:sz w:val="20"/>
          <w:szCs w:val="20"/>
        </w:rPr>
        <w:t xml:space="preserve">Test environment configured per Section 11.</w:t>
      </w:r>
    </w:p>
    <w:p>
      <w:pPr>
        <w:pStyle w:val="ListParagraph"/>
        <w:numPr>
          <w:ilvl w:val="0"/>
          <w:numId w:val="2"/>
        </w:numPr>
        <w:spacing w:after="60" w:line="264"/>
      </w:pPr>
      <w:r>
        <w:rPr>
          <w:sz w:val="20"/>
          <w:szCs w:val="20"/>
        </w:rPr>
        <w:t xml:space="preserve">Test cases derived from all 60 user stories have been authored and reviewed.</w:t>
      </w:r>
    </w:p>
    <w:p>
      <w:pPr>
        <w:pStyle w:val="Heading2"/>
        <w:spacing w:after="100" w:before="220"/>
      </w:pPr>
      <w:r>
        <w:rPr>
          <w:b/>
          <w:bCs/>
          <w:color w:val="1a1a2e"/>
          <w:sz w:val="24"/>
          <w:szCs w:val="24"/>
        </w:rPr>
        <w:t xml:space="preserve">6.5 Exit Criteria</w:t>
      </w:r>
    </w:p>
    <w:p>
      <w:pPr>
        <w:pStyle w:val="ListParagraph"/>
        <w:numPr>
          <w:ilvl w:val="0"/>
          <w:numId w:val="2"/>
        </w:numPr>
        <w:spacing w:after="60" w:line="264"/>
      </w:pPr>
      <w:r>
        <w:rPr>
          <w:sz w:val="20"/>
          <w:szCs w:val="20"/>
        </w:rPr>
        <w:t xml:space="preserve">100% of planned test cases executed.</w:t>
      </w:r>
    </w:p>
    <w:p>
      <w:pPr>
        <w:pStyle w:val="ListParagraph"/>
        <w:numPr>
          <w:ilvl w:val="0"/>
          <w:numId w:val="2"/>
        </w:numPr>
        <w:spacing w:after="60" w:line="264"/>
      </w:pPr>
      <w:r>
        <w:rPr>
          <w:sz w:val="20"/>
          <w:szCs w:val="20"/>
        </w:rPr>
        <w:t xml:space="preserve">100% of Critical-priority user story test cases passed.</w:t>
      </w:r>
    </w:p>
    <w:p>
      <w:pPr>
        <w:pStyle w:val="ListParagraph"/>
        <w:numPr>
          <w:ilvl w:val="0"/>
          <w:numId w:val="2"/>
        </w:numPr>
        <w:spacing w:after="60" w:line="264"/>
      </w:pPr>
      <w:r>
        <w:rPr>
          <w:sz w:val="20"/>
          <w:szCs w:val="20"/>
        </w:rPr>
        <w:t xml:space="preserve">No open Critical or High severity defects (see Section 7 for defect severity definitions).</w:t>
      </w:r>
    </w:p>
    <w:p>
      <w:pPr>
        <w:pStyle w:val="ListParagraph"/>
        <w:numPr>
          <w:ilvl w:val="0"/>
          <w:numId w:val="2"/>
        </w:numPr>
        <w:spacing w:after="60" w:line="264"/>
      </w:pPr>
      <w:r>
        <w:rPr>
          <w:sz w:val="20"/>
          <w:szCs w:val="20"/>
        </w:rPr>
        <w:t xml:space="preserve">All Medium/Low defects triaged, with sign-off from stakeholders on any deferred to a later release.</w:t>
      </w:r>
    </w:p>
    <w:p>
      <w:r>
        <w:br w:type="page"/>
      </w:r>
    </w:p>
    <w:p>
      <w:pPr>
        <w:pStyle w:val="Heading1"/>
        <w:pBdr>
          <w:bottom w:val="single" w:color="3d348b" w:sz="8" w:space="4"/>
        </w:pBdr>
        <w:spacing w:after="140" w:before="320"/>
      </w:pPr>
      <w:r>
        <w:rPr>
          <w:b/>
          <w:bCs/>
          <w:color w:val="3d348b"/>
          <w:sz w:val="30"/>
          <w:szCs w:val="30"/>
        </w:rPr>
        <w:t xml:space="preserve">7. Item Pass/Fail Criteria</w:t>
      </w:r>
    </w:p>
    <w:p>
      <w:pPr>
        <w:pStyle w:val="Heading2"/>
        <w:spacing w:after="100" w:before="220"/>
      </w:pPr>
      <w:r>
        <w:rPr>
          <w:b/>
          <w:bCs/>
          <w:color w:val="1a1a2e"/>
          <w:sz w:val="24"/>
          <w:szCs w:val="24"/>
        </w:rPr>
        <w:t xml:space="preserve">7.1 Pass/Fail by Priority Tier</w:t>
      </w:r>
    </w:p>
    <w:p>
      <w:pPr>
        <w:spacing w:after="140" w:line="276"/>
      </w:pPr>
      <w:r>
        <w:rPr>
          <w:sz w:val="20"/>
          <w:szCs w:val="20"/>
        </w:rPr>
        <w:t xml:space="preserve">Each user story is assigned a priority tier (Critical, High, Medium, Low) as defined in the companion PRD. Pass/fail thresholds for release readiness are: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200"/>
      </w:tblGrid>
      <w:tr>
        <w:trPr>
          <w:tblHeader/>
        </w:trPr>
        <w:tc>
          <w:tcPr>
            <w:tcW w:type="dxa" w:w="1200"/>
            <w:shd w:fill="3d348b" w:val="clear"/>
            <w:tcMar>
              <w:top w:type="dxa" w:w="80"/>
              <w:left w:type="dxa" w:w="100"/>
              <w:bottom w:type="dxa" w:w="80"/>
              <w:right w:type="dxa" w:w="100"/>
            </w:tcMar>
            <w:vAlign w:val="center"/>
          </w:tcPr>
          <w:p>
            <w:pPr>
              <w:spacing w:after="40"/>
            </w:pPr>
            <w:r>
              <w:rPr>
                <w:b/>
                <w:bCs/>
                <w:color w:val="FFFFFF"/>
                <w:sz w:val="18"/>
                <w:szCs w:val="18"/>
              </w:rPr>
              <w:t xml:space="preserve">Priority</w:t>
            </w:r>
          </w:p>
        </w:tc>
        <w:tc>
          <w:tcPr>
            <w:tcW w:type="dxa" w:w="3600"/>
            <w:shd w:fill="3d348b" w:val="clear"/>
            <w:tcMar>
              <w:top w:type="dxa" w:w="80"/>
              <w:left w:type="dxa" w:w="100"/>
              <w:bottom w:type="dxa" w:w="80"/>
              <w:right w:type="dxa" w:w="100"/>
            </w:tcMar>
            <w:vAlign w:val="center"/>
          </w:tcPr>
          <w:p>
            <w:pPr>
              <w:spacing w:after="40"/>
            </w:pPr>
            <w:r>
              <w:rPr>
                <w:b/>
                <w:bCs/>
                <w:color w:val="FFFFFF"/>
                <w:sz w:val="18"/>
                <w:szCs w:val="18"/>
              </w:rPr>
              <w:t xml:space="preserve">User Story IDs</w:t>
            </w:r>
          </w:p>
        </w:tc>
        <w:tc>
          <w:tcPr>
            <w:tcW w:type="dxa" w:w="4200"/>
            <w:shd w:fill="3d348b" w:val="clear"/>
            <w:tcMar>
              <w:top w:type="dxa" w:w="80"/>
              <w:left w:type="dxa" w:w="100"/>
              <w:bottom w:type="dxa" w:w="80"/>
              <w:right w:type="dxa" w:w="100"/>
            </w:tcMar>
            <w:vAlign w:val="center"/>
          </w:tcPr>
          <w:p>
            <w:pPr>
              <w:spacing w:after="40"/>
            </w:pPr>
            <w:r>
              <w:rPr>
                <w:b/>
                <w:bCs/>
                <w:color w:val="FFFFFF"/>
                <w:sz w:val="18"/>
                <w:szCs w:val="18"/>
              </w:rPr>
              <w:t xml:space="preserve">Pass/Fail Criteria</w:t>
            </w:r>
          </w:p>
        </w:tc>
      </w:tr>
      <w:tr>
        <w:tc>
          <w:tcPr>
            <w:tcW w:type="dxa" w:w="1200"/>
            <w:tcMar>
              <w:top w:type="dxa" w:w="80"/>
              <w:left w:type="dxa" w:w="100"/>
              <w:bottom w:type="dxa" w:w="80"/>
              <w:right w:type="dxa" w:w="100"/>
            </w:tcMar>
            <w:vAlign w:val="center"/>
          </w:tcPr>
          <w:p>
            <w:pPr>
              <w:spacing w:after="40"/>
            </w:pPr>
            <w:r>
              <w:rPr>
                <w:sz w:val="18"/>
                <w:szCs w:val="18"/>
              </w:rPr>
              <w:t xml:space="preserve">Critical</w:t>
            </w:r>
          </w:p>
        </w:tc>
        <w:tc>
          <w:tcPr>
            <w:tcW w:type="dxa" w:w="3600"/>
            <w:tcMar>
              <w:top w:type="dxa" w:w="80"/>
              <w:left w:type="dxa" w:w="100"/>
              <w:bottom w:type="dxa" w:w="80"/>
              <w:right w:type="dxa" w:w="100"/>
            </w:tcMar>
            <w:vAlign w:val="center"/>
          </w:tcPr>
          <w:p>
            <w:pPr>
              <w:spacing w:after="40"/>
            </w:pPr>
            <w:r>
              <w:rPr>
                <w:sz w:val="18"/>
                <w:szCs w:val="18"/>
              </w:rPr>
              <w:t xml:space="preserve">US-02, US-12, US-19, US-25, US-29, US-32, US-34, US-36, US-37, US-38, US-58</w:t>
            </w:r>
          </w:p>
        </w:tc>
        <w:tc>
          <w:tcPr>
            <w:tcW w:type="dxa" w:w="4200"/>
            <w:tcMar>
              <w:top w:type="dxa" w:w="80"/>
              <w:left w:type="dxa" w:w="100"/>
              <w:bottom w:type="dxa" w:w="80"/>
              <w:right w:type="dxa" w:w="100"/>
            </w:tcMar>
            <w:vAlign w:val="center"/>
          </w:tcPr>
          <w:p>
            <w:pPr>
              <w:spacing w:after="40"/>
            </w:pPr>
            <w:r>
              <w:rPr>
                <w:sz w:val="18"/>
                <w:szCs w:val="18"/>
              </w:rPr>
              <w:t xml:space="preserve">100% pass required. Zero tolerance for defects affecting authentication, checkout, payment, order confirmation, or security.</w:t>
            </w:r>
          </w:p>
        </w:tc>
      </w:tr>
      <w:tr>
        <w:tc>
          <w:tcPr>
            <w:tcW w:type="dxa" w:w="1200"/>
            <w:shd w:fill="f4f3fb" w:val="clear"/>
            <w:tcMar>
              <w:top w:type="dxa" w:w="80"/>
              <w:left w:type="dxa" w:w="100"/>
              <w:bottom w:type="dxa" w:w="80"/>
              <w:right w:type="dxa" w:w="100"/>
            </w:tcMar>
            <w:vAlign w:val="center"/>
          </w:tcPr>
          <w:p>
            <w:pPr>
              <w:spacing w:after="40"/>
            </w:pPr>
            <w:r>
              <w:rPr>
                <w:sz w:val="18"/>
                <w:szCs w:val="18"/>
              </w:rPr>
              <w:t xml:space="preserve">High</w:t>
            </w:r>
          </w:p>
        </w:tc>
        <w:tc>
          <w:tcPr>
            <w:tcW w:type="dxa" w:w="3600"/>
            <w:shd w:fill="f4f3fb" w:val="clear"/>
            <w:tcMar>
              <w:top w:type="dxa" w:w="80"/>
              <w:left w:type="dxa" w:w="100"/>
              <w:bottom w:type="dxa" w:w="80"/>
              <w:right w:type="dxa" w:w="100"/>
            </w:tcMar>
            <w:vAlign w:val="center"/>
          </w:tcPr>
          <w:p>
            <w:pPr>
              <w:spacing w:after="40"/>
            </w:pPr>
            <w:r>
              <w:rPr>
                <w:sz w:val="18"/>
                <w:szCs w:val="18"/>
              </w:rPr>
              <w:t xml:space="preserve">US-01, US-04, US-07, US-14, US-18, US-20, US-26, US-27, US-30, US-33, US-35, US-40, US-42, US-43, US-54</w:t>
            </w:r>
          </w:p>
        </w:tc>
        <w:tc>
          <w:tcPr>
            <w:tcW w:type="dxa" w:w="4200"/>
            <w:shd w:fill="f4f3fb" w:val="clear"/>
            <w:tcMar>
              <w:top w:type="dxa" w:w="80"/>
              <w:left w:type="dxa" w:w="100"/>
              <w:bottom w:type="dxa" w:w="80"/>
              <w:right w:type="dxa" w:w="100"/>
            </w:tcMar>
            <w:vAlign w:val="center"/>
          </w:tcPr>
          <w:p>
            <w:pPr>
              <w:spacing w:after="40"/>
            </w:pPr>
            <w:r>
              <w:rPr>
                <w:sz w:val="18"/>
                <w:szCs w:val="18"/>
              </w:rPr>
              <w:t xml:space="preserve">100% pass required, or documented, stakeholder-approved workaround/deferral.</w:t>
            </w:r>
          </w:p>
        </w:tc>
      </w:tr>
      <w:tr>
        <w:tc>
          <w:tcPr>
            <w:tcW w:type="dxa" w:w="1200"/>
            <w:tcMar>
              <w:top w:type="dxa" w:w="80"/>
              <w:left w:type="dxa" w:w="100"/>
              <w:bottom w:type="dxa" w:w="80"/>
              <w:right w:type="dxa" w:w="100"/>
            </w:tcMar>
            <w:vAlign w:val="center"/>
          </w:tcPr>
          <w:p>
            <w:pPr>
              <w:spacing w:after="40"/>
            </w:pPr>
            <w:r>
              <w:rPr>
                <w:sz w:val="18"/>
                <w:szCs w:val="18"/>
              </w:rPr>
              <w:t xml:space="preserve">Medium</w:t>
            </w:r>
          </w:p>
        </w:tc>
        <w:tc>
          <w:tcPr>
            <w:tcW w:type="dxa" w:w="3600"/>
            <w:tcMar>
              <w:top w:type="dxa" w:w="80"/>
              <w:left w:type="dxa" w:w="100"/>
              <w:bottom w:type="dxa" w:w="80"/>
              <w:right w:type="dxa" w:w="100"/>
            </w:tcMar>
            <w:vAlign w:val="center"/>
          </w:tcPr>
          <w:p>
            <w:pPr>
              <w:spacing w:after="40"/>
            </w:pPr>
            <w:r>
              <w:rPr>
                <w:sz w:val="18"/>
                <w:szCs w:val="18"/>
              </w:rPr>
              <w:t xml:space="preserve">US-03, US-05, US-06, US-09, US-13, US-15, US-16, US-21, US-24, US-28, US-31, US-41, US-44, US-46, US-47, US-48, US-49, US-50, US-52, US-55, US-56, US-57, US-59</w:t>
            </w:r>
          </w:p>
        </w:tc>
        <w:tc>
          <w:tcPr>
            <w:tcW w:type="dxa" w:w="4200"/>
            <w:tcMar>
              <w:top w:type="dxa" w:w="80"/>
              <w:left w:type="dxa" w:w="100"/>
              <w:bottom w:type="dxa" w:w="80"/>
              <w:right w:type="dxa" w:w="100"/>
            </w:tcMar>
            <w:vAlign w:val="center"/>
          </w:tcPr>
          <w:p>
            <w:pPr>
              <w:spacing w:after="40"/>
            </w:pPr>
            <w:r>
              <w:rPr>
                <w:sz w:val="18"/>
                <w:szCs w:val="18"/>
              </w:rPr>
              <w:t xml:space="preserve">≥95% pass rate acceptable; failures logged and triaged before release.</w:t>
            </w:r>
          </w:p>
        </w:tc>
      </w:tr>
      <w:tr>
        <w:tc>
          <w:tcPr>
            <w:tcW w:type="dxa" w:w="1200"/>
            <w:shd w:fill="f4f3fb" w:val="clear"/>
            <w:tcMar>
              <w:top w:type="dxa" w:w="80"/>
              <w:left w:type="dxa" w:w="100"/>
              <w:bottom w:type="dxa" w:w="80"/>
              <w:right w:type="dxa" w:w="100"/>
            </w:tcMar>
            <w:vAlign w:val="center"/>
          </w:tcPr>
          <w:p>
            <w:pPr>
              <w:spacing w:after="40"/>
            </w:pPr>
            <w:r>
              <w:rPr>
                <w:sz w:val="18"/>
                <w:szCs w:val="18"/>
              </w:rPr>
              <w:t xml:space="preserve">Low</w:t>
            </w:r>
          </w:p>
        </w:tc>
        <w:tc>
          <w:tcPr>
            <w:tcW w:type="dxa" w:w="3600"/>
            <w:shd w:fill="f4f3fb" w:val="clear"/>
            <w:tcMar>
              <w:top w:type="dxa" w:w="80"/>
              <w:left w:type="dxa" w:w="100"/>
              <w:bottom w:type="dxa" w:w="80"/>
              <w:right w:type="dxa" w:w="100"/>
            </w:tcMar>
            <w:vAlign w:val="center"/>
          </w:tcPr>
          <w:p>
            <w:pPr>
              <w:spacing w:after="40"/>
            </w:pPr>
            <w:r>
              <w:rPr>
                <w:sz w:val="18"/>
                <w:szCs w:val="18"/>
              </w:rPr>
              <w:t xml:space="preserve">US-10, US-11, US-17, US-22, US-23, US-39, US-45, US-51, US-53, US-60</w:t>
            </w:r>
          </w:p>
        </w:tc>
        <w:tc>
          <w:tcPr>
            <w:tcW w:type="dxa" w:w="4200"/>
            <w:shd w:fill="f4f3fb" w:val="clear"/>
            <w:tcMar>
              <w:top w:type="dxa" w:w="80"/>
              <w:left w:type="dxa" w:w="100"/>
              <w:bottom w:type="dxa" w:w="80"/>
              <w:right w:type="dxa" w:w="100"/>
            </w:tcMar>
            <w:vAlign w:val="center"/>
          </w:tcPr>
          <w:p>
            <w:pPr>
              <w:spacing w:after="40"/>
            </w:pPr>
            <w:r>
              <w:rPr>
                <w:sz w:val="18"/>
                <w:szCs w:val="18"/>
              </w:rPr>
              <w:t xml:space="preserve">≥90% pass rate acceptable; failures may be deferred to a subsequent release with stakeholder sign-off.</w:t>
            </w:r>
          </w:p>
        </w:tc>
      </w:tr>
    </w:tbl>
    <w:p>
      <w:pPr>
        <w:pStyle w:val="Heading2"/>
        <w:spacing w:after="100" w:before="220"/>
      </w:pPr>
      <w:r>
        <w:rPr>
          <w:b/>
          <w:bCs/>
          <w:color w:val="1a1a2e"/>
          <w:sz w:val="24"/>
          <w:szCs w:val="24"/>
        </w:rPr>
        <w:t xml:space="preserve">7.2 Defect Severity Classification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000"/>
      </w:tblGrid>
      <w:tr>
        <w:trPr>
          <w:tblHeader/>
        </w:trPr>
        <w:tc>
          <w:tcPr>
            <w:tcW w:type="dxa" w:w="1600"/>
            <w:shd w:fill="3d348b" w:val="clear"/>
            <w:tcMar>
              <w:top w:type="dxa" w:w="80"/>
              <w:left w:type="dxa" w:w="100"/>
              <w:bottom w:type="dxa" w:w="80"/>
              <w:right w:type="dxa" w:w="100"/>
            </w:tcMar>
            <w:vAlign w:val="center"/>
          </w:tcPr>
          <w:p>
            <w:pPr>
              <w:spacing w:after="40"/>
            </w:pPr>
            <w:r>
              <w:rPr>
                <w:b/>
                <w:bCs/>
                <w:color w:val="FFFFFF"/>
                <w:sz w:val="18"/>
                <w:szCs w:val="18"/>
              </w:rPr>
              <w:t xml:space="preserve">Severity</w:t>
            </w:r>
          </w:p>
        </w:tc>
        <w:tc>
          <w:tcPr>
            <w:tcW w:type="dxa" w:w="4400"/>
            <w:shd w:fill="3d348b" w:val="clear"/>
            <w:tcMar>
              <w:top w:type="dxa" w:w="80"/>
              <w:left w:type="dxa" w:w="100"/>
              <w:bottom w:type="dxa" w:w="80"/>
              <w:right w:type="dxa" w:w="100"/>
            </w:tcMar>
            <w:vAlign w:val="center"/>
          </w:tcPr>
          <w:p>
            <w:pPr>
              <w:spacing w:after="40"/>
            </w:pPr>
            <w:r>
              <w:rPr>
                <w:b/>
                <w:bCs/>
                <w:color w:val="FFFFFF"/>
                <w:sz w:val="18"/>
                <w:szCs w:val="18"/>
              </w:rPr>
              <w:t xml:space="preserve">Definition</w:t>
            </w:r>
          </w:p>
        </w:tc>
        <w:tc>
          <w:tcPr>
            <w:tcW w:type="dxa" w:w="3000"/>
            <w:shd w:fill="3d348b" w:val="clear"/>
            <w:tcMar>
              <w:top w:type="dxa" w:w="80"/>
              <w:left w:type="dxa" w:w="100"/>
              <w:bottom w:type="dxa" w:w="80"/>
              <w:right w:type="dxa" w:w="100"/>
            </w:tcMar>
            <w:vAlign w:val="center"/>
          </w:tcPr>
          <w:p>
            <w:pPr>
              <w:spacing w:after="40"/>
            </w:pPr>
            <w:r>
              <w:rPr>
                <w:b/>
                <w:bCs/>
                <w:color w:val="FFFFFF"/>
                <w:sz w:val="18"/>
                <w:szCs w:val="18"/>
              </w:rPr>
              <w:t xml:space="preserve">Required Action</w:t>
            </w:r>
          </w:p>
        </w:tc>
      </w:tr>
      <w:tr>
        <w:tc>
          <w:tcPr>
            <w:tcW w:type="dxa" w:w="1600"/>
            <w:tcMar>
              <w:top w:type="dxa" w:w="80"/>
              <w:left w:type="dxa" w:w="100"/>
              <w:bottom w:type="dxa" w:w="80"/>
              <w:right w:type="dxa" w:w="100"/>
            </w:tcMar>
            <w:vAlign w:val="center"/>
          </w:tcPr>
          <w:p>
            <w:pPr>
              <w:spacing w:after="40"/>
            </w:pPr>
            <w:r>
              <w:rPr>
                <w:sz w:val="18"/>
                <w:szCs w:val="18"/>
              </w:rPr>
              <w:t xml:space="preserve">Critical (S1)</w:t>
            </w:r>
          </w:p>
        </w:tc>
        <w:tc>
          <w:tcPr>
            <w:tcW w:type="dxa" w:w="4400"/>
            <w:tcMar>
              <w:top w:type="dxa" w:w="80"/>
              <w:left w:type="dxa" w:w="100"/>
              <w:bottom w:type="dxa" w:w="80"/>
              <w:right w:type="dxa" w:w="100"/>
            </w:tcMar>
            <w:vAlign w:val="center"/>
          </w:tcPr>
          <w:p>
            <w:pPr>
              <w:spacing w:after="40"/>
            </w:pPr>
            <w:r>
              <w:rPr>
                <w:sz w:val="18"/>
                <w:szCs w:val="18"/>
              </w:rPr>
              <w:t xml:space="preserve">Application crash, data loss, security breach, payment failure, or complete blockage of the purchase funnel.</w:t>
            </w:r>
          </w:p>
        </w:tc>
        <w:tc>
          <w:tcPr>
            <w:tcW w:type="dxa" w:w="3000"/>
            <w:tcMar>
              <w:top w:type="dxa" w:w="80"/>
              <w:left w:type="dxa" w:w="100"/>
              <w:bottom w:type="dxa" w:w="80"/>
              <w:right w:type="dxa" w:w="100"/>
            </w:tcMar>
            <w:vAlign w:val="center"/>
          </w:tcPr>
          <w:p>
            <w:pPr>
              <w:spacing w:after="40"/>
            </w:pPr>
            <w:r>
              <w:rPr>
                <w:sz w:val="18"/>
                <w:szCs w:val="18"/>
              </w:rPr>
              <w:t xml:space="preserve">Immediate — testing suspended (see Section 8) until fixed or a decision is made.</w:t>
            </w:r>
          </w:p>
        </w:tc>
      </w:tr>
      <w:tr>
        <w:tc>
          <w:tcPr>
            <w:tcW w:type="dxa" w:w="1600"/>
            <w:shd w:fill="f4f3fb" w:val="clear"/>
            <w:tcMar>
              <w:top w:type="dxa" w:w="80"/>
              <w:left w:type="dxa" w:w="100"/>
              <w:bottom w:type="dxa" w:w="80"/>
              <w:right w:type="dxa" w:w="100"/>
            </w:tcMar>
            <w:vAlign w:val="center"/>
          </w:tcPr>
          <w:p>
            <w:pPr>
              <w:spacing w:after="40"/>
            </w:pPr>
            <w:r>
              <w:rPr>
                <w:sz w:val="18"/>
                <w:szCs w:val="18"/>
              </w:rPr>
              <w:t xml:space="preserve">High (S2)</w:t>
            </w:r>
          </w:p>
        </w:tc>
        <w:tc>
          <w:tcPr>
            <w:tcW w:type="dxa" w:w="4400"/>
            <w:shd w:fill="f4f3fb" w:val="clear"/>
            <w:tcMar>
              <w:top w:type="dxa" w:w="80"/>
              <w:left w:type="dxa" w:w="100"/>
              <w:bottom w:type="dxa" w:w="80"/>
              <w:right w:type="dxa" w:w="100"/>
            </w:tcMar>
            <w:vAlign w:val="center"/>
          </w:tcPr>
          <w:p>
            <w:pPr>
              <w:spacing w:after="40"/>
            </w:pPr>
            <w:r>
              <w:rPr>
                <w:sz w:val="18"/>
                <w:szCs w:val="18"/>
              </w:rPr>
              <w:t xml:space="preserve">Major feature broken with no workaround (e.g., filter returns wrong results, cart total miscalculates).</w:t>
            </w:r>
          </w:p>
        </w:tc>
        <w:tc>
          <w:tcPr>
            <w:tcW w:type="dxa" w:w="3000"/>
            <w:shd w:fill="f4f3fb" w:val="clear"/>
            <w:tcMar>
              <w:top w:type="dxa" w:w="80"/>
              <w:left w:type="dxa" w:w="100"/>
              <w:bottom w:type="dxa" w:w="80"/>
              <w:right w:type="dxa" w:w="100"/>
            </w:tcMar>
            <w:vAlign w:val="center"/>
          </w:tcPr>
          <w:p>
            <w:pPr>
              <w:spacing w:after="40"/>
            </w:pPr>
            <w:r>
              <w:rPr>
                <w:sz w:val="18"/>
                <w:szCs w:val="18"/>
              </w:rPr>
              <w:t xml:space="preserve">Must be fixed before release.</w:t>
            </w:r>
          </w:p>
        </w:tc>
      </w:tr>
      <w:tr>
        <w:tc>
          <w:tcPr>
            <w:tcW w:type="dxa" w:w="1600"/>
            <w:tcMar>
              <w:top w:type="dxa" w:w="80"/>
              <w:left w:type="dxa" w:w="100"/>
              <w:bottom w:type="dxa" w:w="80"/>
              <w:right w:type="dxa" w:w="100"/>
            </w:tcMar>
            <w:vAlign w:val="center"/>
          </w:tcPr>
          <w:p>
            <w:pPr>
              <w:spacing w:after="40"/>
            </w:pPr>
            <w:r>
              <w:rPr>
                <w:sz w:val="18"/>
                <w:szCs w:val="18"/>
              </w:rPr>
              <w:t xml:space="preserve">Medium (S3)</w:t>
            </w:r>
          </w:p>
        </w:tc>
        <w:tc>
          <w:tcPr>
            <w:tcW w:type="dxa" w:w="4400"/>
            <w:tcMar>
              <w:top w:type="dxa" w:w="80"/>
              <w:left w:type="dxa" w:w="100"/>
              <w:bottom w:type="dxa" w:w="80"/>
              <w:right w:type="dxa" w:w="100"/>
            </w:tcMar>
            <w:vAlign w:val="center"/>
          </w:tcPr>
          <w:p>
            <w:pPr>
              <w:spacing w:after="40"/>
            </w:pPr>
            <w:r>
              <w:rPr>
                <w:sz w:val="18"/>
                <w:szCs w:val="18"/>
              </w:rPr>
              <w:t xml:space="preserve">Feature partially broken or workaround exists (e.g., sort order incorrect on one option).</w:t>
            </w:r>
          </w:p>
        </w:tc>
        <w:tc>
          <w:tcPr>
            <w:tcW w:type="dxa" w:w="3000"/>
            <w:tcMar>
              <w:top w:type="dxa" w:w="80"/>
              <w:left w:type="dxa" w:w="100"/>
              <w:bottom w:type="dxa" w:w="80"/>
              <w:right w:type="dxa" w:w="100"/>
            </w:tcMar>
            <w:vAlign w:val="center"/>
          </w:tcPr>
          <w:p>
            <w:pPr>
              <w:spacing w:after="40"/>
            </w:pPr>
            <w:r>
              <w:rPr>
                <w:sz w:val="18"/>
                <w:szCs w:val="18"/>
              </w:rPr>
              <w:t xml:space="preserve">Should be fixed before release; may be deferred with approval.</w:t>
            </w:r>
          </w:p>
        </w:tc>
      </w:tr>
      <w:tr>
        <w:tc>
          <w:tcPr>
            <w:tcW w:type="dxa" w:w="1600"/>
            <w:shd w:fill="f4f3fb" w:val="clear"/>
            <w:tcMar>
              <w:top w:type="dxa" w:w="80"/>
              <w:left w:type="dxa" w:w="100"/>
              <w:bottom w:type="dxa" w:w="80"/>
              <w:right w:type="dxa" w:w="100"/>
            </w:tcMar>
            <w:vAlign w:val="center"/>
          </w:tcPr>
          <w:p>
            <w:pPr>
              <w:spacing w:after="40"/>
            </w:pPr>
            <w:r>
              <w:rPr>
                <w:sz w:val="18"/>
                <w:szCs w:val="18"/>
              </w:rPr>
              <w:t xml:space="preserve">Low (S4)</w:t>
            </w:r>
          </w:p>
        </w:tc>
        <w:tc>
          <w:tcPr>
            <w:tcW w:type="dxa" w:w="4400"/>
            <w:shd w:fill="f4f3fb" w:val="clear"/>
            <w:tcMar>
              <w:top w:type="dxa" w:w="80"/>
              <w:left w:type="dxa" w:w="100"/>
              <w:bottom w:type="dxa" w:w="80"/>
              <w:right w:type="dxa" w:w="100"/>
            </w:tcMar>
            <w:vAlign w:val="center"/>
          </w:tcPr>
          <w:p>
            <w:pPr>
              <w:spacing w:after="40"/>
            </w:pPr>
            <w:r>
              <w:rPr>
                <w:sz w:val="18"/>
                <w:szCs w:val="18"/>
              </w:rPr>
              <w:t xml:space="preserve">Cosmetic/minor issue with no functional impact (e.g., misaligned icon, minor copy typo).</w:t>
            </w:r>
          </w:p>
        </w:tc>
        <w:tc>
          <w:tcPr>
            <w:tcW w:type="dxa" w:w="3000"/>
            <w:shd w:fill="f4f3fb" w:val="clear"/>
            <w:tcMar>
              <w:top w:type="dxa" w:w="80"/>
              <w:left w:type="dxa" w:w="100"/>
              <w:bottom w:type="dxa" w:w="80"/>
              <w:right w:type="dxa" w:w="100"/>
            </w:tcMar>
            <w:vAlign w:val="center"/>
          </w:tcPr>
          <w:p>
            <w:pPr>
              <w:spacing w:after="40"/>
            </w:pPr>
            <w:r>
              <w:rPr>
                <w:sz w:val="18"/>
                <w:szCs w:val="18"/>
              </w:rPr>
              <w:t xml:space="preserve">May be deferred to backlog.</w:t>
            </w:r>
          </w:p>
        </w:tc>
      </w:tr>
    </w:tbl>
    <w:p>
      <w:r>
        <w:br w:type="page"/>
      </w:r>
    </w:p>
    <w:p>
      <w:pPr>
        <w:pStyle w:val="Heading1"/>
        <w:pBdr>
          <w:bottom w:val="single" w:color="3d348b" w:sz="8" w:space="4"/>
        </w:pBdr>
        <w:spacing w:after="140" w:before="320"/>
      </w:pPr>
      <w:r>
        <w:rPr>
          <w:b/>
          <w:bCs/>
          <w:color w:val="3d348b"/>
          <w:sz w:val="30"/>
          <w:szCs w:val="30"/>
        </w:rPr>
        <w:t xml:space="preserve">8. Suspension Criteria and Resumption Requirements</w:t>
      </w:r>
    </w:p>
    <w:p>
      <w:pPr>
        <w:pStyle w:val="Heading2"/>
        <w:spacing w:after="100" w:before="220"/>
      </w:pPr>
      <w:r>
        <w:rPr>
          <w:b/>
          <w:bCs/>
          <w:color w:val="1a1a2e"/>
          <w:sz w:val="24"/>
          <w:szCs w:val="24"/>
        </w:rPr>
        <w:t xml:space="preserve">8.1 Suspension Criteria</w:t>
      </w:r>
    </w:p>
    <w:p>
      <w:pPr>
        <w:spacing w:after="140" w:line="276"/>
      </w:pPr>
      <w:r>
        <w:rPr>
          <w:sz w:val="20"/>
          <w:szCs w:val="20"/>
        </w:rPr>
        <w:t xml:space="preserve">Testing will be suspended, in whole or for the affected module, if any of the following occur:</w:t>
      </w:r>
    </w:p>
    <w:p>
      <w:pPr>
        <w:pStyle w:val="ListParagraph"/>
        <w:numPr>
          <w:ilvl w:val="0"/>
          <w:numId w:val="2"/>
        </w:numPr>
        <w:spacing w:after="60" w:line="264"/>
      </w:pPr>
      <w:r>
        <w:rPr>
          <w:sz w:val="20"/>
          <w:szCs w:val="20"/>
        </w:rPr>
        <w:t xml:space="preserve">A Critical (S1) defect blocks execution of more than 20% of planned test cases (e.g., checkout is completely inaccessible).</w:t>
      </w:r>
    </w:p>
    <w:p>
      <w:pPr>
        <w:pStyle w:val="ListParagraph"/>
        <w:numPr>
          <w:ilvl w:val="0"/>
          <w:numId w:val="2"/>
        </w:numPr>
        <w:spacing w:after="60" w:line="264"/>
      </w:pPr>
      <w:r>
        <w:rPr>
          <w:sz w:val="20"/>
          <w:szCs w:val="20"/>
        </w:rPr>
        <w:t xml:space="preserve">The test environment/build becomes unavailable or unstable (e.g., site returns persistent 500 errors).</w:t>
      </w:r>
    </w:p>
    <w:p>
      <w:pPr>
        <w:pStyle w:val="ListParagraph"/>
        <w:numPr>
          <w:ilvl w:val="0"/>
          <w:numId w:val="2"/>
        </w:numPr>
        <w:spacing w:after="60" w:line="264"/>
      </w:pPr>
      <w:r>
        <w:rPr>
          <w:sz w:val="20"/>
          <w:szCs w:val="20"/>
        </w:rPr>
        <w:t xml:space="preserve">A security vulnerability is discovered that poses risk of data exposure (testing of the affected area stops immediately and is escalated).</w:t>
      </w:r>
    </w:p>
    <w:p>
      <w:pPr>
        <w:pStyle w:val="ListParagraph"/>
        <w:numPr>
          <w:ilvl w:val="0"/>
          <w:numId w:val="2"/>
        </w:numPr>
        <w:spacing w:after="60" w:line="264"/>
      </w:pPr>
      <w:r>
        <w:rPr>
          <w:sz w:val="20"/>
          <w:szCs w:val="20"/>
        </w:rPr>
        <w:t xml:space="preserve">Test data or required third-party sandbox integrations (e.g., payment gateway test mode) become unavailable.</w:t>
      </w:r>
    </w:p>
    <w:p>
      <w:pPr>
        <w:pStyle w:val="Heading2"/>
        <w:spacing w:after="100" w:before="220"/>
      </w:pPr>
      <w:r>
        <w:rPr>
          <w:b/>
          <w:bCs/>
          <w:color w:val="1a1a2e"/>
          <w:sz w:val="24"/>
          <w:szCs w:val="24"/>
        </w:rPr>
        <w:t xml:space="preserve">8.2 Resumption Requirements</w:t>
      </w:r>
    </w:p>
    <w:p>
      <w:pPr>
        <w:pStyle w:val="ListParagraph"/>
        <w:numPr>
          <w:ilvl w:val="0"/>
          <w:numId w:val="2"/>
        </w:numPr>
        <w:spacing w:after="60" w:line="264"/>
      </w:pPr>
      <w:r>
        <w:rPr>
          <w:sz w:val="20"/>
          <w:szCs w:val="20"/>
        </w:rPr>
        <w:t xml:space="preserve">The blocking defect has been fixed and a new build deployed to the test environment.</w:t>
      </w:r>
    </w:p>
    <w:p>
      <w:pPr>
        <w:pStyle w:val="ListParagraph"/>
        <w:numPr>
          <w:ilvl w:val="0"/>
          <w:numId w:val="2"/>
        </w:numPr>
        <w:spacing w:after="60" w:line="264"/>
      </w:pPr>
      <w:r>
        <w:rPr>
          <w:sz w:val="20"/>
          <w:szCs w:val="20"/>
        </w:rPr>
        <w:t xml:space="preserve">The test team has re-verified the fix via a targeted smoke test of the affected area.</w:t>
      </w:r>
    </w:p>
    <w:p>
      <w:pPr>
        <w:pStyle w:val="ListParagraph"/>
        <w:numPr>
          <w:ilvl w:val="0"/>
          <w:numId w:val="2"/>
        </w:numPr>
        <w:spacing w:after="60" w:line="264"/>
      </w:pPr>
      <w:r>
        <w:rPr>
          <w:sz w:val="20"/>
          <w:szCs w:val="20"/>
        </w:rPr>
        <w:t xml:space="preserve">Any test cases executed against the unstable build are re-run to confirm validity of prior results.</w:t>
      </w:r>
    </w:p>
    <w:p>
      <w:pPr>
        <w:pStyle w:val="ListParagraph"/>
        <w:numPr>
          <w:ilvl w:val="0"/>
          <w:numId w:val="2"/>
        </w:numPr>
        <w:spacing w:after="60" w:line="264"/>
      </w:pPr>
      <w:r>
        <w:rPr>
          <w:sz w:val="20"/>
          <w:szCs w:val="20"/>
        </w:rPr>
        <w:t xml:space="preserve">Resumption is communicated to all stakeholders with an updated schedule impact assessment, if applicable.</w:t>
      </w:r>
    </w:p>
    <w:p>
      <w:r>
        <w:br w:type="page"/>
      </w:r>
    </w:p>
    <w:p>
      <w:pPr>
        <w:pStyle w:val="Heading1"/>
        <w:pBdr>
          <w:bottom w:val="single" w:color="3d348b" w:sz="8" w:space="4"/>
        </w:pBdr>
        <w:spacing w:after="140" w:before="320"/>
      </w:pPr>
      <w:r>
        <w:rPr>
          <w:b/>
          <w:bCs/>
          <w:color w:val="3d348b"/>
          <w:sz w:val="30"/>
          <w:szCs w:val="30"/>
        </w:rPr>
        <w:t xml:space="preserve">9. Test Deliverables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800"/>
      </w:tblGrid>
      <w:tr>
        <w:trPr>
          <w:tblHeader/>
        </w:trPr>
        <w:tc>
          <w:tcPr>
            <w:tcW w:type="dxa" w:w="3600"/>
            <w:shd w:fill="3d348b" w:val="clear"/>
            <w:tcMar>
              <w:top w:type="dxa" w:w="80"/>
              <w:left w:type="dxa" w:w="100"/>
              <w:bottom w:type="dxa" w:w="80"/>
              <w:right w:type="dxa" w:w="100"/>
            </w:tcMar>
            <w:vAlign w:val="center"/>
          </w:tcPr>
          <w:p>
            <w:pPr>
              <w:spacing w:after="40"/>
            </w:pPr>
            <w:r>
              <w:rPr>
                <w:b/>
                <w:bCs/>
                <w:color w:val="FFFFFF"/>
                <w:sz w:val="18"/>
                <w:szCs w:val="18"/>
              </w:rPr>
              <w:t xml:space="preserve">Deliverable</w:t>
            </w:r>
          </w:p>
        </w:tc>
        <w:tc>
          <w:tcPr>
            <w:tcW w:type="dxa" w:w="2800"/>
            <w:shd w:fill="3d348b" w:val="clear"/>
            <w:tcMar>
              <w:top w:type="dxa" w:w="80"/>
              <w:left w:type="dxa" w:w="100"/>
              <w:bottom w:type="dxa" w:w="80"/>
              <w:right w:type="dxa" w:w="100"/>
            </w:tcMar>
            <w:vAlign w:val="center"/>
          </w:tcPr>
          <w:p>
            <w:pPr>
              <w:spacing w:after="40"/>
            </w:pPr>
            <w:r>
              <w:rPr>
                <w:b/>
                <w:bCs/>
                <w:color w:val="FFFFFF"/>
                <w:sz w:val="18"/>
                <w:szCs w:val="18"/>
              </w:rPr>
              <w:t xml:space="preserve">Timing</w:t>
            </w:r>
          </w:p>
        </w:tc>
        <w:tc>
          <w:tcPr>
            <w:tcW w:type="dxa" w:w="2800"/>
            <w:shd w:fill="3d348b" w:val="clear"/>
            <w:tcMar>
              <w:top w:type="dxa" w:w="80"/>
              <w:left w:type="dxa" w:w="100"/>
              <w:bottom w:type="dxa" w:w="80"/>
              <w:right w:type="dxa" w:w="100"/>
            </w:tcMar>
            <w:vAlign w:val="center"/>
          </w:tcPr>
          <w:p>
            <w:pPr>
              <w:spacing w:after="40"/>
            </w:pPr>
            <w:r>
              <w:rPr>
                <w:b/>
                <w:bCs/>
                <w:color w:val="FFFFFF"/>
                <w:sz w:val="18"/>
                <w:szCs w:val="18"/>
              </w:rPr>
              <w:t xml:space="preserve">Owner</w:t>
            </w:r>
          </w:p>
        </w:tc>
      </w:tr>
      <w:tr>
        <w:tc>
          <w:tcPr>
            <w:tcW w:type="dxa" w:w="3600"/>
            <w:tcMar>
              <w:top w:type="dxa" w:w="80"/>
              <w:left w:type="dxa" w:w="100"/>
              <w:bottom w:type="dxa" w:w="80"/>
              <w:right w:type="dxa" w:w="100"/>
            </w:tcMar>
            <w:vAlign w:val="center"/>
          </w:tcPr>
          <w:p>
            <w:pPr>
              <w:spacing w:after="40"/>
            </w:pPr>
            <w:r>
              <w:rPr>
                <w:sz w:val="18"/>
                <w:szCs w:val="18"/>
              </w:rPr>
              <w:t xml:space="preserve">Test Plan (this document)</w:t>
            </w:r>
          </w:p>
        </w:tc>
        <w:tc>
          <w:tcPr>
            <w:tcW w:type="dxa" w:w="2800"/>
            <w:tcMar>
              <w:top w:type="dxa" w:w="80"/>
              <w:left w:type="dxa" w:w="100"/>
              <w:bottom w:type="dxa" w:w="80"/>
              <w:right w:type="dxa" w:w="100"/>
            </w:tcMar>
            <w:vAlign w:val="center"/>
          </w:tcPr>
          <w:p>
            <w:pPr>
              <w:spacing w:after="40"/>
            </w:pPr>
            <w:r>
              <w:rPr>
                <w:sz w:val="18"/>
                <w:szCs w:val="18"/>
              </w:rPr>
              <w:t xml:space="preserve">Before test execution begins</w:t>
            </w:r>
          </w:p>
        </w:tc>
        <w:tc>
          <w:tcPr>
            <w:tcW w:type="dxa" w:w="2800"/>
            <w:tcMar>
              <w:top w:type="dxa" w:w="80"/>
              <w:left w:type="dxa" w:w="100"/>
              <w:bottom w:type="dxa" w:w="80"/>
              <w:right w:type="dxa" w:w="100"/>
            </w:tcMar>
            <w:vAlign w:val="center"/>
          </w:tcPr>
          <w:p>
            <w:pPr>
              <w:spacing w:after="40"/>
            </w:pPr>
            <w:r>
              <w:rPr>
                <w:sz w:val="18"/>
                <w:szCs w:val="18"/>
              </w:rPr>
              <w:t xml:space="preserve">QA Lead</w:t>
            </w:r>
          </w:p>
        </w:tc>
      </w:tr>
      <w:tr>
        <w:tc>
          <w:tcPr>
            <w:tcW w:type="dxa" w:w="3600"/>
            <w:shd w:fill="f4f3fb" w:val="clear"/>
            <w:tcMar>
              <w:top w:type="dxa" w:w="80"/>
              <w:left w:type="dxa" w:w="100"/>
              <w:bottom w:type="dxa" w:w="80"/>
              <w:right w:type="dxa" w:w="100"/>
            </w:tcMar>
            <w:vAlign w:val="center"/>
          </w:tcPr>
          <w:p>
            <w:pPr>
              <w:spacing w:after="40"/>
            </w:pPr>
            <w:r>
              <w:rPr>
                <w:sz w:val="18"/>
                <w:szCs w:val="18"/>
              </w:rPr>
              <w:t xml:space="preserve">Test Case Specifications (derived from all 60 user stories)</w:t>
            </w:r>
          </w:p>
        </w:tc>
        <w:tc>
          <w:tcPr>
            <w:tcW w:type="dxa" w:w="2800"/>
            <w:shd w:fill="f4f3fb" w:val="clear"/>
            <w:tcMar>
              <w:top w:type="dxa" w:w="80"/>
              <w:left w:type="dxa" w:w="100"/>
              <w:bottom w:type="dxa" w:w="80"/>
              <w:right w:type="dxa" w:w="100"/>
            </w:tcMar>
            <w:vAlign w:val="center"/>
          </w:tcPr>
          <w:p>
            <w:pPr>
              <w:spacing w:after="40"/>
            </w:pPr>
            <w:r>
              <w:rPr>
                <w:sz w:val="18"/>
                <w:szCs w:val="18"/>
              </w:rPr>
              <w:t xml:space="preserve">Before test execution begins</w:t>
            </w:r>
          </w:p>
        </w:tc>
        <w:tc>
          <w:tcPr>
            <w:tcW w:type="dxa" w:w="2800"/>
            <w:shd w:fill="f4f3fb" w:val="clear"/>
            <w:tcMar>
              <w:top w:type="dxa" w:w="80"/>
              <w:left w:type="dxa" w:w="100"/>
              <w:bottom w:type="dxa" w:w="80"/>
              <w:right w:type="dxa" w:w="100"/>
            </w:tcMar>
            <w:vAlign w:val="center"/>
          </w:tcPr>
          <w:p>
            <w:pPr>
              <w:spacing w:after="40"/>
            </w:pPr>
            <w:r>
              <w:rPr>
                <w:sz w:val="18"/>
                <w:szCs w:val="18"/>
              </w:rPr>
              <w:t xml:space="preserve">QA Team</w:t>
            </w:r>
          </w:p>
        </w:tc>
      </w:tr>
      <w:tr>
        <w:tc>
          <w:tcPr>
            <w:tcW w:type="dxa" w:w="3600"/>
            <w:tcMar>
              <w:top w:type="dxa" w:w="80"/>
              <w:left w:type="dxa" w:w="100"/>
              <w:bottom w:type="dxa" w:w="80"/>
              <w:right w:type="dxa" w:w="100"/>
            </w:tcMar>
            <w:vAlign w:val="center"/>
          </w:tcPr>
          <w:p>
            <w:pPr>
              <w:spacing w:after="40"/>
            </w:pPr>
            <w:r>
              <w:rPr>
                <w:sz w:val="18"/>
                <w:szCs w:val="18"/>
              </w:rPr>
              <w:t xml:space="preserve">Fashion_Ecommerce_QA_User_Stories_PRD.pdf</w:t>
            </w:r>
          </w:p>
        </w:tc>
        <w:tc>
          <w:tcPr>
            <w:tcW w:type="dxa" w:w="2800"/>
            <w:tcMar>
              <w:top w:type="dxa" w:w="80"/>
              <w:left w:type="dxa" w:w="100"/>
              <w:bottom w:type="dxa" w:w="80"/>
              <w:right w:type="dxa" w:w="100"/>
            </w:tcMar>
            <w:vAlign w:val="center"/>
          </w:tcPr>
          <w:p>
            <w:pPr>
              <w:spacing w:after="40"/>
            </w:pPr>
            <w:r>
              <w:rPr>
                <w:sz w:val="18"/>
                <w:szCs w:val="18"/>
              </w:rPr>
              <w:t xml:space="preserve">Delivered (baseline input to this plan)</w:t>
            </w:r>
          </w:p>
        </w:tc>
        <w:tc>
          <w:tcPr>
            <w:tcW w:type="dxa" w:w="2800"/>
            <w:tcMar>
              <w:top w:type="dxa" w:w="80"/>
              <w:left w:type="dxa" w:w="100"/>
              <w:bottom w:type="dxa" w:w="80"/>
              <w:right w:type="dxa" w:w="100"/>
            </w:tcMar>
            <w:vAlign w:val="center"/>
          </w:tcPr>
          <w:p>
            <w:pPr>
              <w:spacing w:after="40"/>
            </w:pPr>
            <w:r>
              <w:rPr>
                <w:sz w:val="18"/>
                <w:szCs w:val="18"/>
              </w:rPr>
              <w:t xml:space="preserve">QA Lead</w:t>
            </w:r>
          </w:p>
        </w:tc>
      </w:tr>
      <w:tr>
        <w:tc>
          <w:tcPr>
            <w:tcW w:type="dxa" w:w="3600"/>
            <w:shd w:fill="f4f3fb" w:val="clear"/>
            <w:tcMar>
              <w:top w:type="dxa" w:w="80"/>
              <w:left w:type="dxa" w:w="100"/>
              <w:bottom w:type="dxa" w:w="80"/>
              <w:right w:type="dxa" w:w="100"/>
            </w:tcMar>
            <w:vAlign w:val="center"/>
          </w:tcPr>
          <w:p>
            <w:pPr>
              <w:spacing w:after="40"/>
            </w:pPr>
            <w:r>
              <w:rPr>
                <w:sz w:val="18"/>
                <w:szCs w:val="18"/>
              </w:rPr>
              <w:t xml:space="preserve">Test Execution Logs / Test Run Reports</w:t>
            </w:r>
          </w:p>
        </w:tc>
        <w:tc>
          <w:tcPr>
            <w:tcW w:type="dxa" w:w="2800"/>
            <w:shd w:fill="f4f3fb" w:val="clear"/>
            <w:tcMar>
              <w:top w:type="dxa" w:w="80"/>
              <w:left w:type="dxa" w:w="100"/>
              <w:bottom w:type="dxa" w:w="80"/>
              <w:right w:type="dxa" w:w="100"/>
            </w:tcMar>
            <w:vAlign w:val="center"/>
          </w:tcPr>
          <w:p>
            <w:pPr>
              <w:spacing w:after="40"/>
            </w:pPr>
            <w:r>
              <w:rPr>
                <w:sz w:val="18"/>
                <w:szCs w:val="18"/>
              </w:rPr>
              <w:t xml:space="preserve">Ongoing, per test cycle</w:t>
            </w:r>
          </w:p>
        </w:tc>
        <w:tc>
          <w:tcPr>
            <w:tcW w:type="dxa" w:w="2800"/>
            <w:shd w:fill="f4f3fb" w:val="clear"/>
            <w:tcMar>
              <w:top w:type="dxa" w:w="80"/>
              <w:left w:type="dxa" w:w="100"/>
              <w:bottom w:type="dxa" w:w="80"/>
              <w:right w:type="dxa" w:w="100"/>
            </w:tcMar>
            <w:vAlign w:val="center"/>
          </w:tcPr>
          <w:p>
            <w:pPr>
              <w:spacing w:after="40"/>
            </w:pPr>
            <w:r>
              <w:rPr>
                <w:sz w:val="18"/>
                <w:szCs w:val="18"/>
              </w:rPr>
              <w:t xml:space="preserve">Testers</w:t>
            </w:r>
          </w:p>
        </w:tc>
      </w:tr>
      <w:tr>
        <w:tc>
          <w:tcPr>
            <w:tcW w:type="dxa" w:w="3600"/>
            <w:tcMar>
              <w:top w:type="dxa" w:w="80"/>
              <w:left w:type="dxa" w:w="100"/>
              <w:bottom w:type="dxa" w:w="80"/>
              <w:right w:type="dxa" w:w="100"/>
            </w:tcMar>
            <w:vAlign w:val="center"/>
          </w:tcPr>
          <w:p>
            <w:pPr>
              <w:spacing w:after="40"/>
            </w:pPr>
            <w:r>
              <w:rPr>
                <w:sz w:val="18"/>
                <w:szCs w:val="18"/>
              </w:rPr>
              <w:t xml:space="preserve">Defect Reports (logged in tracking tool, tagged to User Story ID)</w:t>
            </w:r>
          </w:p>
        </w:tc>
        <w:tc>
          <w:tcPr>
            <w:tcW w:type="dxa" w:w="2800"/>
            <w:tcMar>
              <w:top w:type="dxa" w:w="80"/>
              <w:left w:type="dxa" w:w="100"/>
              <w:bottom w:type="dxa" w:w="80"/>
              <w:right w:type="dxa" w:w="100"/>
            </w:tcMar>
            <w:vAlign w:val="center"/>
          </w:tcPr>
          <w:p>
            <w:pPr>
              <w:spacing w:after="40"/>
            </w:pPr>
            <w:r>
              <w:rPr>
                <w:sz w:val="18"/>
                <w:szCs w:val="18"/>
              </w:rPr>
              <w:t xml:space="preserve">Ongoing, as found</w:t>
            </w:r>
          </w:p>
        </w:tc>
        <w:tc>
          <w:tcPr>
            <w:tcW w:type="dxa" w:w="2800"/>
            <w:tcMar>
              <w:top w:type="dxa" w:w="80"/>
              <w:left w:type="dxa" w:w="100"/>
              <w:bottom w:type="dxa" w:w="80"/>
              <w:right w:type="dxa" w:w="100"/>
            </w:tcMar>
            <w:vAlign w:val="center"/>
          </w:tcPr>
          <w:p>
            <w:pPr>
              <w:spacing w:after="40"/>
            </w:pPr>
            <w:r>
              <w:rPr>
                <w:sz w:val="18"/>
                <w:szCs w:val="18"/>
              </w:rPr>
              <w:t xml:space="preserve">Testers</w:t>
            </w:r>
          </w:p>
        </w:tc>
      </w:tr>
      <w:tr>
        <w:tc>
          <w:tcPr>
            <w:tcW w:type="dxa" w:w="3600"/>
            <w:shd w:fill="f4f3fb" w:val="clear"/>
            <w:tcMar>
              <w:top w:type="dxa" w:w="80"/>
              <w:left w:type="dxa" w:w="100"/>
              <w:bottom w:type="dxa" w:w="80"/>
              <w:right w:type="dxa" w:w="100"/>
            </w:tcMar>
            <w:vAlign w:val="center"/>
          </w:tcPr>
          <w:p>
            <w:pPr>
              <w:spacing w:after="40"/>
            </w:pPr>
            <w:r>
              <w:rPr>
                <w:sz w:val="18"/>
                <w:szCs w:val="18"/>
              </w:rPr>
              <w:t xml:space="preserve">Test Summary Report (results, pass/fail rates, open defects)</w:t>
            </w:r>
          </w:p>
        </w:tc>
        <w:tc>
          <w:tcPr>
            <w:tcW w:type="dxa" w:w="2800"/>
            <w:shd w:fill="f4f3fb" w:val="clear"/>
            <w:tcMar>
              <w:top w:type="dxa" w:w="80"/>
              <w:left w:type="dxa" w:w="100"/>
              <w:bottom w:type="dxa" w:w="80"/>
              <w:right w:type="dxa" w:w="100"/>
            </w:tcMar>
            <w:vAlign w:val="center"/>
          </w:tcPr>
          <w:p>
            <w:pPr>
              <w:spacing w:after="40"/>
            </w:pPr>
            <w:r>
              <w:rPr>
                <w:sz w:val="18"/>
                <w:szCs w:val="18"/>
              </w:rPr>
              <w:t xml:space="preserve">End of each test cycle</w:t>
            </w:r>
          </w:p>
        </w:tc>
        <w:tc>
          <w:tcPr>
            <w:tcW w:type="dxa" w:w="2800"/>
            <w:shd w:fill="f4f3fb" w:val="clear"/>
            <w:tcMar>
              <w:top w:type="dxa" w:w="80"/>
              <w:left w:type="dxa" w:w="100"/>
              <w:bottom w:type="dxa" w:w="80"/>
              <w:right w:type="dxa" w:w="100"/>
            </w:tcMar>
            <w:vAlign w:val="center"/>
          </w:tcPr>
          <w:p>
            <w:pPr>
              <w:spacing w:after="40"/>
            </w:pPr>
            <w:r>
              <w:rPr>
                <w:sz w:val="18"/>
                <w:szCs w:val="18"/>
              </w:rPr>
              <w:t xml:space="preserve">QA Lead</w:t>
            </w:r>
          </w:p>
        </w:tc>
      </w:tr>
      <w:tr>
        <w:tc>
          <w:tcPr>
            <w:tcW w:type="dxa" w:w="3600"/>
            <w:tcMar>
              <w:top w:type="dxa" w:w="80"/>
              <w:left w:type="dxa" w:w="100"/>
              <w:bottom w:type="dxa" w:w="80"/>
              <w:right w:type="dxa" w:w="100"/>
            </w:tcMar>
            <w:vAlign w:val="center"/>
          </w:tcPr>
          <w:p>
            <w:pPr>
              <w:spacing w:after="40"/>
            </w:pPr>
            <w:r>
              <w:rPr>
                <w:sz w:val="18"/>
                <w:szCs w:val="18"/>
              </w:rPr>
              <w:t xml:space="preserve">Traceability Matrix (User Story → Test Case → Result)</w:t>
            </w:r>
          </w:p>
        </w:tc>
        <w:tc>
          <w:tcPr>
            <w:tcW w:type="dxa" w:w="2800"/>
            <w:tcMar>
              <w:top w:type="dxa" w:w="80"/>
              <w:left w:type="dxa" w:w="100"/>
              <w:bottom w:type="dxa" w:w="80"/>
              <w:right w:type="dxa" w:w="100"/>
            </w:tcMar>
            <w:vAlign w:val="center"/>
          </w:tcPr>
          <w:p>
            <w:pPr>
              <w:spacing w:after="40"/>
            </w:pPr>
            <w:r>
              <w:rPr>
                <w:sz w:val="18"/>
                <w:szCs w:val="18"/>
              </w:rPr>
              <w:t xml:space="preserve">End of each test cycle</w:t>
            </w:r>
          </w:p>
        </w:tc>
        <w:tc>
          <w:tcPr>
            <w:tcW w:type="dxa" w:w="2800"/>
            <w:tcMar>
              <w:top w:type="dxa" w:w="80"/>
              <w:left w:type="dxa" w:w="100"/>
              <w:bottom w:type="dxa" w:w="80"/>
              <w:right w:type="dxa" w:w="100"/>
            </w:tcMar>
            <w:vAlign w:val="center"/>
          </w:tcPr>
          <w:p>
            <w:pPr>
              <w:spacing w:after="40"/>
            </w:pPr>
            <w:r>
              <w:rPr>
                <w:sz w:val="18"/>
                <w:szCs w:val="18"/>
              </w:rPr>
              <w:t xml:space="preserve">QA Lead</w:t>
            </w:r>
          </w:p>
        </w:tc>
      </w:tr>
      <w:tr>
        <w:tc>
          <w:tcPr>
            <w:tcW w:type="dxa" w:w="3600"/>
            <w:shd w:fill="f4f3fb" w:val="clear"/>
            <w:tcMar>
              <w:top w:type="dxa" w:w="80"/>
              <w:left w:type="dxa" w:w="100"/>
              <w:bottom w:type="dxa" w:w="80"/>
              <w:right w:type="dxa" w:w="100"/>
            </w:tcMar>
            <w:vAlign w:val="center"/>
          </w:tcPr>
          <w:p>
            <w:pPr>
              <w:spacing w:after="40"/>
            </w:pPr>
            <w:r>
              <w:rPr>
                <w:sz w:val="18"/>
                <w:szCs w:val="18"/>
              </w:rPr>
              <w:t xml:space="preserve">Release Readiness / Sign-off Report</w:t>
            </w:r>
          </w:p>
        </w:tc>
        <w:tc>
          <w:tcPr>
            <w:tcW w:type="dxa" w:w="2800"/>
            <w:shd w:fill="f4f3fb" w:val="clear"/>
            <w:tcMar>
              <w:top w:type="dxa" w:w="80"/>
              <w:left w:type="dxa" w:w="100"/>
              <w:bottom w:type="dxa" w:w="80"/>
              <w:right w:type="dxa" w:w="100"/>
            </w:tcMar>
            <w:vAlign w:val="center"/>
          </w:tcPr>
          <w:p>
            <w:pPr>
              <w:spacing w:after="40"/>
            </w:pPr>
            <w:r>
              <w:rPr>
                <w:sz w:val="18"/>
                <w:szCs w:val="18"/>
              </w:rPr>
              <w:t xml:space="preserve">Before release</w:t>
            </w:r>
          </w:p>
        </w:tc>
        <w:tc>
          <w:tcPr>
            <w:tcW w:type="dxa" w:w="2800"/>
            <w:shd w:fill="f4f3fb" w:val="clear"/>
            <w:tcMar>
              <w:top w:type="dxa" w:w="80"/>
              <w:left w:type="dxa" w:w="100"/>
              <w:bottom w:type="dxa" w:w="80"/>
              <w:right w:type="dxa" w:w="100"/>
            </w:tcMar>
            <w:vAlign w:val="center"/>
          </w:tcPr>
          <w:p>
            <w:pPr>
              <w:spacing w:after="40"/>
            </w:pPr>
            <w:r>
              <w:rPr>
                <w:sz w:val="18"/>
                <w:szCs w:val="18"/>
              </w:rPr>
              <w:t xml:space="preserve">QA Lead / Stakeholders</w:t>
            </w:r>
          </w:p>
        </w:tc>
      </w:tr>
    </w:tbl>
    <w:p>
      <w:r>
        <w:br w:type="page"/>
      </w:r>
    </w:p>
    <w:p>
      <w:pPr>
        <w:pStyle w:val="Heading1"/>
        <w:pBdr>
          <w:bottom w:val="single" w:color="3d348b" w:sz="8" w:space="4"/>
        </w:pBdr>
        <w:spacing w:after="140" w:before="320"/>
      </w:pPr>
      <w:r>
        <w:rPr>
          <w:b/>
          <w:bCs/>
          <w:color w:val="3d348b"/>
          <w:sz w:val="30"/>
          <w:szCs w:val="30"/>
        </w:rPr>
        <w:t xml:space="preserve">10. Testing Tasks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5900"/>
        <w:gridCol w:w="2800"/>
      </w:tblGrid>
      <w:tr>
        <w:trPr>
          <w:tblHeader/>
        </w:trPr>
        <w:tc>
          <w:tcPr>
            <w:tcW w:type="dxa" w:w="500"/>
            <w:shd w:fill="3d348b" w:val="clear"/>
            <w:tcMar>
              <w:top w:type="dxa" w:w="80"/>
              <w:left w:type="dxa" w:w="100"/>
              <w:bottom w:type="dxa" w:w="80"/>
              <w:right w:type="dxa" w:w="100"/>
            </w:tcMar>
            <w:vAlign w:val="center"/>
          </w:tcPr>
          <w:p>
            <w:pPr>
              <w:spacing w:after="40"/>
            </w:pPr>
            <w:r>
              <w:rPr>
                <w:b/>
                <w:bCs/>
                <w:color w:val="FFFFFF"/>
                <w:sz w:val="18"/>
                <w:szCs w:val="18"/>
              </w:rPr>
              <w:t xml:space="preserve">#</w:t>
            </w:r>
          </w:p>
        </w:tc>
        <w:tc>
          <w:tcPr>
            <w:tcW w:type="dxa" w:w="5900"/>
            <w:shd w:fill="3d348b" w:val="clear"/>
            <w:tcMar>
              <w:top w:type="dxa" w:w="80"/>
              <w:left w:type="dxa" w:w="100"/>
              <w:bottom w:type="dxa" w:w="80"/>
              <w:right w:type="dxa" w:w="100"/>
            </w:tcMar>
            <w:vAlign w:val="center"/>
          </w:tcPr>
          <w:p>
            <w:pPr>
              <w:spacing w:after="40"/>
            </w:pPr>
            <w:r>
              <w:rPr>
                <w:b/>
                <w:bCs/>
                <w:color w:val="FFFFFF"/>
                <w:sz w:val="18"/>
                <w:szCs w:val="18"/>
              </w:rPr>
              <w:t xml:space="preserve">Task</w:t>
            </w:r>
          </w:p>
        </w:tc>
        <w:tc>
          <w:tcPr>
            <w:tcW w:type="dxa" w:w="2800"/>
            <w:shd w:fill="3d348b" w:val="clear"/>
            <w:tcMar>
              <w:top w:type="dxa" w:w="80"/>
              <w:left w:type="dxa" w:w="100"/>
              <w:bottom w:type="dxa" w:w="80"/>
              <w:right w:type="dxa" w:w="100"/>
            </w:tcMar>
            <w:vAlign w:val="center"/>
          </w:tcPr>
          <w:p>
            <w:pPr>
              <w:spacing w:after="40"/>
            </w:pPr>
            <w:r>
              <w:rPr>
                <w:b/>
                <w:bCs/>
                <w:color w:val="FFFFFF"/>
                <w:sz w:val="18"/>
                <w:szCs w:val="18"/>
              </w:rPr>
              <w:t xml:space="preserve">Responsible</w:t>
            </w:r>
          </w:p>
        </w:tc>
      </w:tr>
      <w:tr>
        <w:tc>
          <w:tcPr>
            <w:tcW w:type="dxa" w:w="500"/>
            <w:tcMar>
              <w:top w:type="dxa" w:w="80"/>
              <w:left w:type="dxa" w:w="100"/>
              <w:bottom w:type="dxa" w:w="80"/>
              <w:right w:type="dxa" w:w="100"/>
            </w:tcMar>
            <w:vAlign w:val="center"/>
          </w:tcPr>
          <w:p>
            <w:pPr>
              <w:spacing w:after="40"/>
            </w:pPr>
            <w:r>
              <w:rPr>
                <w:sz w:val="18"/>
                <w:szCs w:val="18"/>
              </w:rPr>
              <w:t xml:space="preserve">1</w:t>
            </w:r>
          </w:p>
        </w:tc>
        <w:tc>
          <w:tcPr>
            <w:tcW w:type="dxa" w:w="5900"/>
            <w:tcMar>
              <w:top w:type="dxa" w:w="80"/>
              <w:left w:type="dxa" w:w="100"/>
              <w:bottom w:type="dxa" w:w="80"/>
              <w:right w:type="dxa" w:w="100"/>
            </w:tcMar>
            <w:vAlign w:val="center"/>
          </w:tcPr>
          <w:p>
            <w:pPr>
              <w:spacing w:after="40"/>
            </w:pPr>
            <w:r>
              <w:rPr>
                <w:sz w:val="18"/>
                <w:szCs w:val="18"/>
              </w:rPr>
              <w:t xml:space="preserve">Review PRD / user stories and finalize test scope</w:t>
            </w:r>
          </w:p>
        </w:tc>
        <w:tc>
          <w:tcPr>
            <w:tcW w:type="dxa" w:w="2800"/>
            <w:tcMar>
              <w:top w:type="dxa" w:w="80"/>
              <w:left w:type="dxa" w:w="100"/>
              <w:bottom w:type="dxa" w:w="80"/>
              <w:right w:type="dxa" w:w="100"/>
            </w:tcMar>
            <w:vAlign w:val="center"/>
          </w:tcPr>
          <w:p>
            <w:pPr>
              <w:spacing w:after="40"/>
            </w:pPr>
            <w:r>
              <w:rPr>
                <w:sz w:val="18"/>
                <w:szCs w:val="18"/>
              </w:rPr>
              <w:t xml:space="preserve">QA Lead</w:t>
            </w:r>
          </w:p>
        </w:tc>
      </w:tr>
      <w:tr>
        <w:tc>
          <w:tcPr>
            <w:tcW w:type="dxa" w:w="500"/>
            <w:shd w:fill="f4f3fb" w:val="clear"/>
            <w:tcMar>
              <w:top w:type="dxa" w:w="80"/>
              <w:left w:type="dxa" w:w="100"/>
              <w:bottom w:type="dxa" w:w="80"/>
              <w:right w:type="dxa" w:w="100"/>
            </w:tcMar>
            <w:vAlign w:val="center"/>
          </w:tcPr>
          <w:p>
            <w:pPr>
              <w:spacing w:after="40"/>
            </w:pPr>
            <w:r>
              <w:rPr>
                <w:sz w:val="18"/>
                <w:szCs w:val="18"/>
              </w:rPr>
              <w:t xml:space="preserve">2</w:t>
            </w:r>
          </w:p>
        </w:tc>
        <w:tc>
          <w:tcPr>
            <w:tcW w:type="dxa" w:w="5900"/>
            <w:shd w:fill="f4f3fb" w:val="clear"/>
            <w:tcMar>
              <w:top w:type="dxa" w:w="80"/>
              <w:left w:type="dxa" w:w="100"/>
              <w:bottom w:type="dxa" w:w="80"/>
              <w:right w:type="dxa" w:w="100"/>
            </w:tcMar>
            <w:vAlign w:val="center"/>
          </w:tcPr>
          <w:p>
            <w:pPr>
              <w:spacing w:after="40"/>
            </w:pPr>
            <w:r>
              <w:rPr>
                <w:sz w:val="18"/>
                <w:szCs w:val="18"/>
              </w:rPr>
              <w:t xml:space="preserve">Author detailed test cases from all 60 user stories' acceptance criteria</w:t>
            </w:r>
          </w:p>
        </w:tc>
        <w:tc>
          <w:tcPr>
            <w:tcW w:type="dxa" w:w="2800"/>
            <w:shd w:fill="f4f3fb" w:val="clear"/>
            <w:tcMar>
              <w:top w:type="dxa" w:w="80"/>
              <w:left w:type="dxa" w:w="100"/>
              <w:bottom w:type="dxa" w:w="80"/>
              <w:right w:type="dxa" w:w="100"/>
            </w:tcMar>
            <w:vAlign w:val="center"/>
          </w:tcPr>
          <w:p>
            <w:pPr>
              <w:spacing w:after="40"/>
            </w:pPr>
            <w:r>
              <w:rPr>
                <w:sz w:val="18"/>
                <w:szCs w:val="18"/>
              </w:rPr>
              <w:t xml:space="preserve">QA Team</w:t>
            </w:r>
          </w:p>
        </w:tc>
      </w:tr>
      <w:tr>
        <w:tc>
          <w:tcPr>
            <w:tcW w:type="dxa" w:w="500"/>
            <w:tcMar>
              <w:top w:type="dxa" w:w="80"/>
              <w:left w:type="dxa" w:w="100"/>
              <w:bottom w:type="dxa" w:w="80"/>
              <w:right w:type="dxa" w:w="100"/>
            </w:tcMar>
            <w:vAlign w:val="center"/>
          </w:tcPr>
          <w:p>
            <w:pPr>
              <w:spacing w:after="40"/>
            </w:pPr>
            <w:r>
              <w:rPr>
                <w:sz w:val="18"/>
                <w:szCs w:val="18"/>
              </w:rPr>
              <w:t xml:space="preserve">3</w:t>
            </w:r>
          </w:p>
        </w:tc>
        <w:tc>
          <w:tcPr>
            <w:tcW w:type="dxa" w:w="5900"/>
            <w:tcMar>
              <w:top w:type="dxa" w:w="80"/>
              <w:left w:type="dxa" w:w="100"/>
              <w:bottom w:type="dxa" w:w="80"/>
              <w:right w:type="dxa" w:w="100"/>
            </w:tcMar>
            <w:vAlign w:val="center"/>
          </w:tcPr>
          <w:p>
            <w:pPr>
              <w:spacing w:after="40"/>
            </w:pPr>
            <w:r>
              <w:rPr>
                <w:sz w:val="18"/>
                <w:szCs w:val="18"/>
              </w:rPr>
              <w:t xml:space="preserve">Set up test environment, test data, and test accounts (Section 11)</w:t>
            </w:r>
          </w:p>
        </w:tc>
        <w:tc>
          <w:tcPr>
            <w:tcW w:type="dxa" w:w="2800"/>
            <w:tcMar>
              <w:top w:type="dxa" w:w="80"/>
              <w:left w:type="dxa" w:w="100"/>
              <w:bottom w:type="dxa" w:w="80"/>
              <w:right w:type="dxa" w:w="100"/>
            </w:tcMar>
            <w:vAlign w:val="center"/>
          </w:tcPr>
          <w:p>
            <w:pPr>
              <w:spacing w:after="40"/>
            </w:pPr>
            <w:r>
              <w:rPr>
                <w:sz w:val="18"/>
                <w:szCs w:val="18"/>
              </w:rPr>
              <w:t xml:space="preserve">QA Team / DevOps</w:t>
            </w:r>
          </w:p>
        </w:tc>
      </w:tr>
      <w:tr>
        <w:tc>
          <w:tcPr>
            <w:tcW w:type="dxa" w:w="500"/>
            <w:shd w:fill="f4f3fb" w:val="clear"/>
            <w:tcMar>
              <w:top w:type="dxa" w:w="80"/>
              <w:left w:type="dxa" w:w="100"/>
              <w:bottom w:type="dxa" w:w="80"/>
              <w:right w:type="dxa" w:w="100"/>
            </w:tcMar>
            <w:vAlign w:val="center"/>
          </w:tcPr>
          <w:p>
            <w:pPr>
              <w:spacing w:after="40"/>
            </w:pPr>
            <w:r>
              <w:rPr>
                <w:sz w:val="18"/>
                <w:szCs w:val="18"/>
              </w:rPr>
              <w:t xml:space="preserve">4</w:t>
            </w:r>
          </w:p>
        </w:tc>
        <w:tc>
          <w:tcPr>
            <w:tcW w:type="dxa" w:w="5900"/>
            <w:shd w:fill="f4f3fb" w:val="clear"/>
            <w:tcMar>
              <w:top w:type="dxa" w:w="80"/>
              <w:left w:type="dxa" w:w="100"/>
              <w:bottom w:type="dxa" w:w="80"/>
              <w:right w:type="dxa" w:w="100"/>
            </w:tcMar>
            <w:vAlign w:val="center"/>
          </w:tcPr>
          <w:p>
            <w:pPr>
              <w:spacing w:after="40"/>
            </w:pPr>
            <w:r>
              <w:rPr>
                <w:sz w:val="18"/>
                <w:szCs w:val="18"/>
              </w:rPr>
              <w:t xml:space="preserve">Execute Critical-priority test cases (auth, cart, checkout, payment, security)</w:t>
            </w:r>
          </w:p>
        </w:tc>
        <w:tc>
          <w:tcPr>
            <w:tcW w:type="dxa" w:w="2800"/>
            <w:shd w:fill="f4f3fb" w:val="clear"/>
            <w:tcMar>
              <w:top w:type="dxa" w:w="80"/>
              <w:left w:type="dxa" w:w="100"/>
              <w:bottom w:type="dxa" w:w="80"/>
              <w:right w:type="dxa" w:w="100"/>
            </w:tcMar>
            <w:vAlign w:val="center"/>
          </w:tcPr>
          <w:p>
            <w:pPr>
              <w:spacing w:after="40"/>
            </w:pPr>
            <w:r>
              <w:rPr>
                <w:sz w:val="18"/>
                <w:szCs w:val="18"/>
              </w:rPr>
              <w:t xml:space="preserve">Testers</w:t>
            </w:r>
          </w:p>
        </w:tc>
      </w:tr>
      <w:tr>
        <w:tc>
          <w:tcPr>
            <w:tcW w:type="dxa" w:w="500"/>
            <w:tcMar>
              <w:top w:type="dxa" w:w="80"/>
              <w:left w:type="dxa" w:w="100"/>
              <w:bottom w:type="dxa" w:w="80"/>
              <w:right w:type="dxa" w:w="100"/>
            </w:tcMar>
            <w:vAlign w:val="center"/>
          </w:tcPr>
          <w:p>
            <w:pPr>
              <w:spacing w:after="40"/>
            </w:pPr>
            <w:r>
              <w:rPr>
                <w:sz w:val="18"/>
                <w:szCs w:val="18"/>
              </w:rPr>
              <w:t xml:space="preserve">5</w:t>
            </w:r>
          </w:p>
        </w:tc>
        <w:tc>
          <w:tcPr>
            <w:tcW w:type="dxa" w:w="5900"/>
            <w:tcMar>
              <w:top w:type="dxa" w:w="80"/>
              <w:left w:type="dxa" w:w="100"/>
              <w:bottom w:type="dxa" w:w="80"/>
              <w:right w:type="dxa" w:w="100"/>
            </w:tcMar>
            <w:vAlign w:val="center"/>
          </w:tcPr>
          <w:p>
            <w:pPr>
              <w:spacing w:after="40"/>
            </w:pPr>
            <w:r>
              <w:rPr>
                <w:sz w:val="18"/>
                <w:szCs w:val="18"/>
              </w:rPr>
              <w:t xml:space="preserve">Execute High-priority test cases</w:t>
            </w:r>
          </w:p>
        </w:tc>
        <w:tc>
          <w:tcPr>
            <w:tcW w:type="dxa" w:w="2800"/>
            <w:tcMar>
              <w:top w:type="dxa" w:w="80"/>
              <w:left w:type="dxa" w:w="100"/>
              <w:bottom w:type="dxa" w:w="80"/>
              <w:right w:type="dxa" w:w="100"/>
            </w:tcMar>
            <w:vAlign w:val="center"/>
          </w:tcPr>
          <w:p>
            <w:pPr>
              <w:spacing w:after="40"/>
            </w:pPr>
            <w:r>
              <w:rPr>
                <w:sz w:val="18"/>
                <w:szCs w:val="18"/>
              </w:rPr>
              <w:t xml:space="preserve">Testers</w:t>
            </w:r>
          </w:p>
        </w:tc>
      </w:tr>
      <w:tr>
        <w:tc>
          <w:tcPr>
            <w:tcW w:type="dxa" w:w="500"/>
            <w:shd w:fill="f4f3fb" w:val="clear"/>
            <w:tcMar>
              <w:top w:type="dxa" w:w="80"/>
              <w:left w:type="dxa" w:w="100"/>
              <w:bottom w:type="dxa" w:w="80"/>
              <w:right w:type="dxa" w:w="100"/>
            </w:tcMar>
            <w:vAlign w:val="center"/>
          </w:tcPr>
          <w:p>
            <w:pPr>
              <w:spacing w:after="40"/>
            </w:pPr>
            <w:r>
              <w:rPr>
                <w:sz w:val="18"/>
                <w:szCs w:val="18"/>
              </w:rPr>
              <w:t xml:space="preserve">6</w:t>
            </w:r>
          </w:p>
        </w:tc>
        <w:tc>
          <w:tcPr>
            <w:tcW w:type="dxa" w:w="5900"/>
            <w:shd w:fill="f4f3fb" w:val="clear"/>
            <w:tcMar>
              <w:top w:type="dxa" w:w="80"/>
              <w:left w:type="dxa" w:w="100"/>
              <w:bottom w:type="dxa" w:w="80"/>
              <w:right w:type="dxa" w:w="100"/>
            </w:tcMar>
            <w:vAlign w:val="center"/>
          </w:tcPr>
          <w:p>
            <w:pPr>
              <w:spacing w:after="40"/>
            </w:pPr>
            <w:r>
              <w:rPr>
                <w:sz w:val="18"/>
                <w:szCs w:val="18"/>
              </w:rPr>
              <w:t xml:space="preserve">Execute Medium- and Low-priority test cases</w:t>
            </w:r>
          </w:p>
        </w:tc>
        <w:tc>
          <w:tcPr>
            <w:tcW w:type="dxa" w:w="2800"/>
            <w:shd w:fill="f4f3fb" w:val="clear"/>
            <w:tcMar>
              <w:top w:type="dxa" w:w="80"/>
              <w:left w:type="dxa" w:w="100"/>
              <w:bottom w:type="dxa" w:w="80"/>
              <w:right w:type="dxa" w:w="100"/>
            </w:tcMar>
            <w:vAlign w:val="center"/>
          </w:tcPr>
          <w:p>
            <w:pPr>
              <w:spacing w:after="40"/>
            </w:pPr>
            <w:r>
              <w:rPr>
                <w:sz w:val="18"/>
                <w:szCs w:val="18"/>
              </w:rPr>
              <w:t xml:space="preserve">Testers</w:t>
            </w:r>
          </w:p>
        </w:tc>
      </w:tr>
      <w:tr>
        <w:tc>
          <w:tcPr>
            <w:tcW w:type="dxa" w:w="500"/>
            <w:tcMar>
              <w:top w:type="dxa" w:w="80"/>
              <w:left w:type="dxa" w:w="100"/>
              <w:bottom w:type="dxa" w:w="80"/>
              <w:right w:type="dxa" w:w="100"/>
            </w:tcMar>
            <w:vAlign w:val="center"/>
          </w:tcPr>
          <w:p>
            <w:pPr>
              <w:spacing w:after="40"/>
            </w:pPr>
            <w:r>
              <w:rPr>
                <w:sz w:val="18"/>
                <w:szCs w:val="18"/>
              </w:rPr>
              <w:t xml:space="preserve">7</w:t>
            </w:r>
          </w:p>
        </w:tc>
        <w:tc>
          <w:tcPr>
            <w:tcW w:type="dxa" w:w="5900"/>
            <w:tcMar>
              <w:top w:type="dxa" w:w="80"/>
              <w:left w:type="dxa" w:w="100"/>
              <w:bottom w:type="dxa" w:w="80"/>
              <w:right w:type="dxa" w:w="100"/>
            </w:tcMar>
            <w:vAlign w:val="center"/>
          </w:tcPr>
          <w:p>
            <w:pPr>
              <w:spacing w:after="40"/>
            </w:pPr>
            <w:r>
              <w:rPr>
                <w:sz w:val="18"/>
                <w:szCs w:val="18"/>
              </w:rPr>
              <w:t xml:space="preserve">Execute cross-browser and cross-device compatibility pass</w:t>
            </w:r>
          </w:p>
        </w:tc>
        <w:tc>
          <w:tcPr>
            <w:tcW w:type="dxa" w:w="2800"/>
            <w:tcMar>
              <w:top w:type="dxa" w:w="80"/>
              <w:left w:type="dxa" w:w="100"/>
              <w:bottom w:type="dxa" w:w="80"/>
              <w:right w:type="dxa" w:w="100"/>
            </w:tcMar>
            <w:vAlign w:val="center"/>
          </w:tcPr>
          <w:p>
            <w:pPr>
              <w:spacing w:after="40"/>
            </w:pPr>
            <w:r>
              <w:rPr>
                <w:sz w:val="18"/>
                <w:szCs w:val="18"/>
              </w:rPr>
              <w:t xml:space="preserve">Testers</w:t>
            </w:r>
          </w:p>
        </w:tc>
      </w:tr>
      <w:tr>
        <w:tc>
          <w:tcPr>
            <w:tcW w:type="dxa" w:w="500"/>
            <w:shd w:fill="f4f3fb" w:val="clear"/>
            <w:tcMar>
              <w:top w:type="dxa" w:w="80"/>
              <w:left w:type="dxa" w:w="100"/>
              <w:bottom w:type="dxa" w:w="80"/>
              <w:right w:type="dxa" w:w="100"/>
            </w:tcMar>
            <w:vAlign w:val="center"/>
          </w:tcPr>
          <w:p>
            <w:pPr>
              <w:spacing w:after="40"/>
            </w:pPr>
            <w:r>
              <w:rPr>
                <w:sz w:val="18"/>
                <w:szCs w:val="18"/>
              </w:rPr>
              <w:t xml:space="preserve">8</w:t>
            </w:r>
          </w:p>
        </w:tc>
        <w:tc>
          <w:tcPr>
            <w:tcW w:type="dxa" w:w="5900"/>
            <w:shd w:fill="f4f3fb" w:val="clear"/>
            <w:tcMar>
              <w:top w:type="dxa" w:w="80"/>
              <w:left w:type="dxa" w:w="100"/>
              <w:bottom w:type="dxa" w:w="80"/>
              <w:right w:type="dxa" w:w="100"/>
            </w:tcMar>
            <w:vAlign w:val="center"/>
          </w:tcPr>
          <w:p>
            <w:pPr>
              <w:spacing w:after="40"/>
            </w:pPr>
            <w:r>
              <w:rPr>
                <w:sz w:val="18"/>
                <w:szCs w:val="18"/>
              </w:rPr>
              <w:t xml:space="preserve">Execute accessibility checks</w:t>
            </w:r>
          </w:p>
        </w:tc>
        <w:tc>
          <w:tcPr>
            <w:tcW w:type="dxa" w:w="2800"/>
            <w:shd w:fill="f4f3fb" w:val="clear"/>
            <w:tcMar>
              <w:top w:type="dxa" w:w="80"/>
              <w:left w:type="dxa" w:w="100"/>
              <w:bottom w:type="dxa" w:w="80"/>
              <w:right w:type="dxa" w:w="100"/>
            </w:tcMar>
            <w:vAlign w:val="center"/>
          </w:tcPr>
          <w:p>
            <w:pPr>
              <w:spacing w:after="40"/>
            </w:pPr>
            <w:r>
              <w:rPr>
                <w:sz w:val="18"/>
                <w:szCs w:val="18"/>
              </w:rPr>
              <w:t xml:space="preserve">Testers</w:t>
            </w:r>
          </w:p>
        </w:tc>
      </w:tr>
      <w:tr>
        <w:tc>
          <w:tcPr>
            <w:tcW w:type="dxa" w:w="500"/>
            <w:tcMar>
              <w:top w:type="dxa" w:w="80"/>
              <w:left w:type="dxa" w:w="100"/>
              <w:bottom w:type="dxa" w:w="80"/>
              <w:right w:type="dxa" w:w="100"/>
            </w:tcMar>
            <w:vAlign w:val="center"/>
          </w:tcPr>
          <w:p>
            <w:pPr>
              <w:spacing w:after="40"/>
            </w:pPr>
            <w:r>
              <w:rPr>
                <w:sz w:val="18"/>
                <w:szCs w:val="18"/>
              </w:rPr>
              <w:t xml:space="preserve">9</w:t>
            </w:r>
          </w:p>
        </w:tc>
        <w:tc>
          <w:tcPr>
            <w:tcW w:type="dxa" w:w="5900"/>
            <w:tcMar>
              <w:top w:type="dxa" w:w="80"/>
              <w:left w:type="dxa" w:w="100"/>
              <w:bottom w:type="dxa" w:w="80"/>
              <w:right w:type="dxa" w:w="100"/>
            </w:tcMar>
            <w:vAlign w:val="center"/>
          </w:tcPr>
          <w:p>
            <w:pPr>
              <w:spacing w:after="40"/>
            </w:pPr>
            <w:r>
              <w:rPr>
                <w:sz w:val="18"/>
                <w:szCs w:val="18"/>
              </w:rPr>
              <w:t xml:space="preserve">Log, triage, and retest defects</w:t>
            </w:r>
          </w:p>
        </w:tc>
        <w:tc>
          <w:tcPr>
            <w:tcW w:type="dxa" w:w="2800"/>
            <w:tcMar>
              <w:top w:type="dxa" w:w="80"/>
              <w:left w:type="dxa" w:w="100"/>
              <w:bottom w:type="dxa" w:w="80"/>
              <w:right w:type="dxa" w:w="100"/>
            </w:tcMar>
            <w:vAlign w:val="center"/>
          </w:tcPr>
          <w:p>
            <w:pPr>
              <w:spacing w:after="40"/>
            </w:pPr>
            <w:r>
              <w:rPr>
                <w:sz w:val="18"/>
                <w:szCs w:val="18"/>
              </w:rPr>
              <w:t xml:space="preserve">Testers / QA Lead / Dev Team</w:t>
            </w:r>
          </w:p>
        </w:tc>
      </w:tr>
      <w:tr>
        <w:tc>
          <w:tcPr>
            <w:tcW w:type="dxa" w:w="500"/>
            <w:shd w:fill="f4f3fb" w:val="clear"/>
            <w:tcMar>
              <w:top w:type="dxa" w:w="80"/>
              <w:left w:type="dxa" w:w="100"/>
              <w:bottom w:type="dxa" w:w="80"/>
              <w:right w:type="dxa" w:w="100"/>
            </w:tcMar>
            <w:vAlign w:val="center"/>
          </w:tcPr>
          <w:p>
            <w:pPr>
              <w:spacing w:after="40"/>
            </w:pPr>
            <w:r>
              <w:rPr>
                <w:sz w:val="18"/>
                <w:szCs w:val="18"/>
              </w:rPr>
              <w:t xml:space="preserve">10</w:t>
            </w:r>
          </w:p>
        </w:tc>
        <w:tc>
          <w:tcPr>
            <w:tcW w:type="dxa" w:w="5900"/>
            <w:shd w:fill="f4f3fb" w:val="clear"/>
            <w:tcMar>
              <w:top w:type="dxa" w:w="80"/>
              <w:left w:type="dxa" w:w="100"/>
              <w:bottom w:type="dxa" w:w="80"/>
              <w:right w:type="dxa" w:w="100"/>
            </w:tcMar>
            <w:vAlign w:val="center"/>
          </w:tcPr>
          <w:p>
            <w:pPr>
              <w:spacing w:after="40"/>
            </w:pPr>
            <w:r>
              <w:rPr>
                <w:sz w:val="18"/>
                <w:szCs w:val="18"/>
              </w:rPr>
              <w:t xml:space="preserve">Execute full regression/smoke pass on final candidate build</w:t>
            </w:r>
          </w:p>
        </w:tc>
        <w:tc>
          <w:tcPr>
            <w:tcW w:type="dxa" w:w="2800"/>
            <w:shd w:fill="f4f3fb" w:val="clear"/>
            <w:tcMar>
              <w:top w:type="dxa" w:w="80"/>
              <w:left w:type="dxa" w:w="100"/>
              <w:bottom w:type="dxa" w:w="80"/>
              <w:right w:type="dxa" w:w="100"/>
            </w:tcMar>
            <w:vAlign w:val="center"/>
          </w:tcPr>
          <w:p>
            <w:pPr>
              <w:spacing w:after="40"/>
            </w:pPr>
            <w:r>
              <w:rPr>
                <w:sz w:val="18"/>
                <w:szCs w:val="18"/>
              </w:rPr>
              <w:t xml:space="preserve">Testers</w:t>
            </w:r>
          </w:p>
        </w:tc>
      </w:tr>
      <w:tr>
        <w:tc>
          <w:tcPr>
            <w:tcW w:type="dxa" w:w="500"/>
            <w:tcMar>
              <w:top w:type="dxa" w:w="80"/>
              <w:left w:type="dxa" w:w="100"/>
              <w:bottom w:type="dxa" w:w="80"/>
              <w:right w:type="dxa" w:w="100"/>
            </w:tcMar>
            <w:vAlign w:val="center"/>
          </w:tcPr>
          <w:p>
            <w:pPr>
              <w:spacing w:after="40"/>
            </w:pPr>
            <w:r>
              <w:rPr>
                <w:sz w:val="18"/>
                <w:szCs w:val="18"/>
              </w:rPr>
              <w:t xml:space="preserve">11</w:t>
            </w:r>
          </w:p>
        </w:tc>
        <w:tc>
          <w:tcPr>
            <w:tcW w:type="dxa" w:w="5900"/>
            <w:tcMar>
              <w:top w:type="dxa" w:w="80"/>
              <w:left w:type="dxa" w:w="100"/>
              <w:bottom w:type="dxa" w:w="80"/>
              <w:right w:type="dxa" w:w="100"/>
            </w:tcMar>
            <w:vAlign w:val="center"/>
          </w:tcPr>
          <w:p>
            <w:pPr>
              <w:spacing w:after="40"/>
            </w:pPr>
            <w:r>
              <w:rPr>
                <w:sz w:val="18"/>
                <w:szCs w:val="18"/>
              </w:rPr>
              <w:t xml:space="preserve">Compile Test Summary Report and Traceability Matrix</w:t>
            </w:r>
          </w:p>
        </w:tc>
        <w:tc>
          <w:tcPr>
            <w:tcW w:type="dxa" w:w="2800"/>
            <w:tcMar>
              <w:top w:type="dxa" w:w="80"/>
              <w:left w:type="dxa" w:w="100"/>
              <w:bottom w:type="dxa" w:w="80"/>
              <w:right w:type="dxa" w:w="100"/>
            </w:tcMar>
            <w:vAlign w:val="center"/>
          </w:tcPr>
          <w:p>
            <w:pPr>
              <w:spacing w:after="40"/>
            </w:pPr>
            <w:r>
              <w:rPr>
                <w:sz w:val="18"/>
                <w:szCs w:val="18"/>
              </w:rPr>
              <w:t xml:space="preserve">QA Lead</w:t>
            </w:r>
          </w:p>
        </w:tc>
      </w:tr>
      <w:tr>
        <w:tc>
          <w:tcPr>
            <w:tcW w:type="dxa" w:w="500"/>
            <w:shd w:fill="f4f3fb" w:val="clear"/>
            <w:tcMar>
              <w:top w:type="dxa" w:w="80"/>
              <w:left w:type="dxa" w:w="100"/>
              <w:bottom w:type="dxa" w:w="80"/>
              <w:right w:type="dxa" w:w="100"/>
            </w:tcMar>
            <w:vAlign w:val="center"/>
          </w:tcPr>
          <w:p>
            <w:pPr>
              <w:spacing w:after="40"/>
            </w:pPr>
            <w:r>
              <w:rPr>
                <w:sz w:val="18"/>
                <w:szCs w:val="18"/>
              </w:rPr>
              <w:t xml:space="preserve">12</w:t>
            </w:r>
          </w:p>
        </w:tc>
        <w:tc>
          <w:tcPr>
            <w:tcW w:type="dxa" w:w="5900"/>
            <w:shd w:fill="f4f3fb" w:val="clear"/>
            <w:tcMar>
              <w:top w:type="dxa" w:w="80"/>
              <w:left w:type="dxa" w:w="100"/>
              <w:bottom w:type="dxa" w:w="80"/>
              <w:right w:type="dxa" w:w="100"/>
            </w:tcMar>
            <w:vAlign w:val="center"/>
          </w:tcPr>
          <w:p>
            <w:pPr>
              <w:spacing w:after="40"/>
            </w:pPr>
            <w:r>
              <w:rPr>
                <w:sz w:val="18"/>
                <w:szCs w:val="18"/>
              </w:rPr>
              <w:t xml:space="preserve">Conduct release readiness review and obtain sign-off</w:t>
            </w:r>
          </w:p>
        </w:tc>
        <w:tc>
          <w:tcPr>
            <w:tcW w:type="dxa" w:w="2800"/>
            <w:shd w:fill="f4f3fb" w:val="clear"/>
            <w:tcMar>
              <w:top w:type="dxa" w:w="80"/>
              <w:left w:type="dxa" w:w="100"/>
              <w:bottom w:type="dxa" w:w="80"/>
              <w:right w:type="dxa" w:w="100"/>
            </w:tcMar>
            <w:vAlign w:val="center"/>
          </w:tcPr>
          <w:p>
            <w:pPr>
              <w:spacing w:after="40"/>
            </w:pPr>
            <w:r>
              <w:rPr>
                <w:sz w:val="18"/>
                <w:szCs w:val="18"/>
              </w:rPr>
              <w:t xml:space="preserve">QA Lead / Stakeholders</w:t>
            </w:r>
          </w:p>
        </w:tc>
      </w:tr>
    </w:tbl>
    <w:p>
      <w:r>
        <w:br w:type="page"/>
      </w:r>
    </w:p>
    <w:p>
      <w:pPr>
        <w:pStyle w:val="Heading1"/>
        <w:pBdr>
          <w:bottom w:val="single" w:color="3d348b" w:sz="8" w:space="4"/>
        </w:pBdr>
        <w:spacing w:after="140" w:before="320"/>
      </w:pPr>
      <w:r>
        <w:rPr>
          <w:b/>
          <w:bCs/>
          <w:color w:val="3d348b"/>
          <w:sz w:val="30"/>
          <w:szCs w:val="30"/>
        </w:rPr>
        <w:t xml:space="preserve">11. Environmental Needs</w:t>
      </w:r>
    </w:p>
    <w:p>
      <w:pPr>
        <w:pStyle w:val="Heading2"/>
        <w:spacing w:after="100" w:before="220"/>
      </w:pPr>
      <w:r>
        <w:rPr>
          <w:b/>
          <w:bCs/>
          <w:color w:val="1a1a2e"/>
          <w:sz w:val="24"/>
          <w:szCs w:val="24"/>
        </w:rPr>
        <w:t xml:space="preserve">11.1 Hardware / Devices</w:t>
      </w:r>
    </w:p>
    <w:p>
      <w:pPr>
        <w:pStyle w:val="ListParagraph"/>
        <w:numPr>
          <w:ilvl w:val="0"/>
          <w:numId w:val="2"/>
        </w:numPr>
        <w:spacing w:after="60" w:line="264"/>
      </w:pPr>
      <w:r>
        <w:rPr>
          <w:sz w:val="20"/>
          <w:szCs w:val="20"/>
        </w:rPr>
        <w:t xml:space="preserve">Desktop/laptop workstations (Windows and macOS)</w:t>
      </w:r>
    </w:p>
    <w:p>
      <w:pPr>
        <w:pStyle w:val="ListParagraph"/>
        <w:numPr>
          <w:ilvl w:val="0"/>
          <w:numId w:val="2"/>
        </w:numPr>
        <w:spacing w:after="60" w:line="264"/>
      </w:pPr>
      <w:r>
        <w:rPr>
          <w:sz w:val="20"/>
          <w:szCs w:val="20"/>
        </w:rPr>
        <w:t xml:space="preserve">At least one Android device (or emulator) and one iOS device (or simulator)</w:t>
      </w:r>
    </w:p>
    <w:p>
      <w:pPr>
        <w:pStyle w:val="ListParagraph"/>
        <w:numPr>
          <w:ilvl w:val="0"/>
          <w:numId w:val="2"/>
        </w:numPr>
        <w:spacing w:after="60" w:line="264"/>
      </w:pPr>
      <w:r>
        <w:rPr>
          <w:sz w:val="20"/>
          <w:szCs w:val="20"/>
        </w:rPr>
        <w:t xml:space="preserve">Tablet device or emulator for mid-size breakpoint coverage</w:t>
      </w:r>
    </w:p>
    <w:p>
      <w:pPr>
        <w:pStyle w:val="Heading2"/>
        <w:spacing w:after="100" w:before="220"/>
      </w:pPr>
      <w:r>
        <w:rPr>
          <w:b/>
          <w:bCs/>
          <w:color w:val="1a1a2e"/>
          <w:sz w:val="24"/>
          <w:szCs w:val="24"/>
        </w:rPr>
        <w:t xml:space="preserve">11.2 Software / Browsers</w:t>
      </w:r>
    </w:p>
    <w:p>
      <w:pPr>
        <w:pStyle w:val="ListParagraph"/>
        <w:numPr>
          <w:ilvl w:val="0"/>
          <w:numId w:val="2"/>
        </w:numPr>
        <w:spacing w:after="60" w:line="264"/>
      </w:pPr>
      <w:r>
        <w:rPr>
          <w:sz w:val="20"/>
          <w:szCs w:val="20"/>
        </w:rPr>
        <w:t xml:space="preserve">Google Chrome (latest and latest-1)</w:t>
      </w:r>
    </w:p>
    <w:p>
      <w:pPr>
        <w:pStyle w:val="ListParagraph"/>
        <w:numPr>
          <w:ilvl w:val="0"/>
          <w:numId w:val="2"/>
        </w:numPr>
        <w:spacing w:after="60" w:line="264"/>
      </w:pPr>
      <w:r>
        <w:rPr>
          <w:sz w:val="20"/>
          <w:szCs w:val="20"/>
        </w:rPr>
        <w:t xml:space="preserve">Mozilla Firefox (latest)</w:t>
      </w:r>
    </w:p>
    <w:p>
      <w:pPr>
        <w:pStyle w:val="ListParagraph"/>
        <w:numPr>
          <w:ilvl w:val="0"/>
          <w:numId w:val="2"/>
        </w:numPr>
        <w:spacing w:after="60" w:line="264"/>
      </w:pPr>
      <w:r>
        <w:rPr>
          <w:sz w:val="20"/>
          <w:szCs w:val="20"/>
        </w:rPr>
        <w:t xml:space="preserve">Apple Safari (latest, macOS/iOS)</w:t>
      </w:r>
    </w:p>
    <w:p>
      <w:pPr>
        <w:pStyle w:val="ListParagraph"/>
        <w:numPr>
          <w:ilvl w:val="0"/>
          <w:numId w:val="2"/>
        </w:numPr>
        <w:spacing w:after="60" w:line="264"/>
      </w:pPr>
      <w:r>
        <w:rPr>
          <w:sz w:val="20"/>
          <w:szCs w:val="20"/>
        </w:rPr>
        <w:t xml:space="preserve">Microsoft Edge (latest)</w:t>
      </w:r>
    </w:p>
    <w:p>
      <w:pPr>
        <w:pStyle w:val="Heading2"/>
        <w:spacing w:after="100" w:before="220"/>
      </w:pPr>
      <w:r>
        <w:rPr>
          <w:b/>
          <w:bCs/>
          <w:color w:val="1a1a2e"/>
          <w:sz w:val="24"/>
          <w:szCs w:val="24"/>
        </w:rPr>
        <w:t xml:space="preserve">11.3 Test Data &amp; Accounts</w:t>
      </w:r>
    </w:p>
    <w:p>
      <w:pPr>
        <w:pStyle w:val="ListParagraph"/>
        <w:numPr>
          <w:ilvl w:val="0"/>
          <w:numId w:val="2"/>
        </w:numPr>
        <w:spacing w:after="60" w:line="264"/>
      </w:pPr>
      <w:r>
        <w:rPr>
          <w:sz w:val="20"/>
          <w:szCs w:val="20"/>
        </w:rPr>
        <w:t xml:space="preserve">Set of test user accounts (new/unregistered, existing registered, locked-out) for authentication testing</w:t>
      </w:r>
    </w:p>
    <w:p>
      <w:pPr>
        <w:pStyle w:val="ListParagraph"/>
        <w:numPr>
          <w:ilvl w:val="0"/>
          <w:numId w:val="2"/>
        </w:numPr>
        <w:spacing w:after="60" w:line="264"/>
      </w:pPr>
      <w:r>
        <w:rPr>
          <w:sz w:val="20"/>
          <w:szCs w:val="20"/>
        </w:rPr>
        <w:t xml:space="preserve">Test product catalog data covering in-stock, low-stock, and out-of-stock variants</w:t>
      </w:r>
    </w:p>
    <w:p>
      <w:pPr>
        <w:pStyle w:val="ListParagraph"/>
        <w:numPr>
          <w:ilvl w:val="0"/>
          <w:numId w:val="2"/>
        </w:numPr>
        <w:spacing w:after="60" w:line="264"/>
      </w:pPr>
      <w:r>
        <w:rPr>
          <w:sz w:val="20"/>
          <w:szCs w:val="20"/>
        </w:rPr>
        <w:t xml:space="preserve">Valid, expired, and invalid promo/coupon codes</w:t>
      </w:r>
    </w:p>
    <w:p>
      <w:pPr>
        <w:pStyle w:val="ListParagraph"/>
        <w:numPr>
          <w:ilvl w:val="0"/>
          <w:numId w:val="2"/>
        </w:numPr>
        <w:spacing w:after="60" w:line="264"/>
      </w:pPr>
      <w:r>
        <w:rPr>
          <w:sz w:val="20"/>
          <w:szCs w:val="20"/>
        </w:rPr>
        <w:t xml:space="preserve">Payment gateway sandbox/test-mode credentials and test card numbers (success and decline scenarios)</w:t>
      </w:r>
    </w:p>
    <w:p>
      <w:pPr>
        <w:pStyle w:val="ListParagraph"/>
        <w:numPr>
          <w:ilvl w:val="0"/>
          <w:numId w:val="2"/>
        </w:numPr>
        <w:spacing w:after="60" w:line="264"/>
      </w:pPr>
      <w:r>
        <w:rPr>
          <w:sz w:val="20"/>
          <w:szCs w:val="20"/>
        </w:rPr>
        <w:t xml:space="preserve">Test shipping addresses covering domestic and, if applicable, international destinations</w:t>
      </w:r>
    </w:p>
    <w:p>
      <w:pPr>
        <w:pStyle w:val="Heading2"/>
        <w:spacing w:after="100" w:before="220"/>
      </w:pPr>
      <w:r>
        <w:rPr>
          <w:b/>
          <w:bCs/>
          <w:color w:val="1a1a2e"/>
          <w:sz w:val="24"/>
          <w:szCs w:val="24"/>
        </w:rPr>
        <w:t xml:space="preserve">11.4 Tools</w:t>
      </w:r>
    </w:p>
    <w:p>
      <w:pPr>
        <w:pStyle w:val="ListParagraph"/>
        <w:numPr>
          <w:ilvl w:val="0"/>
          <w:numId w:val="2"/>
        </w:numPr>
        <w:spacing w:after="60" w:line="264"/>
      </w:pPr>
      <w:r>
        <w:rPr>
          <w:sz w:val="20"/>
          <w:szCs w:val="20"/>
        </w:rPr>
        <w:t xml:space="preserve">Defect/test management tool (e.g., Jira, Azure DevOps, TestRail) for logging test cases, runs, and defects</w:t>
      </w:r>
    </w:p>
    <w:p>
      <w:pPr>
        <w:pStyle w:val="ListParagraph"/>
        <w:numPr>
          <w:ilvl w:val="0"/>
          <w:numId w:val="2"/>
        </w:numPr>
        <w:spacing w:after="60" w:line="264"/>
      </w:pPr>
      <w:r>
        <w:rPr>
          <w:sz w:val="20"/>
          <w:szCs w:val="20"/>
        </w:rPr>
        <w:t xml:space="preserve">Browser developer tools for console/network inspection (security and performance checks)</w:t>
      </w:r>
    </w:p>
    <w:p>
      <w:pPr>
        <w:pStyle w:val="ListParagraph"/>
        <w:numPr>
          <w:ilvl w:val="0"/>
          <w:numId w:val="2"/>
        </w:numPr>
        <w:spacing w:after="60" w:line="264"/>
      </w:pPr>
      <w:r>
        <w:rPr>
          <w:sz w:val="20"/>
          <w:szCs w:val="20"/>
        </w:rPr>
        <w:t xml:space="preserve">Accessibility evaluation tool (e.g., axe, WAVE) for US-57</w:t>
      </w:r>
    </w:p>
    <w:p>
      <w:pPr>
        <w:pStyle w:val="ListParagraph"/>
        <w:numPr>
          <w:ilvl w:val="0"/>
          <w:numId w:val="2"/>
        </w:numPr>
        <w:spacing w:after="60" w:line="264"/>
      </w:pPr>
      <w:r>
        <w:rPr>
          <w:sz w:val="20"/>
          <w:szCs w:val="20"/>
        </w:rPr>
        <w:t xml:space="preserve">Screen reader (e.g., NVDA, VoiceOver) for manual accessibility verification</w:t>
      </w:r>
    </w:p>
    <w:p>
      <w:pPr>
        <w:pStyle w:val="Heading2"/>
        <w:spacing w:after="100" w:before="220"/>
      </w:pPr>
      <w:r>
        <w:rPr>
          <w:b/>
          <w:bCs/>
          <w:color w:val="1a1a2e"/>
          <w:sz w:val="24"/>
          <w:szCs w:val="24"/>
        </w:rPr>
        <w:t xml:space="preserve">11.5 Environment / Access</w:t>
      </w:r>
    </w:p>
    <w:p>
      <w:pPr>
        <w:pStyle w:val="ListParagraph"/>
        <w:numPr>
          <w:ilvl w:val="0"/>
          <w:numId w:val="2"/>
        </w:numPr>
        <w:spacing w:after="60" w:line="264"/>
      </w:pPr>
      <w:r>
        <w:rPr>
          <w:sz w:val="20"/>
          <w:szCs w:val="20"/>
        </w:rPr>
        <w:t xml:space="preserve">Stable access to the target URL: https://fashion-ecommerce-we-lunb.bolt.host</w:t>
      </w:r>
    </w:p>
    <w:p>
      <w:pPr>
        <w:pStyle w:val="ListParagraph"/>
        <w:numPr>
          <w:ilvl w:val="0"/>
          <w:numId w:val="2"/>
        </w:numPr>
        <w:spacing w:after="60" w:line="264"/>
      </w:pPr>
      <w:r>
        <w:rPr>
          <w:sz w:val="20"/>
          <w:szCs w:val="20"/>
        </w:rPr>
        <w:t xml:space="preserve">Network conditions simulation capability (throttling) for US-59 (network-interruption handling)</w:t>
      </w:r>
    </w:p>
    <w:p>
      <w:pPr>
        <w:pStyle w:val="ListParagraph"/>
        <w:numPr>
          <w:ilvl w:val="0"/>
          <w:numId w:val="2"/>
        </w:numPr>
        <w:spacing w:after="60" w:line="264"/>
      </w:pPr>
      <w:r>
        <w:rPr>
          <w:sz w:val="20"/>
          <w:szCs w:val="20"/>
        </w:rPr>
        <w:t xml:space="preserve">Email/SMS inbox access for verifying order and account notifications</w:t>
      </w:r>
    </w:p>
    <w:p>
      <w:r>
        <w:br w:type="page"/>
      </w:r>
    </w:p>
    <w:p>
      <w:pPr>
        <w:pStyle w:val="Heading1"/>
        <w:pBdr>
          <w:bottom w:val="single" w:color="3d348b" w:sz="8" w:space="4"/>
        </w:pBdr>
        <w:spacing w:after="140" w:before="320"/>
      </w:pPr>
      <w:r>
        <w:rPr>
          <w:b/>
          <w:bCs/>
          <w:color w:val="3d348b"/>
          <w:sz w:val="30"/>
          <w:szCs w:val="30"/>
        </w:rPr>
        <w:t xml:space="preserve">12. Responsibilities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3d348b" w:val="clear"/>
            <w:tcMar>
              <w:top w:type="dxa" w:w="80"/>
              <w:left w:type="dxa" w:w="100"/>
              <w:bottom w:type="dxa" w:w="80"/>
              <w:right w:type="dxa" w:w="100"/>
            </w:tcMar>
            <w:vAlign w:val="center"/>
          </w:tcPr>
          <w:p>
            <w:pPr>
              <w:spacing w:after="40"/>
            </w:pPr>
            <w:r>
              <w:rPr>
                <w:b/>
                <w:bCs/>
                <w:color w:val="FFFFFF"/>
                <w:sz w:val="18"/>
                <w:szCs w:val="18"/>
              </w:rPr>
              <w:t xml:space="preserve">Role</w:t>
            </w:r>
          </w:p>
        </w:tc>
        <w:tc>
          <w:tcPr>
            <w:tcW w:type="dxa" w:w="6600"/>
            <w:shd w:fill="3d348b" w:val="clear"/>
            <w:tcMar>
              <w:top w:type="dxa" w:w="80"/>
              <w:left w:type="dxa" w:w="100"/>
              <w:bottom w:type="dxa" w:w="80"/>
              <w:right w:type="dxa" w:w="100"/>
            </w:tcMar>
            <w:vAlign w:val="center"/>
          </w:tcPr>
          <w:p>
            <w:pPr>
              <w:spacing w:after="40"/>
            </w:pPr>
            <w:r>
              <w:rPr>
                <w:b/>
                <w:bCs/>
                <w:color w:val="FFFFFF"/>
                <w:sz w:val="18"/>
                <w:szCs w:val="18"/>
              </w:rPr>
              <w:t xml:space="preserve">Responsibilities</w:t>
            </w:r>
          </w:p>
        </w:tc>
      </w:tr>
      <w:tr>
        <w:tc>
          <w:tcPr>
            <w:tcW w:type="dxa" w:w="2600"/>
            <w:tcMar>
              <w:top w:type="dxa" w:w="80"/>
              <w:left w:type="dxa" w:w="100"/>
              <w:bottom w:type="dxa" w:w="80"/>
              <w:right w:type="dxa" w:w="100"/>
            </w:tcMar>
            <w:vAlign w:val="center"/>
          </w:tcPr>
          <w:p>
            <w:pPr>
              <w:spacing w:after="40"/>
            </w:pPr>
            <w:r>
              <w:rPr>
                <w:sz w:val="18"/>
                <w:szCs w:val="18"/>
              </w:rPr>
              <w:t xml:space="preserve">QA Lead</w:t>
            </w:r>
          </w:p>
        </w:tc>
        <w:tc>
          <w:tcPr>
            <w:tcW w:type="dxa" w:w="6600"/>
            <w:tcMar>
              <w:top w:type="dxa" w:w="80"/>
              <w:left w:type="dxa" w:w="100"/>
              <w:bottom w:type="dxa" w:w="80"/>
              <w:right w:type="dxa" w:w="100"/>
            </w:tcMar>
            <w:vAlign w:val="center"/>
          </w:tcPr>
          <w:p>
            <w:pPr>
              <w:spacing w:after="40"/>
            </w:pPr>
            <w:r>
              <w:rPr>
                <w:sz w:val="18"/>
                <w:szCs w:val="18"/>
              </w:rPr>
              <w:t xml:space="preserve">Own the test plan; prioritize scope; review test cases; triage defects; produce summary reports; drive release sign-off.</w:t>
            </w:r>
          </w:p>
        </w:tc>
      </w:tr>
      <w:tr>
        <w:tc>
          <w:tcPr>
            <w:tcW w:type="dxa" w:w="2600"/>
            <w:shd w:fill="f4f3fb" w:val="clear"/>
            <w:tcMar>
              <w:top w:type="dxa" w:w="80"/>
              <w:left w:type="dxa" w:w="100"/>
              <w:bottom w:type="dxa" w:w="80"/>
              <w:right w:type="dxa" w:w="100"/>
            </w:tcMar>
            <w:vAlign w:val="center"/>
          </w:tcPr>
          <w:p>
            <w:pPr>
              <w:spacing w:after="40"/>
            </w:pPr>
            <w:r>
              <w:rPr>
                <w:sz w:val="18"/>
                <w:szCs w:val="18"/>
              </w:rPr>
              <w:t xml:space="preserve">Testers / QA Engineers</w:t>
            </w:r>
          </w:p>
        </w:tc>
        <w:tc>
          <w:tcPr>
            <w:tcW w:type="dxa" w:w="6600"/>
            <w:shd w:fill="f4f3fb" w:val="clear"/>
            <w:tcMar>
              <w:top w:type="dxa" w:w="80"/>
              <w:left w:type="dxa" w:w="100"/>
              <w:bottom w:type="dxa" w:w="80"/>
              <w:right w:type="dxa" w:w="100"/>
            </w:tcMar>
            <w:vAlign w:val="center"/>
          </w:tcPr>
          <w:p>
            <w:pPr>
              <w:spacing w:after="40"/>
            </w:pPr>
            <w:r>
              <w:rPr>
                <w:sz w:val="18"/>
                <w:szCs w:val="18"/>
              </w:rPr>
              <w:t xml:space="preserve">Author and execute test cases; log defects with clear repro steps; retest fixes; report status.</w:t>
            </w:r>
          </w:p>
        </w:tc>
      </w:tr>
      <w:tr>
        <w:tc>
          <w:tcPr>
            <w:tcW w:type="dxa" w:w="2600"/>
            <w:tcMar>
              <w:top w:type="dxa" w:w="80"/>
              <w:left w:type="dxa" w:w="100"/>
              <w:bottom w:type="dxa" w:w="80"/>
              <w:right w:type="dxa" w:w="100"/>
            </w:tcMar>
            <w:vAlign w:val="center"/>
          </w:tcPr>
          <w:p>
            <w:pPr>
              <w:spacing w:after="40"/>
            </w:pPr>
            <w:r>
              <w:rPr>
                <w:sz w:val="18"/>
                <w:szCs w:val="18"/>
              </w:rPr>
              <w:t xml:space="preserve">Development Team</w:t>
            </w:r>
          </w:p>
        </w:tc>
        <w:tc>
          <w:tcPr>
            <w:tcW w:type="dxa" w:w="6600"/>
            <w:tcMar>
              <w:top w:type="dxa" w:w="80"/>
              <w:left w:type="dxa" w:w="100"/>
              <w:bottom w:type="dxa" w:w="80"/>
              <w:right w:type="dxa" w:w="100"/>
            </w:tcMar>
            <w:vAlign w:val="center"/>
          </w:tcPr>
          <w:p>
            <w:pPr>
              <w:spacing w:after="40"/>
            </w:pPr>
            <w:r>
              <w:rPr>
                <w:sz w:val="18"/>
                <w:szCs w:val="18"/>
              </w:rPr>
              <w:t xml:space="preserve">Fix defects; provide builds; support root-cause investigation for blocking issues.</w:t>
            </w:r>
          </w:p>
        </w:tc>
      </w:tr>
      <w:tr>
        <w:tc>
          <w:tcPr>
            <w:tcW w:type="dxa" w:w="2600"/>
            <w:shd w:fill="f4f3fb" w:val="clear"/>
            <w:tcMar>
              <w:top w:type="dxa" w:w="80"/>
              <w:left w:type="dxa" w:w="100"/>
              <w:bottom w:type="dxa" w:w="80"/>
              <w:right w:type="dxa" w:w="100"/>
            </w:tcMar>
            <w:vAlign w:val="center"/>
          </w:tcPr>
          <w:p>
            <w:pPr>
              <w:spacing w:after="40"/>
            </w:pPr>
            <w:r>
              <w:rPr>
                <w:sz w:val="18"/>
                <w:szCs w:val="18"/>
              </w:rPr>
              <w:t xml:space="preserve">Product Owner / Business Stakeholder</w:t>
            </w:r>
          </w:p>
        </w:tc>
        <w:tc>
          <w:tcPr>
            <w:tcW w:type="dxa" w:w="6600"/>
            <w:shd w:fill="f4f3fb" w:val="clear"/>
            <w:tcMar>
              <w:top w:type="dxa" w:w="80"/>
              <w:left w:type="dxa" w:w="100"/>
              <w:bottom w:type="dxa" w:w="80"/>
              <w:right w:type="dxa" w:w="100"/>
            </w:tcMar>
            <w:vAlign w:val="center"/>
          </w:tcPr>
          <w:p>
            <w:pPr>
              <w:spacing w:after="40"/>
            </w:pPr>
            <w:r>
              <w:rPr>
                <w:sz w:val="18"/>
                <w:szCs w:val="18"/>
              </w:rPr>
              <w:t xml:space="preserve">Clarify requirements/business rules; approve deferrals of non-Critical defects; grant final release sign-off.</w:t>
            </w:r>
          </w:p>
        </w:tc>
      </w:tr>
      <w:tr>
        <w:tc>
          <w:tcPr>
            <w:tcW w:type="dxa" w:w="2600"/>
            <w:tcMar>
              <w:top w:type="dxa" w:w="80"/>
              <w:left w:type="dxa" w:w="100"/>
              <w:bottom w:type="dxa" w:w="80"/>
              <w:right w:type="dxa" w:w="100"/>
            </w:tcMar>
            <w:vAlign w:val="center"/>
          </w:tcPr>
          <w:p>
            <w:pPr>
              <w:spacing w:after="40"/>
            </w:pPr>
            <w:r>
              <w:rPr>
                <w:sz w:val="18"/>
                <w:szCs w:val="18"/>
              </w:rPr>
              <w:t xml:space="preserve">DevOps / Environment Owner</w:t>
            </w:r>
          </w:p>
        </w:tc>
        <w:tc>
          <w:tcPr>
            <w:tcW w:type="dxa" w:w="6600"/>
            <w:tcMar>
              <w:top w:type="dxa" w:w="80"/>
              <w:left w:type="dxa" w:w="100"/>
              <w:bottom w:type="dxa" w:w="80"/>
              <w:right w:type="dxa" w:w="100"/>
            </w:tcMar>
            <w:vAlign w:val="center"/>
          </w:tcPr>
          <w:p>
            <w:pPr>
              <w:spacing w:after="40"/>
            </w:pPr>
            <w:r>
              <w:rPr>
                <w:sz w:val="18"/>
                <w:szCs w:val="18"/>
              </w:rPr>
              <w:t xml:space="preserve">Provision and maintain the test environment and required sandbox integrations (e.g., payment gateway test mode).</w:t>
            </w:r>
          </w:p>
        </w:tc>
      </w:tr>
    </w:tbl>
    <w:p>
      <w:r>
        <w:br w:type="page"/>
      </w:r>
    </w:p>
    <w:p>
      <w:pPr>
        <w:pStyle w:val="Heading1"/>
        <w:pBdr>
          <w:bottom w:val="single" w:color="3d348b" w:sz="8" w:space="4"/>
        </w:pBdr>
        <w:spacing w:after="140" w:before="320"/>
      </w:pPr>
      <w:r>
        <w:rPr>
          <w:b/>
          <w:bCs/>
          <w:color w:val="3d348b"/>
          <w:sz w:val="30"/>
          <w:szCs w:val="30"/>
        </w:rPr>
        <w:t xml:space="preserve">13. Staffing and Training Needs</w:t>
      </w:r>
    </w:p>
    <w:p>
      <w:pPr>
        <w:pStyle w:val="Heading2"/>
        <w:spacing w:after="100" w:before="220"/>
      </w:pPr>
      <w:r>
        <w:rPr>
          <w:b/>
          <w:bCs/>
          <w:color w:val="1a1a2e"/>
          <w:sz w:val="24"/>
          <w:szCs w:val="24"/>
        </w:rPr>
        <w:t xml:space="preserve">13.1 Staffing</w:t>
      </w:r>
    </w:p>
    <w:p>
      <w:pPr>
        <w:pStyle w:val="ListParagraph"/>
        <w:numPr>
          <w:ilvl w:val="0"/>
          <w:numId w:val="2"/>
        </w:numPr>
        <w:spacing w:after="60" w:line="264"/>
      </w:pPr>
      <w:r>
        <w:rPr>
          <w:sz w:val="20"/>
          <w:szCs w:val="20"/>
        </w:rPr>
        <w:t xml:space="preserve">1 QA Lead (test planning, coordination, reporting, sign-off)</w:t>
      </w:r>
    </w:p>
    <w:p>
      <w:pPr>
        <w:pStyle w:val="ListParagraph"/>
        <w:numPr>
          <w:ilvl w:val="0"/>
          <w:numId w:val="2"/>
        </w:numPr>
        <w:spacing w:after="60" w:line="264"/>
      </w:pPr>
      <w:r>
        <w:rPr>
          <w:sz w:val="20"/>
          <w:szCs w:val="20"/>
        </w:rPr>
        <w:t xml:space="preserve">2–3 Testers/QA Engineers (test case authoring and execution across functional, compatibility, and accessibility testing)</w:t>
      </w:r>
    </w:p>
    <w:p>
      <w:pPr>
        <w:pStyle w:val="ListParagraph"/>
        <w:numPr>
          <w:ilvl w:val="0"/>
          <w:numId w:val="2"/>
        </w:numPr>
        <w:spacing w:after="60" w:line="264"/>
      </w:pPr>
      <w:r>
        <w:rPr>
          <w:sz w:val="20"/>
          <w:szCs w:val="20"/>
        </w:rPr>
        <w:t xml:space="preserve">Development support on-call for defect triage and fixes during the test cycle</w:t>
      </w:r>
    </w:p>
    <w:p>
      <w:pPr>
        <w:pStyle w:val="Heading2"/>
        <w:spacing w:after="100" w:before="220"/>
      </w:pPr>
      <w:r>
        <w:rPr>
          <w:b/>
          <w:bCs/>
          <w:color w:val="1a1a2e"/>
          <w:sz w:val="24"/>
          <w:szCs w:val="24"/>
        </w:rPr>
        <w:t xml:space="preserve">13.2 Training Needs</w:t>
      </w:r>
    </w:p>
    <w:p>
      <w:pPr>
        <w:pStyle w:val="ListParagraph"/>
        <w:numPr>
          <w:ilvl w:val="0"/>
          <w:numId w:val="2"/>
        </w:numPr>
        <w:spacing w:after="60" w:line="264"/>
      </w:pPr>
      <w:r>
        <w:rPr>
          <w:sz w:val="20"/>
          <w:szCs w:val="20"/>
        </w:rPr>
        <w:t xml:space="preserve">Walkthrough of the live application to align testers on actual screens/flows before execution begins (the companion PRD was authored from standard e-commerce best practice and should be validated against the live site first).</w:t>
      </w:r>
    </w:p>
    <w:p>
      <w:pPr>
        <w:pStyle w:val="ListParagraph"/>
        <w:numPr>
          <w:ilvl w:val="0"/>
          <w:numId w:val="2"/>
        </w:numPr>
        <w:spacing w:after="60" w:line="264"/>
      </w:pPr>
      <w:r>
        <w:rPr>
          <w:sz w:val="20"/>
          <w:szCs w:val="20"/>
        </w:rPr>
        <w:t xml:space="preserve">Familiarization with the defect/test management tool in use.</w:t>
      </w:r>
    </w:p>
    <w:p>
      <w:pPr>
        <w:pStyle w:val="ListParagraph"/>
        <w:numPr>
          <w:ilvl w:val="0"/>
          <w:numId w:val="2"/>
        </w:numPr>
        <w:spacing w:after="60" w:line="264"/>
      </w:pPr>
      <w:r>
        <w:rPr>
          <w:sz w:val="20"/>
          <w:szCs w:val="20"/>
        </w:rPr>
        <w:t xml:space="preserve">Basic training on the payment gateway's sandbox/test-mode behavior and test card numbers.</w:t>
      </w:r>
    </w:p>
    <w:p>
      <w:pPr>
        <w:pStyle w:val="ListParagraph"/>
        <w:numPr>
          <w:ilvl w:val="0"/>
          <w:numId w:val="2"/>
        </w:numPr>
        <w:spacing w:after="60" w:line="264"/>
      </w:pPr>
      <w:r>
        <w:rPr>
          <w:sz w:val="20"/>
          <w:szCs w:val="20"/>
        </w:rPr>
        <w:t xml:space="preserve">Accessibility testing tool training (axe/WAVE, screen reader basics) for testers unfamiliar with WCAG checks.</w:t>
      </w:r>
    </w:p>
    <w:p>
      <w:r>
        <w:br w:type="page"/>
      </w:r>
    </w:p>
    <w:p>
      <w:pPr>
        <w:pStyle w:val="Heading1"/>
        <w:pBdr>
          <w:bottom w:val="single" w:color="3d348b" w:sz="8" w:space="4"/>
        </w:pBdr>
        <w:spacing w:after="140" w:before="320"/>
      </w:pPr>
      <w:r>
        <w:rPr>
          <w:b/>
          <w:bCs/>
          <w:color w:val="3d348b"/>
          <w:sz w:val="30"/>
          <w:szCs w:val="30"/>
        </w:rPr>
        <w:t xml:space="preserve">14. Schedule</w:t>
      </w:r>
    </w:p>
    <w:p>
      <w:pPr>
        <w:spacing w:after="140" w:line="276"/>
      </w:pPr>
      <w:r>
        <w:rPr>
          <w:sz w:val="20"/>
          <w:szCs w:val="20"/>
        </w:rPr>
        <w:t xml:space="preserve">The following is a proposed relative schedule (working days from test-cycle start) and should be adjusted against actual sprint/release dates.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2200"/>
        <w:gridCol w:w="1800"/>
      </w:tblGrid>
      <w:tr>
        <w:trPr>
          <w:tblHeader/>
        </w:trPr>
        <w:tc>
          <w:tcPr>
            <w:tcW w:type="dxa" w:w="500"/>
            <w:shd w:fill="3d348b" w:val="clear"/>
            <w:tcMar>
              <w:top w:type="dxa" w:w="80"/>
              <w:left w:type="dxa" w:w="100"/>
              <w:bottom w:type="dxa" w:w="80"/>
              <w:right w:type="dxa" w:w="100"/>
            </w:tcMar>
            <w:vAlign w:val="center"/>
          </w:tcPr>
          <w:p>
            <w:pPr>
              <w:spacing w:after="40"/>
            </w:pPr>
            <w:r>
              <w:rPr>
                <w:b/>
                <w:bCs/>
                <w:color w:val="FFFFFF"/>
                <w:sz w:val="18"/>
                <w:szCs w:val="18"/>
              </w:rPr>
              <w:t xml:space="preserve">#</w:t>
            </w:r>
          </w:p>
        </w:tc>
        <w:tc>
          <w:tcPr>
            <w:tcW w:type="dxa" w:w="4700"/>
            <w:shd w:fill="3d348b" w:val="clear"/>
            <w:tcMar>
              <w:top w:type="dxa" w:w="80"/>
              <w:left w:type="dxa" w:w="100"/>
              <w:bottom w:type="dxa" w:w="80"/>
              <w:right w:type="dxa" w:w="100"/>
            </w:tcMar>
            <w:vAlign w:val="center"/>
          </w:tcPr>
          <w:p>
            <w:pPr>
              <w:spacing w:after="40"/>
            </w:pPr>
            <w:r>
              <w:rPr>
                <w:b/>
                <w:bCs/>
                <w:color w:val="FFFFFF"/>
                <w:sz w:val="18"/>
                <w:szCs w:val="18"/>
              </w:rPr>
              <w:t xml:space="preserve">Activity</w:t>
            </w:r>
          </w:p>
        </w:tc>
        <w:tc>
          <w:tcPr>
            <w:tcW w:type="dxa" w:w="2200"/>
            <w:shd w:fill="3d348b" w:val="clear"/>
            <w:tcMar>
              <w:top w:type="dxa" w:w="80"/>
              <w:left w:type="dxa" w:w="100"/>
              <w:bottom w:type="dxa" w:w="80"/>
              <w:right w:type="dxa" w:w="100"/>
            </w:tcMar>
            <w:vAlign w:val="center"/>
          </w:tcPr>
          <w:p>
            <w:pPr>
              <w:spacing w:after="40"/>
            </w:pPr>
            <w:r>
              <w:rPr>
                <w:b/>
                <w:bCs/>
                <w:color w:val="FFFFFF"/>
                <w:sz w:val="18"/>
                <w:szCs w:val="18"/>
              </w:rPr>
              <w:t xml:space="preserve">Timeframe</w:t>
            </w:r>
          </w:p>
        </w:tc>
        <w:tc>
          <w:tcPr>
            <w:tcW w:type="dxa" w:w="1800"/>
            <w:shd w:fill="3d348b" w:val="clear"/>
            <w:tcMar>
              <w:top w:type="dxa" w:w="80"/>
              <w:left w:type="dxa" w:w="100"/>
              <w:bottom w:type="dxa" w:w="80"/>
              <w:right w:type="dxa" w:w="100"/>
            </w:tcMar>
            <w:vAlign w:val="center"/>
          </w:tcPr>
          <w:p>
            <w:pPr>
              <w:spacing w:after="40"/>
            </w:pPr>
            <w:r>
              <w:rPr>
                <w:b/>
                <w:bCs/>
                <w:color w:val="FFFFFF"/>
                <w:sz w:val="18"/>
                <w:szCs w:val="18"/>
              </w:rPr>
              <w:t xml:space="preserve">Owner</w:t>
            </w:r>
          </w:p>
        </w:tc>
      </w:tr>
      <w:tr>
        <w:tc>
          <w:tcPr>
            <w:tcW w:type="dxa" w:w="500"/>
            <w:tcMar>
              <w:top w:type="dxa" w:w="80"/>
              <w:left w:type="dxa" w:w="100"/>
              <w:bottom w:type="dxa" w:w="80"/>
              <w:right w:type="dxa" w:w="100"/>
            </w:tcMar>
            <w:vAlign w:val="center"/>
          </w:tcPr>
          <w:p>
            <w:pPr>
              <w:spacing w:after="40"/>
            </w:pPr>
            <w:r>
              <w:rPr>
                <w:sz w:val="18"/>
                <w:szCs w:val="18"/>
              </w:rPr>
              <w:t xml:space="preserve">1</w:t>
            </w:r>
          </w:p>
        </w:tc>
        <w:tc>
          <w:tcPr>
            <w:tcW w:type="dxa" w:w="4700"/>
            <w:tcMar>
              <w:top w:type="dxa" w:w="80"/>
              <w:left w:type="dxa" w:w="100"/>
              <w:bottom w:type="dxa" w:w="80"/>
              <w:right w:type="dxa" w:w="100"/>
            </w:tcMar>
            <w:vAlign w:val="center"/>
          </w:tcPr>
          <w:p>
            <w:pPr>
              <w:spacing w:after="40"/>
            </w:pPr>
            <w:r>
              <w:rPr>
                <w:sz w:val="18"/>
                <w:szCs w:val="18"/>
              </w:rPr>
              <w:t xml:space="preserve">Test planning &amp; test case authoring (all 60 stories)</w:t>
            </w:r>
          </w:p>
        </w:tc>
        <w:tc>
          <w:tcPr>
            <w:tcW w:type="dxa" w:w="2200"/>
            <w:tcMar>
              <w:top w:type="dxa" w:w="80"/>
              <w:left w:type="dxa" w:w="100"/>
              <w:bottom w:type="dxa" w:w="80"/>
              <w:right w:type="dxa" w:w="100"/>
            </w:tcMar>
            <w:vAlign w:val="center"/>
          </w:tcPr>
          <w:p>
            <w:pPr>
              <w:spacing w:after="40"/>
            </w:pPr>
            <w:r>
              <w:rPr>
                <w:sz w:val="18"/>
                <w:szCs w:val="18"/>
              </w:rPr>
              <w:t xml:space="preserve">Day 1 – Day 3</w:t>
            </w:r>
          </w:p>
        </w:tc>
        <w:tc>
          <w:tcPr>
            <w:tcW w:type="dxa" w:w="1800"/>
            <w:tcMar>
              <w:top w:type="dxa" w:w="80"/>
              <w:left w:type="dxa" w:w="100"/>
              <w:bottom w:type="dxa" w:w="80"/>
              <w:right w:type="dxa" w:w="100"/>
            </w:tcMar>
            <w:vAlign w:val="center"/>
          </w:tcPr>
          <w:p>
            <w:pPr>
              <w:spacing w:after="40"/>
            </w:pPr>
            <w:r>
              <w:rPr>
                <w:sz w:val="18"/>
                <w:szCs w:val="18"/>
              </w:rPr>
              <w:t xml:space="preserve">QA Team</w:t>
            </w:r>
          </w:p>
        </w:tc>
      </w:tr>
      <w:tr>
        <w:tc>
          <w:tcPr>
            <w:tcW w:type="dxa" w:w="500"/>
            <w:shd w:fill="f4f3fb" w:val="clear"/>
            <w:tcMar>
              <w:top w:type="dxa" w:w="80"/>
              <w:left w:type="dxa" w:w="100"/>
              <w:bottom w:type="dxa" w:w="80"/>
              <w:right w:type="dxa" w:w="100"/>
            </w:tcMar>
            <w:vAlign w:val="center"/>
          </w:tcPr>
          <w:p>
            <w:pPr>
              <w:spacing w:after="40"/>
            </w:pPr>
            <w:r>
              <w:rPr>
                <w:sz w:val="18"/>
                <w:szCs w:val="18"/>
              </w:rPr>
              <w:t xml:space="preserve">2</w:t>
            </w:r>
          </w:p>
        </w:tc>
        <w:tc>
          <w:tcPr>
            <w:tcW w:type="dxa" w:w="4700"/>
            <w:shd w:fill="f4f3fb" w:val="clear"/>
            <w:tcMar>
              <w:top w:type="dxa" w:w="80"/>
              <w:left w:type="dxa" w:w="100"/>
              <w:bottom w:type="dxa" w:w="80"/>
              <w:right w:type="dxa" w:w="100"/>
            </w:tcMar>
            <w:vAlign w:val="center"/>
          </w:tcPr>
          <w:p>
            <w:pPr>
              <w:spacing w:after="40"/>
            </w:pPr>
            <w:r>
              <w:rPr>
                <w:sz w:val="18"/>
                <w:szCs w:val="18"/>
              </w:rPr>
              <w:t xml:space="preserve">Environment &amp; test data setup</w:t>
            </w:r>
          </w:p>
        </w:tc>
        <w:tc>
          <w:tcPr>
            <w:tcW w:type="dxa" w:w="2200"/>
            <w:shd w:fill="f4f3fb" w:val="clear"/>
            <w:tcMar>
              <w:top w:type="dxa" w:w="80"/>
              <w:left w:type="dxa" w:w="100"/>
              <w:bottom w:type="dxa" w:w="80"/>
              <w:right w:type="dxa" w:w="100"/>
            </w:tcMar>
            <w:vAlign w:val="center"/>
          </w:tcPr>
          <w:p>
            <w:pPr>
              <w:spacing w:after="40"/>
            </w:pPr>
            <w:r>
              <w:rPr>
                <w:sz w:val="18"/>
                <w:szCs w:val="18"/>
              </w:rPr>
              <w:t xml:space="preserve">Day 2 – Day 3</w:t>
            </w:r>
          </w:p>
        </w:tc>
        <w:tc>
          <w:tcPr>
            <w:tcW w:type="dxa" w:w="1800"/>
            <w:shd w:fill="f4f3fb" w:val="clear"/>
            <w:tcMar>
              <w:top w:type="dxa" w:w="80"/>
              <w:left w:type="dxa" w:w="100"/>
              <w:bottom w:type="dxa" w:w="80"/>
              <w:right w:type="dxa" w:w="100"/>
            </w:tcMar>
            <w:vAlign w:val="center"/>
          </w:tcPr>
          <w:p>
            <w:pPr>
              <w:spacing w:after="40"/>
            </w:pPr>
            <w:r>
              <w:rPr>
                <w:sz w:val="18"/>
                <w:szCs w:val="18"/>
              </w:rPr>
              <w:t xml:space="preserve">QA Team / DevOps</w:t>
            </w:r>
          </w:p>
        </w:tc>
      </w:tr>
      <w:tr>
        <w:tc>
          <w:tcPr>
            <w:tcW w:type="dxa" w:w="500"/>
            <w:tcMar>
              <w:top w:type="dxa" w:w="80"/>
              <w:left w:type="dxa" w:w="100"/>
              <w:bottom w:type="dxa" w:w="80"/>
              <w:right w:type="dxa" w:w="100"/>
            </w:tcMar>
            <w:vAlign w:val="center"/>
          </w:tcPr>
          <w:p>
            <w:pPr>
              <w:spacing w:after="40"/>
            </w:pPr>
            <w:r>
              <w:rPr>
                <w:sz w:val="18"/>
                <w:szCs w:val="18"/>
              </w:rPr>
              <w:t xml:space="preserve">3</w:t>
            </w:r>
          </w:p>
        </w:tc>
        <w:tc>
          <w:tcPr>
            <w:tcW w:type="dxa" w:w="4700"/>
            <w:tcMar>
              <w:top w:type="dxa" w:w="80"/>
              <w:left w:type="dxa" w:w="100"/>
              <w:bottom w:type="dxa" w:w="80"/>
              <w:right w:type="dxa" w:w="100"/>
            </w:tcMar>
            <w:vAlign w:val="center"/>
          </w:tcPr>
          <w:p>
            <w:pPr>
              <w:spacing w:after="40"/>
            </w:pPr>
            <w:r>
              <w:rPr>
                <w:sz w:val="18"/>
                <w:szCs w:val="18"/>
              </w:rPr>
              <w:t xml:space="preserve">Critical-priority test execution (auth, cart, checkout, payment, security)</w:t>
            </w:r>
          </w:p>
        </w:tc>
        <w:tc>
          <w:tcPr>
            <w:tcW w:type="dxa" w:w="2200"/>
            <w:tcMar>
              <w:top w:type="dxa" w:w="80"/>
              <w:left w:type="dxa" w:w="100"/>
              <w:bottom w:type="dxa" w:w="80"/>
              <w:right w:type="dxa" w:w="100"/>
            </w:tcMar>
            <w:vAlign w:val="center"/>
          </w:tcPr>
          <w:p>
            <w:pPr>
              <w:spacing w:after="40"/>
            </w:pPr>
            <w:r>
              <w:rPr>
                <w:sz w:val="18"/>
                <w:szCs w:val="18"/>
              </w:rPr>
              <w:t xml:space="preserve">Day 4 – Day 5</w:t>
            </w:r>
          </w:p>
        </w:tc>
        <w:tc>
          <w:tcPr>
            <w:tcW w:type="dxa" w:w="1800"/>
            <w:tcMar>
              <w:top w:type="dxa" w:w="80"/>
              <w:left w:type="dxa" w:w="100"/>
              <w:bottom w:type="dxa" w:w="80"/>
              <w:right w:type="dxa" w:w="100"/>
            </w:tcMar>
            <w:vAlign w:val="center"/>
          </w:tcPr>
          <w:p>
            <w:pPr>
              <w:spacing w:after="40"/>
            </w:pPr>
            <w:r>
              <w:rPr>
                <w:sz w:val="18"/>
                <w:szCs w:val="18"/>
              </w:rPr>
              <w:t xml:space="preserve">Testers</w:t>
            </w:r>
          </w:p>
        </w:tc>
      </w:tr>
      <w:tr>
        <w:tc>
          <w:tcPr>
            <w:tcW w:type="dxa" w:w="500"/>
            <w:shd w:fill="f4f3fb" w:val="clear"/>
            <w:tcMar>
              <w:top w:type="dxa" w:w="80"/>
              <w:left w:type="dxa" w:w="100"/>
              <w:bottom w:type="dxa" w:w="80"/>
              <w:right w:type="dxa" w:w="100"/>
            </w:tcMar>
            <w:vAlign w:val="center"/>
          </w:tcPr>
          <w:p>
            <w:pPr>
              <w:spacing w:after="40"/>
            </w:pPr>
            <w:r>
              <w:rPr>
                <w:sz w:val="18"/>
                <w:szCs w:val="18"/>
              </w:rPr>
              <w:t xml:space="preserve">4</w:t>
            </w:r>
          </w:p>
        </w:tc>
        <w:tc>
          <w:tcPr>
            <w:tcW w:type="dxa" w:w="4700"/>
            <w:shd w:fill="f4f3fb" w:val="clear"/>
            <w:tcMar>
              <w:top w:type="dxa" w:w="80"/>
              <w:left w:type="dxa" w:w="100"/>
              <w:bottom w:type="dxa" w:w="80"/>
              <w:right w:type="dxa" w:w="100"/>
            </w:tcMar>
            <w:vAlign w:val="center"/>
          </w:tcPr>
          <w:p>
            <w:pPr>
              <w:spacing w:after="40"/>
            </w:pPr>
            <w:r>
              <w:rPr>
                <w:sz w:val="18"/>
                <w:szCs w:val="18"/>
              </w:rPr>
              <w:t xml:space="preserve">High-priority test execution</w:t>
            </w:r>
          </w:p>
        </w:tc>
        <w:tc>
          <w:tcPr>
            <w:tcW w:type="dxa" w:w="2200"/>
            <w:shd w:fill="f4f3fb" w:val="clear"/>
            <w:tcMar>
              <w:top w:type="dxa" w:w="80"/>
              <w:left w:type="dxa" w:w="100"/>
              <w:bottom w:type="dxa" w:w="80"/>
              <w:right w:type="dxa" w:w="100"/>
            </w:tcMar>
            <w:vAlign w:val="center"/>
          </w:tcPr>
          <w:p>
            <w:pPr>
              <w:spacing w:after="40"/>
            </w:pPr>
            <w:r>
              <w:rPr>
                <w:sz w:val="18"/>
                <w:szCs w:val="18"/>
              </w:rPr>
              <w:t xml:space="preserve">Day 6 – Day 7</w:t>
            </w:r>
          </w:p>
        </w:tc>
        <w:tc>
          <w:tcPr>
            <w:tcW w:type="dxa" w:w="1800"/>
            <w:shd w:fill="f4f3fb" w:val="clear"/>
            <w:tcMar>
              <w:top w:type="dxa" w:w="80"/>
              <w:left w:type="dxa" w:w="100"/>
              <w:bottom w:type="dxa" w:w="80"/>
              <w:right w:type="dxa" w:w="100"/>
            </w:tcMar>
            <w:vAlign w:val="center"/>
          </w:tcPr>
          <w:p>
            <w:pPr>
              <w:spacing w:after="40"/>
            </w:pPr>
            <w:r>
              <w:rPr>
                <w:sz w:val="18"/>
                <w:szCs w:val="18"/>
              </w:rPr>
              <w:t xml:space="preserve">Testers</w:t>
            </w:r>
          </w:p>
        </w:tc>
      </w:tr>
      <w:tr>
        <w:tc>
          <w:tcPr>
            <w:tcW w:type="dxa" w:w="500"/>
            <w:tcMar>
              <w:top w:type="dxa" w:w="80"/>
              <w:left w:type="dxa" w:w="100"/>
              <w:bottom w:type="dxa" w:w="80"/>
              <w:right w:type="dxa" w:w="100"/>
            </w:tcMar>
            <w:vAlign w:val="center"/>
          </w:tcPr>
          <w:p>
            <w:pPr>
              <w:spacing w:after="40"/>
            </w:pPr>
            <w:r>
              <w:rPr>
                <w:sz w:val="18"/>
                <w:szCs w:val="18"/>
              </w:rPr>
              <w:t xml:space="preserve">5</w:t>
            </w:r>
          </w:p>
        </w:tc>
        <w:tc>
          <w:tcPr>
            <w:tcW w:type="dxa" w:w="4700"/>
            <w:tcMar>
              <w:top w:type="dxa" w:w="80"/>
              <w:left w:type="dxa" w:w="100"/>
              <w:bottom w:type="dxa" w:w="80"/>
              <w:right w:type="dxa" w:w="100"/>
            </w:tcMar>
            <w:vAlign w:val="center"/>
          </w:tcPr>
          <w:p>
            <w:pPr>
              <w:spacing w:after="40"/>
            </w:pPr>
            <w:r>
              <w:rPr>
                <w:sz w:val="18"/>
                <w:szCs w:val="18"/>
              </w:rPr>
              <w:t xml:space="preserve">Medium- &amp; Low-priority test execution</w:t>
            </w:r>
          </w:p>
        </w:tc>
        <w:tc>
          <w:tcPr>
            <w:tcW w:type="dxa" w:w="2200"/>
            <w:tcMar>
              <w:top w:type="dxa" w:w="80"/>
              <w:left w:type="dxa" w:w="100"/>
              <w:bottom w:type="dxa" w:w="80"/>
              <w:right w:type="dxa" w:w="100"/>
            </w:tcMar>
            <w:vAlign w:val="center"/>
          </w:tcPr>
          <w:p>
            <w:pPr>
              <w:spacing w:after="40"/>
            </w:pPr>
            <w:r>
              <w:rPr>
                <w:sz w:val="18"/>
                <w:szCs w:val="18"/>
              </w:rPr>
              <w:t xml:space="preserve">Day 8 – Day 9</w:t>
            </w:r>
          </w:p>
        </w:tc>
        <w:tc>
          <w:tcPr>
            <w:tcW w:type="dxa" w:w="1800"/>
            <w:tcMar>
              <w:top w:type="dxa" w:w="80"/>
              <w:left w:type="dxa" w:w="100"/>
              <w:bottom w:type="dxa" w:w="80"/>
              <w:right w:type="dxa" w:w="100"/>
            </w:tcMar>
            <w:vAlign w:val="center"/>
          </w:tcPr>
          <w:p>
            <w:pPr>
              <w:spacing w:after="40"/>
            </w:pPr>
            <w:r>
              <w:rPr>
                <w:sz w:val="18"/>
                <w:szCs w:val="18"/>
              </w:rPr>
              <w:t xml:space="preserve">Testers</w:t>
            </w:r>
          </w:p>
        </w:tc>
      </w:tr>
      <w:tr>
        <w:tc>
          <w:tcPr>
            <w:tcW w:type="dxa" w:w="500"/>
            <w:shd w:fill="f4f3fb" w:val="clear"/>
            <w:tcMar>
              <w:top w:type="dxa" w:w="80"/>
              <w:left w:type="dxa" w:w="100"/>
              <w:bottom w:type="dxa" w:w="80"/>
              <w:right w:type="dxa" w:w="100"/>
            </w:tcMar>
            <w:vAlign w:val="center"/>
          </w:tcPr>
          <w:p>
            <w:pPr>
              <w:spacing w:after="40"/>
            </w:pPr>
            <w:r>
              <w:rPr>
                <w:sz w:val="18"/>
                <w:szCs w:val="18"/>
              </w:rPr>
              <w:t xml:space="preserve">6</w:t>
            </w:r>
          </w:p>
        </w:tc>
        <w:tc>
          <w:tcPr>
            <w:tcW w:type="dxa" w:w="4700"/>
            <w:shd w:fill="f4f3fb" w:val="clear"/>
            <w:tcMar>
              <w:top w:type="dxa" w:w="80"/>
              <w:left w:type="dxa" w:w="100"/>
              <w:bottom w:type="dxa" w:w="80"/>
              <w:right w:type="dxa" w:w="100"/>
            </w:tcMar>
            <w:vAlign w:val="center"/>
          </w:tcPr>
          <w:p>
            <w:pPr>
              <w:spacing w:after="40"/>
            </w:pPr>
            <w:r>
              <w:rPr>
                <w:sz w:val="18"/>
                <w:szCs w:val="18"/>
              </w:rPr>
              <w:t xml:space="preserve">Cross-browser / cross-device / accessibility pass</w:t>
            </w:r>
          </w:p>
        </w:tc>
        <w:tc>
          <w:tcPr>
            <w:tcW w:type="dxa" w:w="2200"/>
            <w:shd w:fill="f4f3fb" w:val="clear"/>
            <w:tcMar>
              <w:top w:type="dxa" w:w="80"/>
              <w:left w:type="dxa" w:w="100"/>
              <w:bottom w:type="dxa" w:w="80"/>
              <w:right w:type="dxa" w:w="100"/>
            </w:tcMar>
            <w:vAlign w:val="center"/>
          </w:tcPr>
          <w:p>
            <w:pPr>
              <w:spacing w:after="40"/>
            </w:pPr>
            <w:r>
              <w:rPr>
                <w:sz w:val="18"/>
                <w:szCs w:val="18"/>
              </w:rPr>
              <w:t xml:space="preserve">Day 9 – Day 10</w:t>
            </w:r>
          </w:p>
        </w:tc>
        <w:tc>
          <w:tcPr>
            <w:tcW w:type="dxa" w:w="1800"/>
            <w:shd w:fill="f4f3fb" w:val="clear"/>
            <w:tcMar>
              <w:top w:type="dxa" w:w="80"/>
              <w:left w:type="dxa" w:w="100"/>
              <w:bottom w:type="dxa" w:w="80"/>
              <w:right w:type="dxa" w:w="100"/>
            </w:tcMar>
            <w:vAlign w:val="center"/>
          </w:tcPr>
          <w:p>
            <w:pPr>
              <w:spacing w:after="40"/>
            </w:pPr>
            <w:r>
              <w:rPr>
                <w:sz w:val="18"/>
                <w:szCs w:val="18"/>
              </w:rPr>
              <w:t xml:space="preserve">Testers</w:t>
            </w:r>
          </w:p>
        </w:tc>
      </w:tr>
      <w:tr>
        <w:tc>
          <w:tcPr>
            <w:tcW w:type="dxa" w:w="500"/>
            <w:tcMar>
              <w:top w:type="dxa" w:w="80"/>
              <w:left w:type="dxa" w:w="100"/>
              <w:bottom w:type="dxa" w:w="80"/>
              <w:right w:type="dxa" w:w="100"/>
            </w:tcMar>
            <w:vAlign w:val="center"/>
          </w:tcPr>
          <w:p>
            <w:pPr>
              <w:spacing w:after="40"/>
            </w:pPr>
            <w:r>
              <w:rPr>
                <w:sz w:val="18"/>
                <w:szCs w:val="18"/>
              </w:rPr>
              <w:t xml:space="preserve">7</w:t>
            </w:r>
          </w:p>
        </w:tc>
        <w:tc>
          <w:tcPr>
            <w:tcW w:type="dxa" w:w="4700"/>
            <w:tcMar>
              <w:top w:type="dxa" w:w="80"/>
              <w:left w:type="dxa" w:w="100"/>
              <w:bottom w:type="dxa" w:w="80"/>
              <w:right w:type="dxa" w:w="100"/>
            </w:tcMar>
            <w:vAlign w:val="center"/>
          </w:tcPr>
          <w:p>
            <w:pPr>
              <w:spacing w:after="40"/>
            </w:pPr>
            <w:r>
              <w:rPr>
                <w:sz w:val="18"/>
                <w:szCs w:val="18"/>
              </w:rPr>
              <w:t xml:space="preserve">Defect retesting &amp; regression pass</w:t>
            </w:r>
          </w:p>
        </w:tc>
        <w:tc>
          <w:tcPr>
            <w:tcW w:type="dxa" w:w="2200"/>
            <w:tcMar>
              <w:top w:type="dxa" w:w="80"/>
              <w:left w:type="dxa" w:w="100"/>
              <w:bottom w:type="dxa" w:w="80"/>
              <w:right w:type="dxa" w:w="100"/>
            </w:tcMar>
            <w:vAlign w:val="center"/>
          </w:tcPr>
          <w:p>
            <w:pPr>
              <w:spacing w:after="40"/>
            </w:pPr>
            <w:r>
              <w:rPr>
                <w:sz w:val="18"/>
                <w:szCs w:val="18"/>
              </w:rPr>
              <w:t xml:space="preserve">Day 11 – Day 12</w:t>
            </w:r>
          </w:p>
        </w:tc>
        <w:tc>
          <w:tcPr>
            <w:tcW w:type="dxa" w:w="1800"/>
            <w:tcMar>
              <w:top w:type="dxa" w:w="80"/>
              <w:left w:type="dxa" w:w="100"/>
              <w:bottom w:type="dxa" w:w="80"/>
              <w:right w:type="dxa" w:w="100"/>
            </w:tcMar>
            <w:vAlign w:val="center"/>
          </w:tcPr>
          <w:p>
            <w:pPr>
              <w:spacing w:after="40"/>
            </w:pPr>
            <w:r>
              <w:rPr>
                <w:sz w:val="18"/>
                <w:szCs w:val="18"/>
              </w:rPr>
              <w:t xml:space="preserve">Testers</w:t>
            </w:r>
          </w:p>
        </w:tc>
      </w:tr>
      <w:tr>
        <w:tc>
          <w:tcPr>
            <w:tcW w:type="dxa" w:w="500"/>
            <w:shd w:fill="f4f3fb" w:val="clear"/>
            <w:tcMar>
              <w:top w:type="dxa" w:w="80"/>
              <w:left w:type="dxa" w:w="100"/>
              <w:bottom w:type="dxa" w:w="80"/>
              <w:right w:type="dxa" w:w="100"/>
            </w:tcMar>
            <w:vAlign w:val="center"/>
          </w:tcPr>
          <w:p>
            <w:pPr>
              <w:spacing w:after="40"/>
            </w:pPr>
            <w:r>
              <w:rPr>
                <w:sz w:val="18"/>
                <w:szCs w:val="18"/>
              </w:rPr>
              <w:t xml:space="preserve">8</w:t>
            </w:r>
          </w:p>
        </w:tc>
        <w:tc>
          <w:tcPr>
            <w:tcW w:type="dxa" w:w="4700"/>
            <w:shd w:fill="f4f3fb" w:val="clear"/>
            <w:tcMar>
              <w:top w:type="dxa" w:w="80"/>
              <w:left w:type="dxa" w:w="100"/>
              <w:bottom w:type="dxa" w:w="80"/>
              <w:right w:type="dxa" w:w="100"/>
            </w:tcMar>
            <w:vAlign w:val="center"/>
          </w:tcPr>
          <w:p>
            <w:pPr>
              <w:spacing w:after="40"/>
            </w:pPr>
            <w:r>
              <w:rPr>
                <w:sz w:val="18"/>
                <w:szCs w:val="18"/>
              </w:rPr>
              <w:t xml:space="preserve">Test summary reporting &amp; release readiness review</w:t>
            </w:r>
          </w:p>
        </w:tc>
        <w:tc>
          <w:tcPr>
            <w:tcW w:type="dxa" w:w="2200"/>
            <w:shd w:fill="f4f3fb" w:val="clear"/>
            <w:tcMar>
              <w:top w:type="dxa" w:w="80"/>
              <w:left w:type="dxa" w:w="100"/>
              <w:bottom w:type="dxa" w:w="80"/>
              <w:right w:type="dxa" w:w="100"/>
            </w:tcMar>
            <w:vAlign w:val="center"/>
          </w:tcPr>
          <w:p>
            <w:pPr>
              <w:spacing w:after="40"/>
            </w:pPr>
            <w:r>
              <w:rPr>
                <w:sz w:val="18"/>
                <w:szCs w:val="18"/>
              </w:rPr>
              <w:t xml:space="preserve">Day 13</w:t>
            </w:r>
          </w:p>
        </w:tc>
        <w:tc>
          <w:tcPr>
            <w:tcW w:type="dxa" w:w="1800"/>
            <w:shd w:fill="f4f3fb" w:val="clear"/>
            <w:tcMar>
              <w:top w:type="dxa" w:w="80"/>
              <w:left w:type="dxa" w:w="100"/>
              <w:bottom w:type="dxa" w:w="80"/>
              <w:right w:type="dxa" w:w="100"/>
            </w:tcMar>
            <w:vAlign w:val="center"/>
          </w:tcPr>
          <w:p>
            <w:pPr>
              <w:spacing w:after="40"/>
            </w:pPr>
            <w:r>
              <w:rPr>
                <w:sz w:val="18"/>
                <w:szCs w:val="18"/>
              </w:rPr>
              <w:t xml:space="preserve">QA Lead / Stakeholders</w:t>
            </w:r>
          </w:p>
        </w:tc>
      </w:tr>
    </w:tbl>
    <w:p>
      <w:r>
        <w:br w:type="page"/>
      </w:r>
    </w:p>
    <w:p>
      <w:pPr>
        <w:pStyle w:val="Heading1"/>
        <w:pBdr>
          <w:bottom w:val="single" w:color="3d348b" w:sz="8" w:space="4"/>
        </w:pBdr>
        <w:spacing w:after="140" w:before="320"/>
      </w:pPr>
      <w:r>
        <w:rPr>
          <w:b/>
          <w:bCs/>
          <w:color w:val="3d348b"/>
          <w:sz w:val="30"/>
          <w:szCs w:val="30"/>
        </w:rPr>
        <w:t xml:space="preserve">15. Risks and Contingencies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3600"/>
      </w:tblGrid>
      <w:tr>
        <w:trPr>
          <w:tblHeader/>
        </w:trPr>
        <w:tc>
          <w:tcPr>
            <w:tcW w:type="dxa" w:w="3200"/>
            <w:shd w:fill="3d348b" w:val="clear"/>
            <w:tcMar>
              <w:top w:type="dxa" w:w="80"/>
              <w:left w:type="dxa" w:w="100"/>
              <w:bottom w:type="dxa" w:w="80"/>
              <w:right w:type="dxa" w:w="100"/>
            </w:tcMar>
            <w:vAlign w:val="center"/>
          </w:tcPr>
          <w:p>
            <w:pPr>
              <w:spacing w:after="40"/>
            </w:pPr>
            <w:r>
              <w:rPr>
                <w:b/>
                <w:bCs/>
                <w:color w:val="FFFFFF"/>
                <w:sz w:val="18"/>
                <w:szCs w:val="18"/>
              </w:rPr>
              <w:t xml:space="preserve">Risk</w:t>
            </w:r>
          </w:p>
        </w:tc>
        <w:tc>
          <w:tcPr>
            <w:tcW w:type="dxa" w:w="1200"/>
            <w:shd w:fill="3d348b" w:val="clear"/>
            <w:tcMar>
              <w:top w:type="dxa" w:w="80"/>
              <w:left w:type="dxa" w:w="100"/>
              <w:bottom w:type="dxa" w:w="80"/>
              <w:right w:type="dxa" w:w="100"/>
            </w:tcMar>
            <w:vAlign w:val="center"/>
          </w:tcPr>
          <w:p>
            <w:pPr>
              <w:spacing w:after="40"/>
            </w:pPr>
            <w:r>
              <w:rPr>
                <w:b/>
                <w:bCs/>
                <w:color w:val="FFFFFF"/>
                <w:sz w:val="18"/>
                <w:szCs w:val="18"/>
              </w:rPr>
              <w:t xml:space="preserve">Likelihood</w:t>
            </w:r>
          </w:p>
        </w:tc>
        <w:tc>
          <w:tcPr>
            <w:tcW w:type="dxa" w:w="1200"/>
            <w:shd w:fill="3d348b" w:val="clear"/>
            <w:tcMar>
              <w:top w:type="dxa" w:w="80"/>
              <w:left w:type="dxa" w:w="100"/>
              <w:bottom w:type="dxa" w:w="80"/>
              <w:right w:type="dxa" w:w="100"/>
            </w:tcMar>
            <w:vAlign w:val="center"/>
          </w:tcPr>
          <w:p>
            <w:pPr>
              <w:spacing w:after="40"/>
            </w:pPr>
            <w:r>
              <w:rPr>
                <w:b/>
                <w:bCs/>
                <w:color w:val="FFFFFF"/>
                <w:sz w:val="18"/>
                <w:szCs w:val="18"/>
              </w:rPr>
              <w:t xml:space="preserve">Impact</w:t>
            </w:r>
          </w:p>
        </w:tc>
        <w:tc>
          <w:tcPr>
            <w:tcW w:type="dxa" w:w="3600"/>
            <w:shd w:fill="3d348b" w:val="clear"/>
            <w:tcMar>
              <w:top w:type="dxa" w:w="80"/>
              <w:left w:type="dxa" w:w="100"/>
              <w:bottom w:type="dxa" w:w="80"/>
              <w:right w:type="dxa" w:w="100"/>
            </w:tcMar>
            <w:vAlign w:val="center"/>
          </w:tcPr>
          <w:p>
            <w:pPr>
              <w:spacing w:after="40"/>
            </w:pPr>
            <w:r>
              <w:rPr>
                <w:b/>
                <w:bCs/>
                <w:color w:val="FFFFFF"/>
                <w:sz w:val="18"/>
                <w:szCs w:val="18"/>
              </w:rPr>
              <w:t xml:space="preserve">Contingency / Mitigation</w:t>
            </w:r>
          </w:p>
        </w:tc>
      </w:tr>
      <w:tr>
        <w:tc>
          <w:tcPr>
            <w:tcW w:type="dxa" w:w="3200"/>
            <w:tcMar>
              <w:top w:type="dxa" w:w="80"/>
              <w:left w:type="dxa" w:w="100"/>
              <w:bottom w:type="dxa" w:w="80"/>
              <w:right w:type="dxa" w:w="100"/>
            </w:tcMar>
            <w:vAlign w:val="center"/>
          </w:tcPr>
          <w:p>
            <w:pPr>
              <w:spacing w:after="40"/>
            </w:pPr>
            <w:r>
              <w:rPr>
                <w:sz w:val="18"/>
                <w:szCs w:val="18"/>
              </w:rPr>
              <w:t xml:space="preserve">Companion PRD's assumed flows differ from the live application's actual UI/business rules</w:t>
            </w:r>
          </w:p>
        </w:tc>
        <w:tc>
          <w:tcPr>
            <w:tcW w:type="dxa" w:w="1200"/>
            <w:tcMar>
              <w:top w:type="dxa" w:w="80"/>
              <w:left w:type="dxa" w:w="100"/>
              <w:bottom w:type="dxa" w:w="80"/>
              <w:right w:type="dxa" w:w="100"/>
            </w:tcMar>
            <w:vAlign w:val="center"/>
          </w:tcPr>
          <w:p>
            <w:pPr>
              <w:spacing w:after="40"/>
            </w:pPr>
            <w:r>
              <w:rPr>
                <w:sz w:val="18"/>
                <w:szCs w:val="18"/>
              </w:rPr>
              <w:t xml:space="preserve">Medium</w:t>
            </w:r>
          </w:p>
        </w:tc>
        <w:tc>
          <w:tcPr>
            <w:tcW w:type="dxa" w:w="1200"/>
            <w:tcMar>
              <w:top w:type="dxa" w:w="80"/>
              <w:left w:type="dxa" w:w="100"/>
              <w:bottom w:type="dxa" w:w="80"/>
              <w:right w:type="dxa" w:w="100"/>
            </w:tcMar>
            <w:vAlign w:val="center"/>
          </w:tcPr>
          <w:p>
            <w:pPr>
              <w:spacing w:after="40"/>
            </w:pPr>
            <w:r>
              <w:rPr>
                <w:sz w:val="18"/>
                <w:szCs w:val="18"/>
              </w:rPr>
              <w:t xml:space="preserve">High</w:t>
            </w:r>
          </w:p>
        </w:tc>
        <w:tc>
          <w:tcPr>
            <w:tcW w:type="dxa" w:w="3600"/>
            <w:tcMar>
              <w:top w:type="dxa" w:w="80"/>
              <w:left w:type="dxa" w:w="100"/>
              <w:bottom w:type="dxa" w:w="80"/>
              <w:right w:type="dxa" w:w="100"/>
            </w:tcMar>
            <w:vAlign w:val="center"/>
          </w:tcPr>
          <w:p>
            <w:pPr>
              <w:spacing w:after="40"/>
            </w:pPr>
            <w:r>
              <w:rPr>
                <w:sz w:val="18"/>
                <w:szCs w:val="18"/>
              </w:rPr>
              <w:t xml:space="preserve">Validate the live site against the PRD before execution begins; update test cases for any deviation found.</w:t>
            </w:r>
          </w:p>
        </w:tc>
      </w:tr>
      <w:tr>
        <w:tc>
          <w:tcPr>
            <w:tcW w:type="dxa" w:w="3200"/>
            <w:shd w:fill="f4f3fb" w:val="clear"/>
            <w:tcMar>
              <w:top w:type="dxa" w:w="80"/>
              <w:left w:type="dxa" w:w="100"/>
              <w:bottom w:type="dxa" w:w="80"/>
              <w:right w:type="dxa" w:w="100"/>
            </w:tcMar>
            <w:vAlign w:val="center"/>
          </w:tcPr>
          <w:p>
            <w:pPr>
              <w:spacing w:after="40"/>
            </w:pPr>
            <w:r>
              <w:rPr>
                <w:sz w:val="18"/>
                <w:szCs w:val="18"/>
              </w:rPr>
              <w:t xml:space="preserve">Payment gateway sandbox unavailable or unstable during test window</w:t>
            </w:r>
          </w:p>
        </w:tc>
        <w:tc>
          <w:tcPr>
            <w:tcW w:type="dxa" w:w="1200"/>
            <w:shd w:fill="f4f3fb" w:val="clear"/>
            <w:tcMar>
              <w:top w:type="dxa" w:w="80"/>
              <w:left w:type="dxa" w:w="100"/>
              <w:bottom w:type="dxa" w:w="80"/>
              <w:right w:type="dxa" w:w="100"/>
            </w:tcMar>
            <w:vAlign w:val="center"/>
          </w:tcPr>
          <w:p>
            <w:pPr>
              <w:spacing w:after="40"/>
            </w:pPr>
            <w:r>
              <w:rPr>
                <w:sz w:val="18"/>
                <w:szCs w:val="18"/>
              </w:rPr>
              <w:t xml:space="preserve">Low</w:t>
            </w:r>
          </w:p>
        </w:tc>
        <w:tc>
          <w:tcPr>
            <w:tcW w:type="dxa" w:w="1200"/>
            <w:shd w:fill="f4f3fb" w:val="clear"/>
            <w:tcMar>
              <w:top w:type="dxa" w:w="80"/>
              <w:left w:type="dxa" w:w="100"/>
              <w:bottom w:type="dxa" w:w="80"/>
              <w:right w:type="dxa" w:w="100"/>
            </w:tcMar>
            <w:vAlign w:val="center"/>
          </w:tcPr>
          <w:p>
            <w:pPr>
              <w:spacing w:after="40"/>
            </w:pPr>
            <w:r>
              <w:rPr>
                <w:sz w:val="18"/>
                <w:szCs w:val="18"/>
              </w:rPr>
              <w:t xml:space="preserve">High</w:t>
            </w:r>
          </w:p>
        </w:tc>
        <w:tc>
          <w:tcPr>
            <w:tcW w:type="dxa" w:w="3600"/>
            <w:shd w:fill="f4f3fb" w:val="clear"/>
            <w:tcMar>
              <w:top w:type="dxa" w:w="80"/>
              <w:left w:type="dxa" w:w="100"/>
              <w:bottom w:type="dxa" w:w="80"/>
              <w:right w:type="dxa" w:w="100"/>
            </w:tcMar>
            <w:vAlign w:val="center"/>
          </w:tcPr>
          <w:p>
            <w:pPr>
              <w:spacing w:after="40"/>
            </w:pPr>
            <w:r>
              <w:rPr>
                <w:sz w:val="18"/>
                <w:szCs w:val="18"/>
              </w:rPr>
              <w:t xml:space="preserve">Confirm sandbox availability ahead of schedule; have a fallback test-mode account ready.</w:t>
            </w:r>
          </w:p>
        </w:tc>
      </w:tr>
      <w:tr>
        <w:tc>
          <w:tcPr>
            <w:tcW w:type="dxa" w:w="3200"/>
            <w:tcMar>
              <w:top w:type="dxa" w:w="80"/>
              <w:left w:type="dxa" w:w="100"/>
              <w:bottom w:type="dxa" w:w="80"/>
              <w:right w:type="dxa" w:w="100"/>
            </w:tcMar>
            <w:vAlign w:val="center"/>
          </w:tcPr>
          <w:p>
            <w:pPr>
              <w:spacing w:after="40"/>
            </w:pPr>
            <w:r>
              <w:rPr>
                <w:sz w:val="18"/>
                <w:szCs w:val="18"/>
              </w:rPr>
              <w:t xml:space="preserve">Limited device/browser coverage due to hardware availability</w:t>
            </w:r>
          </w:p>
        </w:tc>
        <w:tc>
          <w:tcPr>
            <w:tcW w:type="dxa" w:w="1200"/>
            <w:tcMar>
              <w:top w:type="dxa" w:w="80"/>
              <w:left w:type="dxa" w:w="100"/>
              <w:bottom w:type="dxa" w:w="80"/>
              <w:right w:type="dxa" w:w="100"/>
            </w:tcMar>
            <w:vAlign w:val="center"/>
          </w:tcPr>
          <w:p>
            <w:pPr>
              <w:spacing w:after="40"/>
            </w:pPr>
            <w:r>
              <w:rPr>
                <w:sz w:val="18"/>
                <w:szCs w:val="18"/>
              </w:rPr>
              <w:t xml:space="preserve">Medium</w:t>
            </w:r>
          </w:p>
        </w:tc>
        <w:tc>
          <w:tcPr>
            <w:tcW w:type="dxa" w:w="1200"/>
            <w:tcMar>
              <w:top w:type="dxa" w:w="80"/>
              <w:left w:type="dxa" w:w="100"/>
              <w:bottom w:type="dxa" w:w="80"/>
              <w:right w:type="dxa" w:w="100"/>
            </w:tcMar>
            <w:vAlign w:val="center"/>
          </w:tcPr>
          <w:p>
            <w:pPr>
              <w:spacing w:after="40"/>
            </w:pPr>
            <w:r>
              <w:rPr>
                <w:sz w:val="18"/>
                <w:szCs w:val="18"/>
              </w:rPr>
              <w:t xml:space="preserve">Medium</w:t>
            </w:r>
          </w:p>
        </w:tc>
        <w:tc>
          <w:tcPr>
            <w:tcW w:type="dxa" w:w="3600"/>
            <w:tcMar>
              <w:top w:type="dxa" w:w="80"/>
              <w:left w:type="dxa" w:w="100"/>
              <w:bottom w:type="dxa" w:w="80"/>
              <w:right w:type="dxa" w:w="100"/>
            </w:tcMar>
            <w:vAlign w:val="center"/>
          </w:tcPr>
          <w:p>
            <w:pPr>
              <w:spacing w:after="40"/>
            </w:pPr>
            <w:r>
              <w:rPr>
                <w:sz w:val="18"/>
                <w:szCs w:val="18"/>
              </w:rPr>
              <w:t xml:space="preserve">Use browser/device emulation or cloud device-farm tools (e.g., BrowserStack) as a supplement.</w:t>
            </w:r>
          </w:p>
        </w:tc>
      </w:tr>
      <w:tr>
        <w:tc>
          <w:tcPr>
            <w:tcW w:type="dxa" w:w="3200"/>
            <w:shd w:fill="f4f3fb" w:val="clear"/>
            <w:tcMar>
              <w:top w:type="dxa" w:w="80"/>
              <w:left w:type="dxa" w:w="100"/>
              <w:bottom w:type="dxa" w:w="80"/>
              <w:right w:type="dxa" w:w="100"/>
            </w:tcMar>
            <w:vAlign w:val="center"/>
          </w:tcPr>
          <w:p>
            <w:pPr>
              <w:spacing w:after="40"/>
            </w:pPr>
            <w:r>
              <w:rPr>
                <w:sz w:val="18"/>
                <w:szCs w:val="18"/>
              </w:rPr>
              <w:t xml:space="preserve">Critical defects found late in the cycle compress the remaining schedule</w:t>
            </w:r>
          </w:p>
        </w:tc>
        <w:tc>
          <w:tcPr>
            <w:tcW w:type="dxa" w:w="1200"/>
            <w:shd w:fill="f4f3fb" w:val="clear"/>
            <w:tcMar>
              <w:top w:type="dxa" w:w="80"/>
              <w:left w:type="dxa" w:w="100"/>
              <w:bottom w:type="dxa" w:w="80"/>
              <w:right w:type="dxa" w:w="100"/>
            </w:tcMar>
            <w:vAlign w:val="center"/>
          </w:tcPr>
          <w:p>
            <w:pPr>
              <w:spacing w:after="40"/>
            </w:pPr>
            <w:r>
              <w:rPr>
                <w:sz w:val="18"/>
                <w:szCs w:val="18"/>
              </w:rPr>
              <w:t xml:space="preserve">Medium</w:t>
            </w:r>
          </w:p>
        </w:tc>
        <w:tc>
          <w:tcPr>
            <w:tcW w:type="dxa" w:w="1200"/>
            <w:shd w:fill="f4f3fb" w:val="clear"/>
            <w:tcMar>
              <w:top w:type="dxa" w:w="80"/>
              <w:left w:type="dxa" w:w="100"/>
              <w:bottom w:type="dxa" w:w="80"/>
              <w:right w:type="dxa" w:w="100"/>
            </w:tcMar>
            <w:vAlign w:val="center"/>
          </w:tcPr>
          <w:p>
            <w:pPr>
              <w:spacing w:after="40"/>
            </w:pPr>
            <w:r>
              <w:rPr>
                <w:sz w:val="18"/>
                <w:szCs w:val="18"/>
              </w:rPr>
              <w:t xml:space="preserve">High</w:t>
            </w:r>
          </w:p>
        </w:tc>
        <w:tc>
          <w:tcPr>
            <w:tcW w:type="dxa" w:w="3600"/>
            <w:shd w:fill="f4f3fb" w:val="clear"/>
            <w:tcMar>
              <w:top w:type="dxa" w:w="80"/>
              <w:left w:type="dxa" w:w="100"/>
              <w:bottom w:type="dxa" w:w="80"/>
              <w:right w:type="dxa" w:w="100"/>
            </w:tcMar>
            <w:vAlign w:val="center"/>
          </w:tcPr>
          <w:p>
            <w:pPr>
              <w:spacing w:after="40"/>
            </w:pPr>
            <w:r>
              <w:rPr>
                <w:sz w:val="18"/>
                <w:szCs w:val="18"/>
              </w:rPr>
              <w:t xml:space="preserve">Front-load Critical/High-priority testing early (Section 14); maintain daily defect triage.</w:t>
            </w:r>
          </w:p>
        </w:tc>
      </w:tr>
      <w:tr>
        <w:tc>
          <w:tcPr>
            <w:tcW w:type="dxa" w:w="3200"/>
            <w:tcMar>
              <w:top w:type="dxa" w:w="80"/>
              <w:left w:type="dxa" w:w="100"/>
              <w:bottom w:type="dxa" w:w="80"/>
              <w:right w:type="dxa" w:w="100"/>
            </w:tcMar>
            <w:vAlign w:val="center"/>
          </w:tcPr>
          <w:p>
            <w:pPr>
              <w:spacing w:after="40"/>
            </w:pPr>
            <w:r>
              <w:rPr>
                <w:sz w:val="18"/>
                <w:szCs w:val="18"/>
              </w:rPr>
              <w:t xml:space="preserve">Test data (stock levels, promo codes) changes underneath testers due to a shared/live environment</w:t>
            </w:r>
          </w:p>
        </w:tc>
        <w:tc>
          <w:tcPr>
            <w:tcW w:type="dxa" w:w="1200"/>
            <w:tcMar>
              <w:top w:type="dxa" w:w="80"/>
              <w:left w:type="dxa" w:w="100"/>
              <w:bottom w:type="dxa" w:w="80"/>
              <w:right w:type="dxa" w:w="100"/>
            </w:tcMar>
            <w:vAlign w:val="center"/>
          </w:tcPr>
          <w:p>
            <w:pPr>
              <w:spacing w:after="40"/>
            </w:pPr>
            <w:r>
              <w:rPr>
                <w:sz w:val="18"/>
                <w:szCs w:val="18"/>
              </w:rPr>
              <w:t xml:space="preserve">Medium</w:t>
            </w:r>
          </w:p>
        </w:tc>
        <w:tc>
          <w:tcPr>
            <w:tcW w:type="dxa" w:w="1200"/>
            <w:tcMar>
              <w:top w:type="dxa" w:w="80"/>
              <w:left w:type="dxa" w:w="100"/>
              <w:bottom w:type="dxa" w:w="80"/>
              <w:right w:type="dxa" w:w="100"/>
            </w:tcMar>
            <w:vAlign w:val="center"/>
          </w:tcPr>
          <w:p>
            <w:pPr>
              <w:spacing w:after="40"/>
            </w:pPr>
            <w:r>
              <w:rPr>
                <w:sz w:val="18"/>
                <w:szCs w:val="18"/>
              </w:rPr>
              <w:t xml:space="preserve">Medium</w:t>
            </w:r>
          </w:p>
        </w:tc>
        <w:tc>
          <w:tcPr>
            <w:tcW w:type="dxa" w:w="3600"/>
            <w:tcMar>
              <w:top w:type="dxa" w:w="80"/>
              <w:left w:type="dxa" w:w="100"/>
              <w:bottom w:type="dxa" w:w="80"/>
              <w:right w:type="dxa" w:w="100"/>
            </w:tcMar>
            <w:vAlign w:val="center"/>
          </w:tcPr>
          <w:p>
            <w:pPr>
              <w:spacing w:after="40"/>
            </w:pPr>
            <w:r>
              <w:rPr>
                <w:sz w:val="18"/>
                <w:szCs w:val="18"/>
              </w:rPr>
              <w:t xml:space="preserve">Use a dedicated, isolated test/staging environment where possible; coordinate data resets.</w:t>
            </w:r>
          </w:p>
        </w:tc>
      </w:tr>
      <w:tr>
        <w:tc>
          <w:tcPr>
            <w:tcW w:type="dxa" w:w="3200"/>
            <w:shd w:fill="f4f3fb" w:val="clear"/>
            <w:tcMar>
              <w:top w:type="dxa" w:w="80"/>
              <w:left w:type="dxa" w:w="100"/>
              <w:bottom w:type="dxa" w:w="80"/>
              <w:right w:type="dxa" w:w="100"/>
            </w:tcMar>
            <w:vAlign w:val="center"/>
          </w:tcPr>
          <w:p>
            <w:pPr>
              <w:spacing w:after="40"/>
            </w:pPr>
            <w:r>
              <w:rPr>
                <w:sz w:val="18"/>
                <w:szCs w:val="18"/>
              </w:rPr>
              <w:t xml:space="preserve">Incomplete requirements for edge cases not covered by the 60 stories</w:t>
            </w:r>
          </w:p>
        </w:tc>
        <w:tc>
          <w:tcPr>
            <w:tcW w:type="dxa" w:w="1200"/>
            <w:shd w:fill="f4f3fb" w:val="clear"/>
            <w:tcMar>
              <w:top w:type="dxa" w:w="80"/>
              <w:left w:type="dxa" w:w="100"/>
              <w:bottom w:type="dxa" w:w="80"/>
              <w:right w:type="dxa" w:w="100"/>
            </w:tcMar>
            <w:vAlign w:val="center"/>
          </w:tcPr>
          <w:p>
            <w:pPr>
              <w:spacing w:after="40"/>
            </w:pPr>
            <w:r>
              <w:rPr>
                <w:sz w:val="18"/>
                <w:szCs w:val="18"/>
              </w:rPr>
              <w:t xml:space="preserve">Low</w:t>
            </w:r>
          </w:p>
        </w:tc>
        <w:tc>
          <w:tcPr>
            <w:tcW w:type="dxa" w:w="1200"/>
            <w:shd w:fill="f4f3fb" w:val="clear"/>
            <w:tcMar>
              <w:top w:type="dxa" w:w="80"/>
              <w:left w:type="dxa" w:w="100"/>
              <w:bottom w:type="dxa" w:w="80"/>
              <w:right w:type="dxa" w:w="100"/>
            </w:tcMar>
            <w:vAlign w:val="center"/>
          </w:tcPr>
          <w:p>
            <w:pPr>
              <w:spacing w:after="40"/>
            </w:pPr>
            <w:r>
              <w:rPr>
                <w:sz w:val="18"/>
                <w:szCs w:val="18"/>
              </w:rPr>
              <w:t xml:space="preserve">Medium</w:t>
            </w:r>
          </w:p>
        </w:tc>
        <w:tc>
          <w:tcPr>
            <w:tcW w:type="dxa" w:w="3600"/>
            <w:shd w:fill="f4f3fb" w:val="clear"/>
            <w:tcMar>
              <w:top w:type="dxa" w:w="80"/>
              <w:left w:type="dxa" w:w="100"/>
              <w:bottom w:type="dxa" w:w="80"/>
              <w:right w:type="dxa" w:w="100"/>
            </w:tcMar>
            <w:vAlign w:val="center"/>
          </w:tcPr>
          <w:p>
            <w:pPr>
              <w:spacing w:after="40"/>
            </w:pPr>
            <w:r>
              <w:rPr>
                <w:sz w:val="18"/>
                <w:szCs w:val="18"/>
              </w:rPr>
              <w:t xml:space="preserve">Use exploratory testing to supplement scripted cases; log new stories/defects as discovered.</w:t>
            </w:r>
          </w:p>
        </w:tc>
      </w:tr>
    </w:tbl>
    <w:p>
      <w:r>
        <w:br w:type="page"/>
      </w:r>
    </w:p>
    <w:p>
      <w:pPr>
        <w:pStyle w:val="Heading1"/>
        <w:pBdr>
          <w:bottom w:val="single" w:color="3d348b" w:sz="8" w:space="4"/>
        </w:pBdr>
        <w:spacing w:after="140" w:before="320"/>
      </w:pPr>
      <w:r>
        <w:rPr>
          <w:b/>
          <w:bCs/>
          <w:color w:val="3d348b"/>
          <w:sz w:val="30"/>
          <w:szCs w:val="30"/>
        </w:rPr>
        <w:t xml:space="preserve">16. Approvals</w:t>
      </w:r>
    </w:p>
    <w:p>
      <w:pPr>
        <w:spacing w:after="140" w:line="276"/>
      </w:pPr>
      <w:r>
        <w:rPr>
          <w:sz w:val="20"/>
          <w:szCs w:val="20"/>
        </w:rPr>
        <w:t xml:space="preserve">This Test Plan requires review and sign-off from the following stakeholders prior to the start of test execution.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000"/>
      </w:tblGrid>
      <w:tr>
        <w:trPr>
          <w:tblHeader/>
        </w:trPr>
        <w:tc>
          <w:tcPr>
            <w:tcW w:type="dxa" w:w="2400"/>
            <w:shd w:fill="3d348b" w:val="clear"/>
            <w:tcMar>
              <w:top w:type="dxa" w:w="80"/>
              <w:left w:type="dxa" w:w="100"/>
              <w:bottom w:type="dxa" w:w="80"/>
              <w:right w:type="dxa" w:w="100"/>
            </w:tcMar>
            <w:vAlign w:val="center"/>
          </w:tcPr>
          <w:p>
            <w:pPr>
              <w:spacing w:after="40"/>
            </w:pPr>
            <w:r>
              <w:rPr>
                <w:b/>
                <w:bCs/>
                <w:color w:val="FFFFFF"/>
                <w:sz w:val="18"/>
                <w:szCs w:val="18"/>
              </w:rPr>
              <w:t xml:space="preserve">Role</w:t>
            </w:r>
          </w:p>
        </w:tc>
        <w:tc>
          <w:tcPr>
            <w:tcW w:type="dxa" w:w="2400"/>
            <w:shd w:fill="3d348b" w:val="clear"/>
            <w:tcMar>
              <w:top w:type="dxa" w:w="80"/>
              <w:left w:type="dxa" w:w="100"/>
              <w:bottom w:type="dxa" w:w="80"/>
              <w:right w:type="dxa" w:w="100"/>
            </w:tcMar>
            <w:vAlign w:val="center"/>
          </w:tcPr>
          <w:p>
            <w:pPr>
              <w:spacing w:after="40"/>
            </w:pPr>
            <w:r>
              <w:rPr>
                <w:b/>
                <w:bCs/>
                <w:color w:val="FFFFFF"/>
                <w:sz w:val="18"/>
                <w:szCs w:val="18"/>
              </w:rPr>
              <w:t xml:space="preserve">Name</w:t>
            </w:r>
          </w:p>
        </w:tc>
        <w:tc>
          <w:tcPr>
            <w:tcW w:type="dxa" w:w="2400"/>
            <w:shd w:fill="3d348b" w:val="clear"/>
            <w:tcMar>
              <w:top w:type="dxa" w:w="80"/>
              <w:left w:type="dxa" w:w="100"/>
              <w:bottom w:type="dxa" w:w="80"/>
              <w:right w:type="dxa" w:w="100"/>
            </w:tcMar>
            <w:vAlign w:val="center"/>
          </w:tcPr>
          <w:p>
            <w:pPr>
              <w:spacing w:after="40"/>
            </w:pPr>
            <w:r>
              <w:rPr>
                <w:b/>
                <w:bCs/>
                <w:color w:val="FFFFFF"/>
                <w:sz w:val="18"/>
                <w:szCs w:val="18"/>
              </w:rPr>
              <w:t xml:space="preserve">Signature</w:t>
            </w:r>
          </w:p>
        </w:tc>
        <w:tc>
          <w:tcPr>
            <w:tcW w:type="dxa" w:w="2000"/>
            <w:shd w:fill="3d348b" w:val="clear"/>
            <w:tcMar>
              <w:top w:type="dxa" w:w="80"/>
              <w:left w:type="dxa" w:w="100"/>
              <w:bottom w:type="dxa" w:w="80"/>
              <w:right w:type="dxa" w:w="100"/>
            </w:tcMar>
            <w:vAlign w:val="center"/>
          </w:tcPr>
          <w:p>
            <w:pPr>
              <w:spacing w:after="40"/>
            </w:pPr>
            <w:r>
              <w:rPr>
                <w:b/>
                <w:bCs/>
                <w:color w:val="FFFFFF"/>
                <w:sz w:val="18"/>
                <w:szCs w:val="18"/>
              </w:rPr>
              <w:t xml:space="preserve">Date</w:t>
            </w:r>
          </w:p>
        </w:tc>
      </w:tr>
      <w:tr>
        <w:tc>
          <w:tcPr>
            <w:tcW w:type="dxa" w:w="2400"/>
            <w:tcMar>
              <w:top w:type="dxa" w:w="80"/>
              <w:left w:type="dxa" w:w="100"/>
              <w:bottom w:type="dxa" w:w="80"/>
              <w:right w:type="dxa" w:w="100"/>
            </w:tcMar>
            <w:vAlign w:val="center"/>
          </w:tcPr>
          <w:p>
            <w:pPr>
              <w:spacing w:after="40"/>
            </w:pPr>
            <w:r>
              <w:rPr>
                <w:sz w:val="18"/>
                <w:szCs w:val="18"/>
              </w:rPr>
              <w:t xml:space="preserve">QA Lead</w:t>
            </w:r>
          </w:p>
        </w:tc>
        <w:tc>
          <w:tcPr>
            <w:tcW w:type="dxa" w:w="2400"/>
            <w:tcMar>
              <w:top w:type="dxa" w:w="80"/>
              <w:left w:type="dxa" w:w="100"/>
              <w:bottom w:type="dxa" w:w="80"/>
              <w:right w:type="dxa" w:w="100"/>
            </w:tcMar>
            <w:vAlign w:val="center"/>
          </w:tcPr>
          <w:p>
            <w:pPr>
              <w:spacing w:after="40"/>
            </w:pPr>
            <w:r>
              <w:rPr>
                <w:sz w:val="18"/>
                <w:szCs w:val="18"/>
              </w:rPr>
              <w:t xml:space="preserve"/>
            </w:r>
          </w:p>
        </w:tc>
        <w:tc>
          <w:tcPr>
            <w:tcW w:type="dxa" w:w="2400"/>
            <w:tcMar>
              <w:top w:type="dxa" w:w="80"/>
              <w:left w:type="dxa" w:w="100"/>
              <w:bottom w:type="dxa" w:w="80"/>
              <w:right w:type="dxa" w:w="100"/>
            </w:tcMar>
            <w:vAlign w:val="center"/>
          </w:tcPr>
          <w:p>
            <w:pPr>
              <w:spacing w:after="40"/>
            </w:pPr>
            <w:r>
              <w:rPr>
                <w:sz w:val="18"/>
                <w:szCs w:val="18"/>
              </w:rPr>
              <w:t xml:space="preserve"/>
            </w:r>
          </w:p>
        </w:tc>
        <w:tc>
          <w:tcPr>
            <w:tcW w:type="dxa" w:w="2000"/>
            <w:tcMar>
              <w:top w:type="dxa" w:w="80"/>
              <w:left w:type="dxa" w:w="100"/>
              <w:bottom w:type="dxa" w:w="80"/>
              <w:right w:type="dxa" w:w="100"/>
            </w:tcMar>
            <w:vAlign w:val="center"/>
          </w:tcPr>
          <w:p>
            <w:pPr>
              <w:spacing w:after="40"/>
            </w:pPr>
            <w:r>
              <w:rPr>
                <w:sz w:val="18"/>
                <w:szCs w:val="18"/>
              </w:rPr>
              <w:t xml:space="preserve"/>
            </w:r>
          </w:p>
        </w:tc>
      </w:tr>
      <w:tr>
        <w:tc>
          <w:tcPr>
            <w:tcW w:type="dxa" w:w="2400"/>
            <w:shd w:fill="f4f3fb" w:val="clear"/>
            <w:tcMar>
              <w:top w:type="dxa" w:w="80"/>
              <w:left w:type="dxa" w:w="100"/>
              <w:bottom w:type="dxa" w:w="80"/>
              <w:right w:type="dxa" w:w="100"/>
            </w:tcMar>
            <w:vAlign w:val="center"/>
          </w:tcPr>
          <w:p>
            <w:pPr>
              <w:spacing w:after="40"/>
            </w:pPr>
            <w:r>
              <w:rPr>
                <w:sz w:val="18"/>
                <w:szCs w:val="18"/>
              </w:rPr>
              <w:t xml:space="preserve">Development Lead</w:t>
            </w:r>
          </w:p>
        </w:tc>
        <w:tc>
          <w:tcPr>
            <w:tcW w:type="dxa" w:w="2400"/>
            <w:shd w:fill="f4f3fb" w:val="clear"/>
            <w:tcMar>
              <w:top w:type="dxa" w:w="80"/>
              <w:left w:type="dxa" w:w="100"/>
              <w:bottom w:type="dxa" w:w="80"/>
              <w:right w:type="dxa" w:w="100"/>
            </w:tcMar>
            <w:vAlign w:val="center"/>
          </w:tcPr>
          <w:p>
            <w:pPr>
              <w:spacing w:after="40"/>
            </w:pPr>
            <w:r>
              <w:rPr>
                <w:sz w:val="18"/>
                <w:szCs w:val="18"/>
              </w:rPr>
              <w:t xml:space="preserve"/>
            </w:r>
          </w:p>
        </w:tc>
        <w:tc>
          <w:tcPr>
            <w:tcW w:type="dxa" w:w="2400"/>
            <w:shd w:fill="f4f3fb" w:val="clear"/>
            <w:tcMar>
              <w:top w:type="dxa" w:w="80"/>
              <w:left w:type="dxa" w:w="100"/>
              <w:bottom w:type="dxa" w:w="80"/>
              <w:right w:type="dxa" w:w="100"/>
            </w:tcMar>
            <w:vAlign w:val="center"/>
          </w:tcPr>
          <w:p>
            <w:pPr>
              <w:spacing w:after="40"/>
            </w:pPr>
            <w:r>
              <w:rPr>
                <w:sz w:val="18"/>
                <w:szCs w:val="18"/>
              </w:rPr>
              <w:t xml:space="preserve"/>
            </w:r>
          </w:p>
        </w:tc>
        <w:tc>
          <w:tcPr>
            <w:tcW w:type="dxa" w:w="2000"/>
            <w:shd w:fill="f4f3fb" w:val="clear"/>
            <w:tcMar>
              <w:top w:type="dxa" w:w="80"/>
              <w:left w:type="dxa" w:w="100"/>
              <w:bottom w:type="dxa" w:w="80"/>
              <w:right w:type="dxa" w:w="100"/>
            </w:tcMar>
            <w:vAlign w:val="center"/>
          </w:tcPr>
          <w:p>
            <w:pPr>
              <w:spacing w:after="40"/>
            </w:pPr>
            <w:r>
              <w:rPr>
                <w:sz w:val="18"/>
                <w:szCs w:val="18"/>
              </w:rPr>
              <w:t xml:space="preserve"/>
            </w:r>
          </w:p>
        </w:tc>
      </w:tr>
      <w:tr>
        <w:tc>
          <w:tcPr>
            <w:tcW w:type="dxa" w:w="2400"/>
            <w:tcMar>
              <w:top w:type="dxa" w:w="80"/>
              <w:left w:type="dxa" w:w="100"/>
              <w:bottom w:type="dxa" w:w="80"/>
              <w:right w:type="dxa" w:w="100"/>
            </w:tcMar>
            <w:vAlign w:val="center"/>
          </w:tcPr>
          <w:p>
            <w:pPr>
              <w:spacing w:after="40"/>
            </w:pPr>
            <w:r>
              <w:rPr>
                <w:sz w:val="18"/>
                <w:szCs w:val="18"/>
              </w:rPr>
              <w:t xml:space="preserve">Product Owner</w:t>
            </w:r>
          </w:p>
        </w:tc>
        <w:tc>
          <w:tcPr>
            <w:tcW w:type="dxa" w:w="2400"/>
            <w:tcMar>
              <w:top w:type="dxa" w:w="80"/>
              <w:left w:type="dxa" w:w="100"/>
              <w:bottom w:type="dxa" w:w="80"/>
              <w:right w:type="dxa" w:w="100"/>
            </w:tcMar>
            <w:vAlign w:val="center"/>
          </w:tcPr>
          <w:p>
            <w:pPr>
              <w:spacing w:after="40"/>
            </w:pPr>
            <w:r>
              <w:rPr>
                <w:sz w:val="18"/>
                <w:szCs w:val="18"/>
              </w:rPr>
              <w:t xml:space="preserve"/>
            </w:r>
          </w:p>
        </w:tc>
        <w:tc>
          <w:tcPr>
            <w:tcW w:type="dxa" w:w="2400"/>
            <w:tcMar>
              <w:top w:type="dxa" w:w="80"/>
              <w:left w:type="dxa" w:w="100"/>
              <w:bottom w:type="dxa" w:w="80"/>
              <w:right w:type="dxa" w:w="100"/>
            </w:tcMar>
            <w:vAlign w:val="center"/>
          </w:tcPr>
          <w:p>
            <w:pPr>
              <w:spacing w:after="40"/>
            </w:pPr>
            <w:r>
              <w:rPr>
                <w:sz w:val="18"/>
                <w:szCs w:val="18"/>
              </w:rPr>
              <w:t xml:space="preserve"/>
            </w:r>
          </w:p>
        </w:tc>
        <w:tc>
          <w:tcPr>
            <w:tcW w:type="dxa" w:w="2000"/>
            <w:tcMar>
              <w:top w:type="dxa" w:w="80"/>
              <w:left w:type="dxa" w:w="100"/>
              <w:bottom w:type="dxa" w:w="80"/>
              <w:right w:type="dxa" w:w="100"/>
            </w:tcMar>
            <w:vAlign w:val="center"/>
          </w:tcPr>
          <w:p>
            <w:pPr>
              <w:spacing w:after="40"/>
            </w:pPr>
            <w:r>
              <w:rPr>
                <w:sz w:val="18"/>
                <w:szCs w:val="18"/>
              </w:rPr>
              <w:t xml:space="preserve"/>
            </w:r>
          </w:p>
        </w:tc>
      </w:tr>
      <w:tr>
        <w:tc>
          <w:tcPr>
            <w:tcW w:type="dxa" w:w="2400"/>
            <w:shd w:fill="f4f3fb" w:val="clear"/>
            <w:tcMar>
              <w:top w:type="dxa" w:w="80"/>
              <w:left w:type="dxa" w:w="100"/>
              <w:bottom w:type="dxa" w:w="80"/>
              <w:right w:type="dxa" w:w="100"/>
            </w:tcMar>
            <w:vAlign w:val="center"/>
          </w:tcPr>
          <w:p>
            <w:pPr>
              <w:spacing w:after="40"/>
            </w:pPr>
            <w:r>
              <w:rPr>
                <w:sz w:val="18"/>
                <w:szCs w:val="18"/>
              </w:rPr>
              <w:t xml:space="preserve">Project / Release Manager</w:t>
            </w:r>
          </w:p>
        </w:tc>
        <w:tc>
          <w:tcPr>
            <w:tcW w:type="dxa" w:w="2400"/>
            <w:shd w:fill="f4f3fb" w:val="clear"/>
            <w:tcMar>
              <w:top w:type="dxa" w:w="80"/>
              <w:left w:type="dxa" w:w="100"/>
              <w:bottom w:type="dxa" w:w="80"/>
              <w:right w:type="dxa" w:w="100"/>
            </w:tcMar>
            <w:vAlign w:val="center"/>
          </w:tcPr>
          <w:p>
            <w:pPr>
              <w:spacing w:after="40"/>
            </w:pPr>
            <w:r>
              <w:rPr>
                <w:sz w:val="18"/>
                <w:szCs w:val="18"/>
              </w:rPr>
              <w:t xml:space="preserve"/>
            </w:r>
          </w:p>
        </w:tc>
        <w:tc>
          <w:tcPr>
            <w:tcW w:type="dxa" w:w="2400"/>
            <w:shd w:fill="f4f3fb" w:val="clear"/>
            <w:tcMar>
              <w:top w:type="dxa" w:w="80"/>
              <w:left w:type="dxa" w:w="100"/>
              <w:bottom w:type="dxa" w:w="80"/>
              <w:right w:type="dxa" w:w="100"/>
            </w:tcMar>
            <w:vAlign w:val="center"/>
          </w:tcPr>
          <w:p>
            <w:pPr>
              <w:spacing w:after="40"/>
            </w:pPr>
            <w:r>
              <w:rPr>
                <w:sz w:val="18"/>
                <w:szCs w:val="18"/>
              </w:rPr>
              <w:t xml:space="preserve"/>
            </w:r>
          </w:p>
        </w:tc>
        <w:tc>
          <w:tcPr>
            <w:tcW w:type="dxa" w:w="2000"/>
            <w:shd w:fill="f4f3fb" w:val="clear"/>
            <w:tcMar>
              <w:top w:type="dxa" w:w="80"/>
              <w:left w:type="dxa" w:w="100"/>
              <w:bottom w:type="dxa" w:w="80"/>
              <w:right w:type="dxa" w:w="100"/>
            </w:tcMar>
            <w:vAlign w:val="center"/>
          </w:tcPr>
          <w:p>
            <w:pPr>
              <w:spacing w:after="40"/>
            </w:pPr>
            <w:r>
              <w:rPr>
                <w:sz w:val="18"/>
                <w:szCs w:val="18"/>
              </w:rPr>
              <w:t xml:space="preserve"/>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77"/>
        <w:sz w:val="16"/>
        <w:szCs w:val="16"/>
      </w:rPr>
      <w:t xml:space="preserve">Page </w:t>
    </w:r>
    <w:r>
      <w:rPr>
        <w:color w:val="555577"/>
        <w:sz w:val="16"/>
        <w:szCs w:val="16"/>
      </w:rPr>
      <w:fldChar w:fldCharType="begin"/>
      <w:instrText xml:space="preserve">PAGE</w:instrText>
      <w:fldChar w:fldCharType="separate"/>
      <w:fldChar w:fldCharType="end"/>
    </w:r>
    <w:r>
      <w:rPr>
        <w:color w:val="555577"/>
        <w:sz w:val="16"/>
        <w:szCs w:val="16"/>
      </w:rPr>
      <w:t xml:space="preserve"> of </w:t>
    </w:r>
    <w:r>
      <w:rPr>
        <w:color w:val="5555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77"/>
        <w:sz w:val="16"/>
        <w:szCs w:val="16"/>
      </w:rPr>
      <w:t xml:space="preserve">TP-FEC-001 | Fashion E-commerce Test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 Fashion E-commerce Web Application (IEEE 829)</dc:title>
  <dc:creator>QA Documentation</dc:creator>
  <cp:lastModifiedBy>Un-named</cp:lastModifiedBy>
  <cp:revision>1</cp:revision>
  <dcterms:created xsi:type="dcterms:W3CDTF">2026-09-21T13:22:16.124Z</dcterms:created>
  <dcterms:modified xsi:type="dcterms:W3CDTF">2026-09-21T13:22:16.124Z</dcterms:modified>
</cp:coreProperties>
</file>

<file path=docProps/custom.xml><?xml version="1.0" encoding="utf-8"?>
<Properties xmlns="http://schemas.openxmlformats.org/officeDocument/2006/custom-properties" xmlns:vt="http://schemas.openxmlformats.org/officeDocument/2006/docPropsVTypes"/>
</file>