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64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nasoft new 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0A0A0A"/>
        </w:rPr>
        <w:t>ERP Domain Knowledge Pack</w:t>
      </w:r>
    </w:p>
    <w:p>
      <w:r>
        <w:rPr>
          <w:b/>
          <w:color w:val="F97316"/>
          <w:sz w:val="24"/>
        </w:rPr>
        <w:t>For Gen AI Testers · Multi-Agent ERP Program · RamanaSoft</w:t>
      </w:r>
    </w:p>
    <w:p>
      <w:r>
        <w:rPr>
          <w:i/>
          <w:color w:val="525252"/>
          <w:sz w:val="18"/>
        </w:rPr>
        <w:t>OFFICIAL NOTE — This document is issued by RamanaSoft Consulting Services (https://ramanasoft.com) as part of the ERP Multi-Agent + MCP Testing Program.</w:t>
      </w:r>
    </w:p>
    <w:p/>
    <w:p>
      <w:pPr>
        <w:pStyle w:val="Heading1"/>
      </w:pPr>
      <w:r>
        <w:t>1. ERP Modules in Scope</w:t>
      </w:r>
    </w:p>
    <w:p>
      <w:r>
        <w:t>Master Data (items, vendors, customers), Inventory &amp; Warehouse, Procurement (P2P), Sales (O2C), Finance (open AR/AP read-only).</w:t>
      </w:r>
    </w:p>
    <w:p>
      <w:pPr>
        <w:pStyle w:val="Heading1"/>
      </w:pPr>
      <w:r>
        <w:t>2. Critical Business Rules</w:t>
      </w:r>
    </w:p>
    <w:p>
      <w:pPr>
        <w:pStyle w:val="Heading2"/>
      </w:pPr>
      <w:r>
        <w:t>Procurement</w:t>
      </w:r>
    </w:p>
    <w:p>
      <w:pPr>
        <w:pStyle w:val="ListBullet"/>
      </w:pPr>
      <w:r>
        <w:t>Only DRAFT POs via agent; human release required.</w:t>
      </w:r>
    </w:p>
    <w:p>
      <w:pPr>
        <w:pStyle w:val="ListBullet"/>
      </w:pPr>
      <w:r>
        <w:t>Auto-draft when stock &lt; reorder AND preferred vendor AND total ≤ $50,000 AND no price spike &gt;20%.</w:t>
      </w:r>
    </w:p>
    <w:p>
      <w:pPr>
        <w:pStyle w:val="ListBullet"/>
      </w:pPr>
      <w:r>
        <w:t>Never invent vendors, prices, or stock.</w:t>
      </w:r>
    </w:p>
    <w:p>
      <w:pPr>
        <w:pStyle w:val="Heading2"/>
      </w:pPr>
      <w:r>
        <w:t>Sales</w:t>
      </w:r>
    </w:p>
    <w:p>
      <w:pPr>
        <w:pStyle w:val="ListBullet"/>
      </w:pPr>
      <w:r>
        <w:t>Draft SO only after ATP and credit checks.</w:t>
      </w:r>
    </w:p>
    <w:p>
      <w:pPr>
        <w:pStyle w:val="ListBullet"/>
      </w:pPr>
      <w:r>
        <w:t>Credit: open AR + order value must not exceed credit limit.</w:t>
      </w:r>
    </w:p>
    <w:p>
      <w:pPr>
        <w:pStyle w:val="Heading2"/>
      </w:pPr>
      <w:r>
        <w:t>Finance</w:t>
      </w:r>
    </w:p>
    <w:p>
      <w:pPr>
        <w:pStyle w:val="ListBullet"/>
      </w:pPr>
      <w:r>
        <w:t>Read open invoices only. No payment posting or document reversal.</w:t>
      </w:r>
    </w:p>
    <w:p>
      <w:pPr>
        <w:pStyle w:val="Heading1"/>
      </w:pPr>
      <w:r>
        <w:t>3. Multi-Agent Mapping</w:t>
      </w:r>
    </w:p>
    <w:p>
      <w:r>
        <w:t>Inventory Agent → stock truth. Procurement Agent → draft PO chain. Sales Agent → draft SO. Finance Agent → invoice lists. Orchestrator routes; Guardrail blocks injection and autonomy violations.</w:t>
      </w:r>
    </w:p>
    <w:p>
      <w:pPr>
        <w:pStyle w:val="Heading1"/>
      </w:pPr>
      <w:r>
        <w:t>4. Official Note</w:t>
      </w:r>
    </w:p>
    <w:p>
      <w:r>
        <w:t>Prepared by RamanaSoft Consulting Services (ramanasoft.com) for internal and client enablement of Gen AI agent testing on ERP workloads.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252"/>
        <w:sz w:val="16"/>
      </w:rPr>
      <w:t>RamanaSoft Consulting Services  ·  Official Document  ·  ramanasoft.com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