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Note explicative globale : Projet FinLens</w:t>
      </w:r>
    </w:p>
    <w:p>
      <w:pPr>
        <w:pStyle w:val="BodyText"/>
      </w:pPr>
      <w:r>
        <w:rPr>
          <w:iCs/>
          <w:i/>
        </w:rPr>
        <w:t xml:space="preserve">Plateforme SaaS d’analyse financière automatisée et copilote IA pour</w:t>
      </w:r>
      <w:r>
        <w:rPr>
          <w:iCs/>
          <w:i/>
        </w:rPr>
        <w:t xml:space="preserve"> </w:t>
      </w:r>
      <w:r>
        <w:rPr>
          <w:iCs/>
          <w:i/>
        </w:rPr>
        <w:t xml:space="preserve">investisseurs</w:t>
      </w:r>
    </w:p>
    <w:bookmarkStart w:id="20" w:name="présentation-générale-du-projet"/>
    <w:p>
      <w:pPr>
        <w:pStyle w:val="Heading1"/>
      </w:pPr>
      <w:r>
        <w:t xml:space="preserve">1. Présentation générale du projet</w:t>
      </w:r>
    </w:p>
    <w:p>
      <w:pPr>
        <w:pStyle w:val="FirstParagraph"/>
      </w:pPr>
      <w:r>
        <w:t xml:space="preserve">FinLens est un projet de plateforme SaaS d’intelligence documentaire et</w:t>
      </w:r>
      <w:r>
        <w:t xml:space="preserve"> </w:t>
      </w:r>
      <w:r>
        <w:t xml:space="preserve">d’analyse financière, spécialement conçue pour les professionnels de</w:t>
      </w:r>
      <w:r>
        <w:t xml:space="preserve"> </w:t>
      </w:r>
      <w:r>
        <w:t xml:space="preserve">l’investissement : fonds de Private Equity (PE), Venture Capital (VC),</w:t>
      </w:r>
      <w:r>
        <w:t xml:space="preserve"> </w:t>
      </w:r>
      <w:r>
        <w:t xml:space="preserve">banques d’affaires, gestionnaires de patrimoine, analystes indépendants</w:t>
      </w:r>
      <w:r>
        <w:t xml:space="preserve"> </w:t>
      </w:r>
      <w:r>
        <w:t xml:space="preserve">et directeurs financiers (CFO).</w:t>
      </w:r>
    </w:p>
    <w:p>
      <w:pPr>
        <w:pStyle w:val="BodyText"/>
      </w:pPr>
      <w:r>
        <w:t xml:space="preserve">L’objectif d’FinLens est de libérer ces professionnels de la tâche</w:t>
      </w:r>
      <w:r>
        <w:t xml:space="preserve"> </w:t>
      </w:r>
      <w:r>
        <w:t xml:space="preserve">chronophage qu’est la lecture et la synthèse de documents volumineux</w:t>
      </w:r>
      <w:r>
        <w:t xml:space="preserve"> </w:t>
      </w:r>
      <w:r>
        <w:t xml:space="preserve">(rapports annuels 10-K, due-diligences, bilans comptables, rapports</w:t>
      </w:r>
      <w:r>
        <w:t xml:space="preserve"> </w:t>
      </w:r>
      <w:r>
        <w:t xml:space="preserve">ESG). La plateforme permet d’ingérer massivement ces documents, d’en</w:t>
      </w:r>
      <w:r>
        <w:t xml:space="preserve"> </w:t>
      </w:r>
      <w:r>
        <w:t xml:space="preserve">extraire instantanément les données clés, et de proposer un assistant</w:t>
      </w:r>
      <w:r>
        <w:t xml:space="preserve"> </w:t>
      </w:r>
      <w:r>
        <w:t xml:space="preserve">conversationnel capable de répondre à toute question technique en se</w:t>
      </w:r>
      <w:r>
        <w:t xml:space="preserve"> </w:t>
      </w:r>
      <w:r>
        <w:t xml:space="preserve">sourçant strictement sur les textes fournis.</w:t>
      </w:r>
    </w:p>
    <w:p>
      <w:pPr>
        <w:pStyle w:val="BodyText"/>
      </w:pPr>
      <w:r>
        <w:t xml:space="preserve">La promesse du projet peut être résumée ainsi : FinLens aide les</w:t>
      </w:r>
      <w:r>
        <w:t xml:space="preserve"> </w:t>
      </w:r>
      <w:r>
        <w:t xml:space="preserve">investisseurs à analyser plus vite, plus profondément et sans erreur,</w:t>
      </w:r>
      <w:r>
        <w:t xml:space="preserve"> </w:t>
      </w:r>
      <w:r>
        <w:t xml:space="preserve">pour dénicher les meilleures opportunités d’investissement en un temps</w:t>
      </w:r>
      <w:r>
        <w:t xml:space="preserve"> </w:t>
      </w:r>
      <w:r>
        <w:t xml:space="preserve">record. Le projet repose sur une approche agile : une construction</w:t>
      </w:r>
      <w:r>
        <w:t xml:space="preserve"> </w:t>
      </w:r>
      <w:r>
        <w:t xml:space="preserve">low-code et vibe coding, propulsée par le modèle d’intelligence</w:t>
      </w:r>
      <w:r>
        <w:t xml:space="preserve"> </w:t>
      </w:r>
      <w:r>
        <w:t xml:space="preserve">artificielle le plus performant du marché en finance (Claude Fable 5).</w:t>
      </w:r>
    </w:p>
    <w:bookmarkEnd w:id="20"/>
    <w:bookmarkStart w:id="21" w:name="contexte-du-marché-de-linvestissement"/>
    <w:p>
      <w:pPr>
        <w:pStyle w:val="Heading1"/>
      </w:pPr>
      <w:r>
        <w:t xml:space="preserve">2. Contexte du marché de l’investissement</w:t>
      </w:r>
    </w:p>
    <w:p>
      <w:pPr>
        <w:pStyle w:val="FirstParagraph"/>
      </w:pPr>
      <w:r>
        <w:t xml:space="preserve">Le secteur de l’investissement et de l’analyse financière traverse une</w:t>
      </w:r>
      <w:r>
        <w:t xml:space="preserve"> </w:t>
      </w:r>
      <w:r>
        <w:t xml:space="preserve">crise de l’attention et de la donnée. Le volume d’informations non</w:t>
      </w:r>
      <w:r>
        <w:t xml:space="preserve"> </w:t>
      </w:r>
      <w:r>
        <w:t xml:space="preserve">structurées (textes, PDF complexes, notes de bas de page) que les</w:t>
      </w:r>
      <w:r>
        <w:t xml:space="preserve"> </w:t>
      </w:r>
      <w:r>
        <w:t xml:space="preserve">analystes doivent traiter augmente chaque année. Dans un marché</w:t>
      </w:r>
      <w:r>
        <w:t xml:space="preserve"> </w:t>
      </w:r>
      <w:r>
        <w:t xml:space="preserve">hautement concurrentiel, la rapidité d’exécution lors d’une</w:t>
      </w:r>
      <w:r>
        <w:t xml:space="preserve"> </w:t>
      </w:r>
      <w:r>
        <w:t xml:space="preserve">due-diligence est un avantage décisif.</w:t>
      </w:r>
    </w:p>
    <w:p>
      <w:pPr>
        <w:pStyle w:val="BodyText"/>
      </w:pPr>
      <w:r>
        <w:t xml:space="preserve">Parallèlement, l’arrivée de l’IA générative (notamment des modèles comme</w:t>
      </w:r>
      <w:r>
        <w:t xml:space="preserve"> </w:t>
      </w:r>
      <w:r>
        <w:t xml:space="preserve">Claude Fable 5, qui a prouvé sa supériorité sur les benchmarks</w:t>
      </w:r>
      <w:r>
        <w:t xml:space="preserve"> </w:t>
      </w:r>
      <w:r>
        <w:t xml:space="preserve">financiers complexes comme l’interprétation de tableaux et l’analyse</w:t>
      </w:r>
      <w:r>
        <w:t xml:space="preserve"> </w:t>
      </w:r>
      <w:r>
        <w:t xml:space="preserve">causale) change la donne. Cependant, les professionnels de la finance</w:t>
      </w:r>
      <w:r>
        <w:t xml:space="preserve"> </w:t>
      </w:r>
      <w:r>
        <w:t xml:space="preserve">hésitent à utiliser des IA grand public (comme ChatGPT) par crainte des</w:t>
      </w:r>
      <w:r>
        <w:t xml:space="preserve"> </w:t>
      </w:r>
      <w:r>
        <w:t xml:space="preserve">hallucinations (informations inventées) et des fuites de données</w:t>
      </w:r>
      <w:r>
        <w:t xml:space="preserve"> </w:t>
      </w:r>
      <w:r>
        <w:t xml:space="preserve">confidentielles. Il y a donc un besoin immédiat pour un outil</w:t>
      </w:r>
      <w:r>
        <w:t xml:space="preserve"> </w:t>
      </w:r>
      <w:r>
        <w:t xml:space="preserve">verticalisé, sécurisé et sourcé.</w:t>
      </w:r>
    </w:p>
    <w:bookmarkEnd w:id="21"/>
    <w:bookmarkStart w:id="22" w:name="problème-identifié"/>
    <w:p>
      <w:pPr>
        <w:pStyle w:val="Heading1"/>
      </w:pPr>
      <w:r>
        <w:t xml:space="preserve">3. Problème identifié</w:t>
      </w:r>
    </w:p>
    <w:p>
      <w:pPr>
        <w:pStyle w:val="FirstParagraph"/>
      </w:pPr>
      <w:r>
        <w:t xml:space="preserve">Aujourd’hui, lorsqu’un fonds ou un analyste étudie une opportunité</w:t>
      </w:r>
      <w:r>
        <w:t xml:space="preserve"> </w:t>
      </w:r>
      <w:r>
        <w:t xml:space="preserve">d’investissement, il se heurte à plusieurs difficultés :</w:t>
      </w:r>
    </w:p>
    <w:p>
      <w:pPr>
        <w:numPr>
          <w:ilvl w:val="0"/>
          <w:numId w:val="1001"/>
        </w:numPr>
      </w:pPr>
      <w:r>
        <w:t xml:space="preserve">Il doit lire et croiser des centaines de pages de rapports pour</w:t>
      </w:r>
      <w:r>
        <w:t xml:space="preserve"> </w:t>
      </w:r>
      <w:r>
        <w:t xml:space="preserve">extraire des indicateurs précis (Free Cash Flow, covenants</w:t>
      </w:r>
      <w:r>
        <w:t xml:space="preserve"> </w:t>
      </w:r>
      <w:r>
        <w:t xml:space="preserve">bancaires, risques juridiques).</w:t>
      </w:r>
    </w:p>
    <w:p>
      <w:pPr>
        <w:numPr>
          <w:ilvl w:val="0"/>
          <w:numId w:val="1001"/>
        </w:numPr>
      </w:pPr>
      <w:r>
        <w:t xml:space="preserve">La recherche d’une clause spécifique ou d’une information noyée dans</w:t>
      </w:r>
      <w:r>
        <w:t xml:space="preserve"> </w:t>
      </w:r>
      <w:r>
        <w:t xml:space="preserve">un bilan de 300 pages est fastidieuse et propice à l’erreur humaine.</w:t>
      </w:r>
    </w:p>
    <w:p>
      <w:pPr>
        <w:numPr>
          <w:ilvl w:val="0"/>
          <w:numId w:val="1001"/>
        </w:numPr>
      </w:pPr>
      <w:r>
        <w:t xml:space="preserve">Déléguer cette tâche à des analystes juniors coûte extrêmement cher</w:t>
      </w:r>
      <w:r>
        <w:t xml:space="preserve"> </w:t>
      </w:r>
      <w:r>
        <w:t xml:space="preserve">et limite le volume de dossiers qu’un fonds peut traiter</w:t>
      </w:r>
      <w:r>
        <w:t xml:space="preserve"> </w:t>
      </w:r>
      <w:r>
        <w:t xml:space="preserve">simultanément (le « deal flow »).</w:t>
      </w:r>
    </w:p>
    <w:p>
      <w:pPr>
        <w:pStyle w:val="FirstParagraph"/>
      </w:pPr>
      <w:r>
        <w:t xml:space="preserve">Le problème central est donc le suivant : les investisseurs ont accès à</w:t>
      </w:r>
      <w:r>
        <w:t xml:space="preserve"> </w:t>
      </w:r>
      <w:r>
        <w:t xml:space="preserve">toute l’information, mais ils manquent d’un outil sécurisé et rapide</w:t>
      </w:r>
      <w:r>
        <w:t xml:space="preserve"> </w:t>
      </w:r>
      <w:r>
        <w:t xml:space="preserve">pour la traiter et la synthétiser à grande échelle sans exploser leurs</w:t>
      </w:r>
      <w:r>
        <w:t xml:space="preserve"> </w:t>
      </w:r>
      <w:r>
        <w:t xml:space="preserve">coûts structurels.</w:t>
      </w:r>
    </w:p>
    <w:bookmarkEnd w:id="22"/>
    <w:bookmarkStart w:id="23" w:name="solution-proposée"/>
    <w:p>
      <w:pPr>
        <w:pStyle w:val="Heading1"/>
      </w:pPr>
      <w:r>
        <w:t xml:space="preserve">4. Solution proposée</w:t>
      </w:r>
    </w:p>
    <w:p>
      <w:pPr>
        <w:pStyle w:val="FirstParagraph"/>
      </w:pPr>
      <w:r>
        <w:t xml:space="preserve">FinLens propose une plateforme SaaS capable d’accompagner l’investisseur</w:t>
      </w:r>
      <w:r>
        <w:t xml:space="preserve"> </w:t>
      </w:r>
      <w:r>
        <w:t xml:space="preserve">dans l’intégralité de son processus d’analyse documentaire.</w:t>
      </w:r>
    </w:p>
    <w:p>
      <w:pPr>
        <w:pStyle w:val="BodyText"/>
      </w:pPr>
      <w:r>
        <w:t xml:space="preserve">La plateforme permettra à l’utilisateur de créer un « Espace de travail</w:t>
      </w:r>
      <w:r>
        <w:t xml:space="preserve"> </w:t>
      </w:r>
      <w:r>
        <w:t xml:space="preserve">» par entreprise étudiée et d’y déposer tous les documents pertinents. À</w:t>
      </w:r>
      <w:r>
        <w:t xml:space="preserve"> </w:t>
      </w:r>
      <w:r>
        <w:t xml:space="preserve">partir de ces informations, FinLens générera automatiquement une note</w:t>
      </w:r>
      <w:r>
        <w:t xml:space="preserve"> </w:t>
      </w:r>
      <w:r>
        <w:t xml:space="preserve">d’analyse, reformulée selon le profil de l’utilisateur (PE, M&amp;A,</w:t>
      </w:r>
      <w:r>
        <w:t xml:space="preserve"> </w:t>
      </w:r>
      <w:r>
        <w:t xml:space="preserve">CFO…).</w:t>
      </w:r>
    </w:p>
    <w:p>
      <w:pPr>
        <w:pStyle w:val="BodyText"/>
      </w:pPr>
      <w:r>
        <w:t xml:space="preserve">L’utilisateur pourra ensuite utiliser le Copilote (chat) pour interroger</w:t>
      </w:r>
      <w:r>
        <w:t xml:space="preserve"> </w:t>
      </w:r>
      <w:r>
        <w:t xml:space="preserve">les documents. S’il demande : « Quelle est l’évolution des marges</w:t>
      </w:r>
      <w:r>
        <w:t xml:space="preserve"> </w:t>
      </w:r>
      <w:r>
        <w:t xml:space="preserve">opérationnelles sur les 3 dernières années et quelles sont les</w:t>
      </w:r>
      <w:r>
        <w:t xml:space="preserve"> </w:t>
      </w:r>
      <w:r>
        <w:t xml:space="preserve">justifications de la direction ? », l’IA répondra en citant exactement</w:t>
      </w:r>
      <w:r>
        <w:t xml:space="preserve"> </w:t>
      </w:r>
      <w:r>
        <w:t xml:space="preserve">les pages et paragraphes sources.</w:t>
      </w:r>
    </w:p>
    <w:p>
      <w:pPr>
        <w:pStyle w:val="BodyText"/>
      </w:pPr>
      <w:r>
        <w:t xml:space="preserve">L’objectif est d’offrir un outil d’augmentation cognitive pour</w:t>
      </w:r>
      <w:r>
        <w:t xml:space="preserve"> </w:t>
      </w:r>
      <w:r>
        <w:t xml:space="preserve">l’analyste, et non de le remplacer.</w:t>
      </w:r>
    </w:p>
    <w:bookmarkEnd w:id="23"/>
    <w:bookmarkStart w:id="24" w:name="proposition-de-valeur"/>
    <w:p>
      <w:pPr>
        <w:pStyle w:val="Heading1"/>
      </w:pPr>
      <w:r>
        <w:t xml:space="preserve">5. Proposition de valeur</w:t>
      </w:r>
    </w:p>
    <w:p>
      <w:pPr>
        <w:pStyle w:val="FirstParagraph"/>
      </w:pPr>
      <w:r>
        <w:t xml:space="preserve">La proposition de valeur d’FinLens repose sur cinq piliers :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Gagner un temps massif :</w:t>
      </w:r>
      <w:r>
        <w:t xml:space="preserve"> </w:t>
      </w:r>
      <w:r>
        <w:t xml:space="preserve">ce qui prenait 3 jours de lecture est</w:t>
      </w:r>
      <w:r>
        <w:t xml:space="preserve"> </w:t>
      </w:r>
      <w:r>
        <w:t xml:space="preserve">pré-analysé en 3 minutes.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Réduire les coûts d’analyse :</w:t>
      </w:r>
      <w:r>
        <w:t xml:space="preserve"> </w:t>
      </w:r>
      <w:r>
        <w:t xml:space="preserve">augmenter le volume de dossiers</w:t>
      </w:r>
      <w:r>
        <w:t xml:space="preserve"> </w:t>
      </w:r>
      <w:r>
        <w:t xml:space="preserve">traités sans devoir embaucher davantage d’analystes juniors.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Zéro hallucination :</w:t>
      </w:r>
      <w:r>
        <w:t xml:space="preserve"> </w:t>
      </w:r>
      <w:r>
        <w:t xml:space="preserve">grâce à l’architecture RAG</w:t>
      </w:r>
      <w:r>
        <w:t xml:space="preserve"> </w:t>
      </w:r>
      <w:r>
        <w:t xml:space="preserve">(Retrieval-Augmented Generation), l’IA ne répond qu’avec les données</w:t>
      </w:r>
      <w:r>
        <w:t xml:space="preserve"> </w:t>
      </w:r>
      <w:r>
        <w:t xml:space="preserve">présentes dans les documents uploadés.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Détection des signaux faibles :</w:t>
      </w:r>
      <w:r>
        <w:t xml:space="preserve"> </w:t>
      </w:r>
      <w:r>
        <w:t xml:space="preserve">l’IA est capable de repérer des</w:t>
      </w:r>
      <w:r>
        <w:t xml:space="preserve"> </w:t>
      </w:r>
      <w:r>
        <w:t xml:space="preserve">incohérences ou des risques cachés dans les notes de bas de page que</w:t>
      </w:r>
      <w:r>
        <w:t xml:space="preserve"> </w:t>
      </w:r>
      <w:r>
        <w:t xml:space="preserve">l’œil humain pourrait rater.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Standardisation des rapports :</w:t>
      </w:r>
      <w:r>
        <w:t xml:space="preserve"> </w:t>
      </w:r>
      <w:r>
        <w:t xml:space="preserve">exporter des notes de synthèse</w:t>
      </w:r>
      <w:r>
        <w:t xml:space="preserve"> </w:t>
      </w:r>
      <w:r>
        <w:t xml:space="preserve">claires, au format du fonds, prêtes à être présentées en comité</w:t>
      </w:r>
      <w:r>
        <w:t xml:space="preserve"> </w:t>
      </w:r>
      <w:r>
        <w:t xml:space="preserve">d’investissement.</w:t>
      </w:r>
    </w:p>
    <w:bookmarkEnd w:id="24"/>
    <w:bookmarkStart w:id="25" w:name="cible-commerciale"/>
    <w:p>
      <w:pPr>
        <w:pStyle w:val="Heading1"/>
      </w:pPr>
      <w:r>
        <w:t xml:space="preserve">6. Cible commerciale</w:t>
      </w:r>
    </w:p>
    <w:p>
      <w:pPr>
        <w:pStyle w:val="FirstParagraph"/>
      </w:pPr>
      <w:r>
        <w:t xml:space="preserve">FinLens s’adresse aux acteurs financiers qui traitent du volume</w:t>
      </w:r>
      <w:r>
        <w:t xml:space="preserve"> </w:t>
      </w:r>
      <w:r>
        <w:t xml:space="preserve">documentaire. Les cibles prioritaires sont :</w:t>
      </w:r>
    </w:p>
    <w:p>
      <w:pPr>
        <w:numPr>
          <w:ilvl w:val="0"/>
          <w:numId w:val="1003"/>
        </w:numPr>
      </w:pPr>
      <w:r>
        <w:t xml:space="preserve">Fonds de Private Equity (PE) et Venture Capital (VC).</w:t>
      </w:r>
    </w:p>
    <w:p>
      <w:pPr>
        <w:numPr>
          <w:ilvl w:val="0"/>
          <w:numId w:val="1003"/>
        </w:numPr>
      </w:pPr>
      <w:r>
        <w:t xml:space="preserve">Banques d’affaires (équipes M&amp;A).</w:t>
      </w:r>
    </w:p>
    <w:p>
      <w:pPr>
        <w:numPr>
          <w:ilvl w:val="0"/>
          <w:numId w:val="1003"/>
        </w:numPr>
      </w:pPr>
      <w:r>
        <w:t xml:space="preserve">Analystes financiers indépendants et Family Offices.</w:t>
      </w:r>
    </w:p>
    <w:p>
      <w:pPr>
        <w:numPr>
          <w:ilvl w:val="0"/>
          <w:numId w:val="1003"/>
        </w:numPr>
      </w:pPr>
      <w:r>
        <w:t xml:space="preserve">Directeurs financiers (CFO) effectuant de la veille concurrentielle.</w:t>
      </w:r>
    </w:p>
    <w:p>
      <w:pPr>
        <w:numPr>
          <w:ilvl w:val="0"/>
          <w:numId w:val="1003"/>
        </w:numPr>
      </w:pPr>
      <w:r>
        <w:t xml:space="preserve">Cabinets d’audit et de conseil financier.</w:t>
      </w:r>
    </w:p>
    <w:p>
      <w:pPr>
        <w:pStyle w:val="FirstParagraph"/>
      </w:pPr>
      <w:r>
        <w:t xml:space="preserve">À ces cibles institutionnelles s’ajoute, via l’offre Essentiel, un</w:t>
      </w:r>
      <w:r>
        <w:t xml:space="preserve"> </w:t>
      </w:r>
      <w:r>
        <w:t xml:space="preserve">segment grand public/étudiant à besoin plus léger — porte d’entrée</w:t>
      </w:r>
      <w:r>
        <w:t xml:space="preserve"> </w:t>
      </w:r>
      <w:r>
        <w:t xml:space="preserve">vers les offres professionnelles plutôt que cible finale (section 10).</w:t>
      </w:r>
    </w:p>
    <w:bookmarkEnd w:id="25"/>
    <w:bookmarkStart w:id="26" w:name="fonctionnalités-principales"/>
    <w:p>
      <w:pPr>
        <w:pStyle w:val="Heading1"/>
      </w:pPr>
      <w:r>
        <w:t xml:space="preserve">7. Fonctionnalités principales</w:t>
      </w:r>
    </w:p>
    <w:p>
      <w:pPr>
        <w:pStyle w:val="FirstParagraph"/>
      </w:pPr>
      <w:r>
        <w:t xml:space="preserve">La plateforme s’articule autour de cinq modules, chacun resserré sur un</w:t>
      </w:r>
      <w:r>
        <w:t xml:space="preserve"> </w:t>
      </w:r>
      <w:r>
        <w:t xml:space="preserve">besoin précis du processus d’analyse documentaire :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Module 1 : Data Room Intelligente :</w:t>
      </w:r>
      <w:r>
        <w:t xml:space="preserve"> </w:t>
      </w:r>
      <w:r>
        <w:t xml:space="preserve">Upload sécurisé de PDF,</w:t>
      </w:r>
      <w:r>
        <w:t xml:space="preserve"> </w:t>
      </w:r>
      <w:r>
        <w:t xml:space="preserve">Excel, Word (jusqu’à 50 fichiers par dossier). Traitement</w:t>
      </w:r>
      <w:r>
        <w:t xml:space="preserve"> </w:t>
      </w:r>
      <w:r>
        <w:t xml:space="preserve">instantané, avec tri automatique par type de document (rapport</w:t>
      </w:r>
      <w:r>
        <w:t xml:space="preserve"> </w:t>
      </w:r>
      <w:r>
        <w:t xml:space="preserve">annuel, due-diligence, ESG, contrat…) et détection des doublons ou</w:t>
      </w:r>
      <w:r>
        <w:t xml:space="preserve"> </w:t>
      </w:r>
      <w:r>
        <w:t xml:space="preserve">versions redondantes.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Module 2 : Synthèse Adaptative par Profil :</w:t>
      </w:r>
      <w:r>
        <w:t xml:space="preserve"> </w:t>
      </w:r>
      <w:r>
        <w:t xml:space="preserve">L’utilisateur</w:t>
      </w:r>
      <w:r>
        <w:t xml:space="preserve"> </w:t>
      </w:r>
      <w:r>
        <w:t xml:space="preserve">choisit un profil d’analyse dans une liste (Private Equity/VC, M&amp;A,</w:t>
      </w:r>
      <w:r>
        <w:t xml:space="preserve"> </w:t>
      </w:r>
      <w:r>
        <w:t xml:space="preserve">Analyste indépendant/Family Office, CFO, Audit &amp; Conseil,</w:t>
      </w:r>
      <w:r>
        <w:t xml:space="preserve"> </w:t>
      </w:r>
      <w:r>
        <w:t xml:space="preserve">Généraliste) et reçoit d’abord une synthèse courte adaptée à ce</w:t>
      </w:r>
      <w:r>
        <w:t xml:space="preserve"> </w:t>
      </w:r>
      <w:r>
        <w:t xml:space="preserve">profil. Il peut ensuite déplier une note d’analyse complète —</w:t>
      </w:r>
      <w:r>
        <w:t xml:space="preserve"> </w:t>
      </w:r>
      <w:r>
        <w:t xml:space="preserve">indicateurs et ratios financiers, structuration juridique,</w:t>
      </w:r>
      <w:r>
        <w:t xml:space="preserve"> </w:t>
      </w:r>
      <w:r>
        <w:t xml:space="preserve">positionnement concurrentiel, signaux ESG, gouvernance, points de</w:t>
      </w:r>
      <w:r>
        <w:t xml:space="preserve"> </w:t>
      </w:r>
      <w:r>
        <w:t xml:space="preserve">vigilance et points forts — reformulée selon l’angle du profil</w:t>
      </w:r>
      <w:r>
        <w:t xml:space="preserve"> </w:t>
      </w:r>
      <w:r>
        <w:t xml:space="preserve">choisi. Tous les profils sont pré-générés en arrière-plan dès</w:t>
      </w:r>
      <w:r>
        <w:t xml:space="preserve"> </w:t>
      </w:r>
      <w:r>
        <w:t xml:space="preserve">l’analyse du dossier ; l’utilisateur bascule de l’un à l’autre à</w:t>
      </w:r>
      <w:r>
        <w:t xml:space="preserve"> </w:t>
      </w:r>
      <w:r>
        <w:t xml:space="preserve">tout moment, instantanément, sans que ce choix soit figé. Les six</w:t>
      </w:r>
      <w:r>
        <w:t xml:space="preserve"> </w:t>
      </w:r>
      <w:r>
        <w:t xml:space="preserve">profils sont disponibles sur Analyste et Fonds ; Essentiel en</w:t>
      </w:r>
      <w:r>
        <w:t xml:space="preserve"> </w:t>
      </w:r>
      <w:r>
        <w:t xml:space="preserve">propose trois (Généraliste/Étudiant, CFO, Analyste</w:t>
      </w:r>
      <w:r>
        <w:t xml:space="preserve"> </w:t>
      </w:r>
      <w:r>
        <w:t xml:space="preserve">indépendant/Family Office), les trois profils les plus orientés</w:t>
      </w:r>
      <w:r>
        <w:t xml:space="preserve"> </w:t>
      </w:r>
      <w:r>
        <w:t xml:space="preserve">transaction (PE/VC, M&amp;A, Audit &amp; Conseil) restant un argument de</w:t>
      </w:r>
      <w:r>
        <w:t xml:space="preserve"> </w:t>
      </w:r>
      <w:r>
        <w:t xml:space="preserve">montée en gamme vers les offres professionnelles.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Module 3 : Copilote Interactif (Chat RAG) :</w:t>
      </w:r>
      <w:r>
        <w:t xml:space="preserve"> </w:t>
      </w:r>
      <w:r>
        <w:t xml:space="preserve">L’analyste pose ses</w:t>
      </w:r>
      <w:r>
        <w:t xml:space="preserve"> </w:t>
      </w:r>
      <w:r>
        <w:t xml:space="preserve">questions et reçoit des réponses sourcées, cliquables vers la page</w:t>
      </w:r>
      <w:r>
        <w:t xml:space="preserve"> </w:t>
      </w:r>
      <w:r>
        <w:t xml:space="preserve">exacte du document. Le Copilote détecte aussi les incohérences entre</w:t>
      </w:r>
      <w:r>
        <w:t xml:space="preserve"> </w:t>
      </w:r>
      <w:r>
        <w:t xml:space="preserve">documents d’un même dossier. Toute réponse jugée utile peut être</w:t>
      </w:r>
      <w:r>
        <w:t xml:space="preserve"> </w:t>
      </w:r>
      <w:r>
        <w:t xml:space="preserve">épinglée d’un clic à la note d’analyse, pour apparaître</w:t>
      </w:r>
      <w:r>
        <w:t xml:space="preserve"> </w:t>
      </w:r>
      <w:r>
        <w:t xml:space="preserve">automatiquement dans l’export final.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Module 4 : Comparateur de Dossiers :</w:t>
      </w:r>
      <w:r>
        <w:t xml:space="preserve"> </w:t>
      </w:r>
      <w:r>
        <w:t xml:space="preserve">Comparaison structurée</w:t>
      </w:r>
      <w:r>
        <w:t xml:space="preserve"> </w:t>
      </w:r>
      <w:r>
        <w:t xml:space="preserve">entre plusieurs dossiers (entreprises ou périodes), affichée sous</w:t>
      </w:r>
      <w:r>
        <w:t xml:space="preserve"> </w:t>
      </w:r>
      <w:r>
        <w:t xml:space="preserve">forme de tableau côte à côte plutôt qu’en réponse de chat. Réservé</w:t>
      </w:r>
      <w:r>
        <w:t xml:space="preserve"> </w:t>
      </w:r>
      <w:r>
        <w:t xml:space="preserve">aux offres Analyste et Fonds — non inclus dans Essentiel.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Module 5 : Export :</w:t>
      </w:r>
      <w:r>
        <w:t xml:space="preserve"> </w:t>
      </w:r>
      <w:r>
        <w:t xml:space="preserve">Génération du livrable final en PDF ou Word,</w:t>
      </w:r>
      <w:r>
        <w:t xml:space="preserve"> </w:t>
      </w:r>
      <w:r>
        <w:t xml:space="preserve">au choix de la synthèse courte ou de la note d’analyse complète.</w:t>
      </w:r>
    </w:p>
    <w:bookmarkEnd w:id="26"/>
    <w:bookmarkStart w:id="27" w:name="X273859c5bcc5879c8f2c9e421bb371a159c8e93"/>
    <w:p>
      <w:pPr>
        <w:pStyle w:val="Heading1"/>
      </w:pPr>
      <w:r>
        <w:t xml:space="preserve">8. Approche de construction low-code et vibe coding</w:t>
      </w:r>
    </w:p>
    <w:p>
      <w:pPr>
        <w:pStyle w:val="FirstParagraph"/>
      </w:pPr>
      <w:r>
        <w:t xml:space="preserve">La construction d’FinLens doit rester agile, rapide et peu coûteuse.</w:t>
      </w:r>
      <w:r>
        <w:t xml:space="preserve"> </w:t>
      </w:r>
      <w:r>
        <w:t xml:space="preserve">L’objectif est de prouver la valeur de l’outil avant de coder des</w:t>
      </w:r>
      <w:r>
        <w:t xml:space="preserve"> </w:t>
      </w:r>
      <w:r>
        <w:t xml:space="preserve">infrastructures complexes.</w:t>
      </w:r>
    </w:p>
    <w:p>
      <w:pPr>
        <w:pStyle w:val="BodyText"/>
      </w:pPr>
      <w:r>
        <w:t xml:space="preserve">Le Vibe Coding (utiliser des IA comme Bolt.new ou Cursor) permettra de</w:t>
      </w:r>
      <w:r>
        <w:t xml:space="preserve"> </w:t>
      </w:r>
      <w:r>
        <w:t xml:space="preserve">générer l’interface utilisateur en quelques jours via des prompts. Le</w:t>
      </w:r>
      <w:r>
        <w:t xml:space="preserve"> </w:t>
      </w:r>
      <w:r>
        <w:t xml:space="preserve">Low-Code (n8n, Make, BuildShip) permettra de connecter facilement</w:t>
      </w:r>
      <w:r>
        <w:t xml:space="preserve"> </w:t>
      </w:r>
      <w:r>
        <w:t xml:space="preserve">l’interface à la base de données et à l’API de Claude Fable 5, qui</w:t>
      </w:r>
      <w:r>
        <w:t xml:space="preserve"> </w:t>
      </w:r>
      <w:r>
        <w:t xml:space="preserve">s’occupera du raisonnement.</w:t>
      </w:r>
    </w:p>
    <w:p>
      <w:pPr>
        <w:pStyle w:val="BodyText"/>
      </w:pPr>
      <w:r>
        <w:t xml:space="preserve">La logique est : vendre un accès bêta très vite, traiter les premiers</w:t>
      </w:r>
      <w:r>
        <w:t xml:space="preserve"> </w:t>
      </w:r>
      <w:r>
        <w:t xml:space="preserve">documents, et affiner les instructions de l’IA selon les retours des</w:t>
      </w:r>
      <w:r>
        <w:t xml:space="preserve"> </w:t>
      </w:r>
      <w:r>
        <w:t xml:space="preserve">premiers analystes.</w:t>
      </w:r>
    </w:p>
    <w:bookmarkEnd w:id="27"/>
    <w:bookmarkStart w:id="28" w:name="stack-technique-recommandée"/>
    <w:p>
      <w:pPr>
        <w:pStyle w:val="Heading1"/>
      </w:pPr>
      <w:r>
        <w:t xml:space="preserve">9. Stack technique recommandée</w:t>
      </w:r>
    </w:p>
    <w:p>
      <w:pPr>
        <w:pStyle w:val="FirstParagraph"/>
      </w:pPr>
      <w:r>
        <w:t xml:space="preserve">Pour construire FinLens, la stack évoluera en 3 niveaux :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Version de lancement (MVP Ultra-Lean) :</w:t>
      </w:r>
      <w:r>
        <w:t xml:space="preserve"> </w:t>
      </w:r>
      <w:r>
        <w:t xml:space="preserve">Interface (Vercel), Base</w:t>
      </w:r>
      <w:r>
        <w:t xml:space="preserve"> </w:t>
      </w:r>
      <w:r>
        <w:t xml:space="preserve">de données/Auth (Supabase, région Frankfurt / eu-central-1, UE),</w:t>
      </w:r>
      <w:r>
        <w:t xml:space="preserve"> </w:t>
      </w:r>
      <w:r>
        <w:t xml:space="preserve">Moteur IA (API Anthropic - Claude Fable 5 et d’autres), Base</w:t>
      </w:r>
      <w:r>
        <w:t xml:space="preserve"> </w:t>
      </w:r>
      <w:r>
        <w:t xml:space="preserve">Vectorielle (Supabase pgvector ou Pinecone), Orchestration (n8n, sur</w:t>
      </w:r>
      <w:r>
        <w:t xml:space="preserve"> </w:t>
      </w:r>
      <w:r>
        <w:t xml:space="preserve">VPS Hostinger localisé en France).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Version SaaS structuré :</w:t>
      </w:r>
      <w:r>
        <w:t xml:space="preserve"> </w:t>
      </w:r>
      <w:r>
        <w:t xml:space="preserve">Frontend (Next.js hébergé sur Vercel),</w:t>
      </w:r>
      <w:r>
        <w:t xml:space="preserve"> </w:t>
      </w:r>
      <w:r>
        <w:t xml:space="preserve">Backend (Supabase + Cloudflare Workers), Paiement (Stripe).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Version Avancée (Enterprise) :</w:t>
      </w:r>
      <w:r>
        <w:t xml:space="preserve"> </w:t>
      </w:r>
      <w:r>
        <w:t xml:space="preserve">Intégration d’APIs de données</w:t>
      </w:r>
      <w:r>
        <w:t xml:space="preserve"> </w:t>
      </w:r>
      <w:r>
        <w:t xml:space="preserve">financières boursières (ex : Alpha Vantage ou Bloomberg API) pour</w:t>
      </w:r>
      <w:r>
        <w:t xml:space="preserve"> </w:t>
      </w:r>
      <w:r>
        <w:t xml:space="preserve">croiser les documents internes avec la donnée de marché en temps</w:t>
      </w:r>
      <w:r>
        <w:t xml:space="preserve"> </w:t>
      </w:r>
      <w:r>
        <w:t xml:space="preserve">réel.</w:t>
      </w:r>
    </w:p>
    <w:bookmarkEnd w:id="28"/>
    <w:bookmarkStart w:id="29" w:name="modèle-économique"/>
    <w:p>
      <w:pPr>
        <w:pStyle w:val="Heading1"/>
      </w:pPr>
      <w:r>
        <w:t xml:space="preserve">10. Modèle économique</w:t>
      </w:r>
    </w:p>
    <w:p>
      <w:pPr>
        <w:pStyle w:val="FirstParagraph"/>
      </w:pPr>
      <w:r>
        <w:t xml:space="preserve">Le modèle économique combine deux logiques selon l’offre. Sur Analyste</w:t>
      </w:r>
      <w:r>
        <w:t xml:space="preserve"> </w:t>
      </w:r>
      <w:r>
        <w:t xml:space="preserve">et Fonds, le principe reste des abonnements plats et quasi-illimités</w:t>
      </w:r>
      <w:r>
        <w:t xml:space="preserve"> </w:t>
      </w:r>
      <w:r>
        <w:t xml:space="preserve">(dossiers, documents, pages et questions), rendus rentables non pas par</w:t>
      </w:r>
      <w:r>
        <w:t xml:space="preserve"> </w:t>
      </w:r>
      <w:r>
        <w:t xml:space="preserve">des quotas facturables mais par le routage de chaque tâche vers le</w:t>
      </w:r>
      <w:r>
        <w:t xml:space="preserve"> </w:t>
      </w:r>
      <w:r>
        <w:t xml:space="preserve">modèle IA le plus adapté — Claude Fable 5 pour l’analyse en profondeur</w:t>
      </w:r>
      <w:r>
        <w:t xml:space="preserve"> </w:t>
      </w:r>
      <w:r>
        <w:t xml:space="preserve">(extraction exhaustive du dossier, comparateur de dossiers), Claude</w:t>
      </w:r>
      <w:r>
        <w:t xml:space="preserve"> </w:t>
      </w:r>
      <w:r>
        <w:t xml:space="preserve">Sonnet 5 pour la reformulation par profil de la note d’analyse et pour</w:t>
      </w:r>
      <w:r>
        <w:t xml:space="preserve"> </w:t>
      </w:r>
      <w:r>
        <w:t xml:space="preserve">l’essentiel du copilote de chat, avec escalade automatique vers Fable 5</w:t>
      </w:r>
      <w:r>
        <w:t xml:space="preserve"> </w:t>
      </w:r>
      <w:r>
        <w:t xml:space="preserve">sur les questions complexes. Sur l’offre d’entrée Essentiel, la marge</w:t>
      </w:r>
      <w:r>
        <w:t xml:space="preserve"> </w:t>
      </w:r>
      <w:r>
        <w:t xml:space="preserve">unitaire ne permet pas cette même tolérance : des quotas mensuels fermes</w:t>
      </w:r>
      <w:r>
        <w:t xml:space="preserve"> </w:t>
      </w:r>
      <w:r>
        <w:t xml:space="preserve">prennent le relais.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Offre 1 : FinLens Essentiel (SaaS, grand public) :</w:t>
      </w:r>
      <w:r>
        <w:t xml:space="preserve"> </w:t>
      </w:r>
      <w:r>
        <w:t xml:space="preserve">Abonnement à</w:t>
      </w:r>
      <w:r>
        <w:t xml:space="preserve"> </w:t>
      </w:r>
      <w:r>
        <w:t xml:space="preserve">23 €/mois. 4 dossiers actifs simultanés, gardés sans limite de</w:t>
      </w:r>
      <w:r>
        <w:t xml:space="preserve"> </w:t>
      </w:r>
      <w:r>
        <w:t xml:space="preserve">durée, avec rotation libre et gratuite entre dossiers déjà analysés</w:t>
      </w:r>
      <w:r>
        <w:t xml:space="preserve"> </w:t>
      </w:r>
      <w:r>
        <w:t xml:space="preserve">(aucun nouvel appel Fable 5/Sonnet 5 à la réouverture). 3 nouveaux</w:t>
      </w:r>
      <w:r>
        <w:t xml:space="preserve"> </w:t>
      </w:r>
      <w:r>
        <w:t xml:space="preserve">dossiers analysés et 100 questions de chat inclus par mois (tous</w:t>
      </w:r>
      <w:r>
        <w:t xml:space="preserve"> </w:t>
      </w:r>
      <w:r>
        <w:t xml:space="preserve">dossiers confondus) ; 3 profils d’analyse parmi les 6</w:t>
      </w:r>
      <w:r>
        <w:t xml:space="preserve"> </w:t>
      </w:r>
      <w:r>
        <w:t xml:space="preserve">(Généraliste/Étudiant, CFO, Analyste indépendant/Family Office) ;</w:t>
      </w:r>
      <w:r>
        <w:t xml:space="preserve"> </w:t>
      </w:r>
      <w:r>
        <w:t xml:space="preserve">export illimité ; comparateur de dossiers non inclus. Une fois un</w:t>
      </w:r>
      <w:r>
        <w:t xml:space="preserve"> </w:t>
      </w:r>
      <w:r>
        <w:t xml:space="preserve">quota atteint, l’accès à de nouvelles analyses et questions est</w:t>
      </w:r>
      <w:r>
        <w:t xml:space="preserve"> </w:t>
      </w:r>
      <w:r>
        <w:t xml:space="preserve">bloqué jusqu’au prochain prélèvement (fenêtre du 1er au 6 du mois).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Offre 2 : FinLens Analyste (SaaS, 1 siège) :</w:t>
      </w:r>
      <w:r>
        <w:t xml:space="preserve"> </w:t>
      </w:r>
      <w:r>
        <w:t xml:space="preserve">Abonnement à 690</w:t>
      </w:r>
      <w:r>
        <w:t xml:space="preserve"> </w:t>
      </w:r>
      <w:r>
        <w:t xml:space="preserve">€/mois. Dossiers, documents, pages et questions illimités ; seul</w:t>
      </w:r>
      <w:r>
        <w:t xml:space="preserve"> </w:t>
      </w:r>
      <w:r>
        <w:t xml:space="preserve">plafond visible : 15 dossiers ouverts simultanément (l’utilisateur</w:t>
      </w:r>
      <w:r>
        <w:t xml:space="preserve"> </w:t>
      </w:r>
      <w:r>
        <w:t xml:space="preserve">archive un dossier terminé pour en ouvrir un nouveau, sans perte de</w:t>
      </w:r>
      <w:r>
        <w:t xml:space="preserve"> </w:t>
      </w:r>
      <w:r>
        <w:t xml:space="preserve">données).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Offre 3 : FinLens Fonds (SaaS B2B, à la personne) :</w:t>
      </w:r>
      <w:r>
        <w:t xml:space="preserve"> </w:t>
      </w:r>
      <w:r>
        <w:t xml:space="preserve">Sur devis, à</w:t>
      </w:r>
      <w:r>
        <w:t xml:space="preserve"> </w:t>
      </w:r>
      <w:r>
        <w:t xml:space="preserve">partir de 2 900 €/mois (5 sièges à 580 €/siège) ; sièges</w:t>
      </w:r>
      <w:r>
        <w:t xml:space="preserve"> </w:t>
      </w:r>
      <w:r>
        <w:t xml:space="preserve">additionnels à 580 €/mois jusqu’au 10e siège, puis 630 €/mois</w:t>
      </w:r>
      <w:r>
        <w:t xml:space="preserve"> </w:t>
      </w:r>
      <w:r>
        <w:t xml:space="preserve">au-delà — palier lié au risque de concentration d’usage sur les</w:t>
      </w:r>
      <w:r>
        <w:t xml:space="preserve"> </w:t>
      </w:r>
      <w:r>
        <w:t xml:space="preserve">gros contrats (un même contrat ne bénéficie pas de l’effet de</w:t>
      </w:r>
      <w:r>
        <w:t xml:space="preserve"> </w:t>
      </w:r>
      <w:r>
        <w:t xml:space="preserve">dilution qui protège la marge entre clients distincts, voir section</w:t>
      </w:r>
      <w:r>
        <w:t xml:space="preserve"> </w:t>
      </w:r>
      <w:r>
        <w:t xml:space="preserve">14 bis). Un siège = une personne, un compte nommé. Mêmes plafonds et</w:t>
      </w:r>
      <w:r>
        <w:t xml:space="preserve"> </w:t>
      </w:r>
      <w:r>
        <w:t xml:space="preserve">volumes illimités qu’Analyste, par siège.</w:t>
      </w:r>
    </w:p>
    <w:p>
      <w:pPr>
        <w:pStyle w:val="FirstParagraph"/>
      </w:pPr>
      <w:r>
        <w:t xml:space="preserve">La protection de la marge s’appuie donc sur des mécanismes différents</w:t>
      </w:r>
      <w:r>
        <w:t xml:space="preserve"> </w:t>
      </w:r>
      <w:r>
        <w:t xml:space="preserve">selon l’offre, détaillés dans la Note d’Architecture et la note Coûts &amp;</w:t>
      </w:r>
      <w:r>
        <w:t xml:space="preserve"> </w:t>
      </w:r>
      <w:r>
        <w:t xml:space="preserve">Pricing : sur Analyste et Fonds, le routage par tâche, le cache de</w:t>
      </w:r>
      <w:r>
        <w:t xml:space="preserve"> </w:t>
      </w:r>
      <w:r>
        <w:t xml:space="preserve">prompt, une surveillance de la vélocité d’usage, et désormais un suivi</w:t>
      </w:r>
      <w:r>
        <w:t xml:space="preserve"> </w:t>
      </w:r>
      <w:r>
        <w:t xml:space="preserve">du coût réel cumulé par contrat pour les gros comptes Fonds ; sur</w:t>
      </w:r>
      <w:r>
        <w:t xml:space="preserve"> </w:t>
      </w:r>
      <w:r>
        <w:t xml:space="preserve">Essentiel, des quotas fermes et un blocage automatique au dépassement.</w:t>
      </w:r>
    </w:p>
    <w:bookmarkEnd w:id="29"/>
    <w:bookmarkStart w:id="30" w:name="stratégie-de-lancement"/>
    <w:p>
      <w:pPr>
        <w:pStyle w:val="Heading1"/>
      </w:pPr>
      <w:r>
        <w:t xml:space="preserve">11. Stratégie de lancement</w:t>
      </w:r>
    </w:p>
    <w:p>
      <w:pPr>
        <w:pStyle w:val="FirstParagraph"/>
      </w:pPr>
      <w:r>
        <w:t xml:space="preserve">Ne pas attendre le SaaS parfait. Démarrer avec les professionnels de son</w:t>
      </w:r>
      <w:r>
        <w:t xml:space="preserve"> </w:t>
      </w:r>
      <w:r>
        <w:t xml:space="preserve">réseau.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Phase 1 : Validation experte :</w:t>
      </w:r>
      <w:r>
        <w:t xml:space="preserve"> </w:t>
      </w:r>
      <w:r>
        <w:t xml:space="preserve">Offrir des analyses gratuites à 5</w:t>
      </w:r>
      <w:r>
        <w:t xml:space="preserve"> </w:t>
      </w:r>
      <w:r>
        <w:t xml:space="preserve">analystes en échange de leurs retours sur la qualité de la note</w:t>
      </w:r>
      <w:r>
        <w:t xml:space="preserve"> </w:t>
      </w:r>
      <w:r>
        <w:t xml:space="preserve">générée par Claude Fable 5.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Phase 2 : Le MVP fermé :</w:t>
      </w:r>
      <w:r>
        <w:t xml:space="preserve"> </w:t>
      </w:r>
      <w:r>
        <w:t xml:space="preserve">Lancer l’interface web (hébergée sur</w:t>
      </w:r>
      <w:r>
        <w:t xml:space="preserve"> </w:t>
      </w:r>
      <w:r>
        <w:t xml:space="preserve">Vercel) et donner l’accès à une liste d’attente restreinte. Facturer</w:t>
      </w:r>
      <w:r>
        <w:t xml:space="preserve"> </w:t>
      </w:r>
      <w:r>
        <w:t xml:space="preserve">les premiers abonnements « Early bird ».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Phase 3 : Acquisition :</w:t>
      </w:r>
      <w:r>
        <w:t xml:space="preserve"> </w:t>
      </w:r>
      <w:r>
        <w:t xml:space="preserve">Démonstrations vidéos sur LinkedIn (ex :</w:t>
      </w:r>
      <w:r>
        <w:t xml:space="preserve"> </w:t>
      </w:r>
      <w:r>
        <w:t xml:space="preserve">« Comment j’ai analysé le rapport de 300 pages de LVMH en 2 minutes</w:t>
      </w:r>
      <w:r>
        <w:t xml:space="preserve"> </w:t>
      </w:r>
      <w:r>
        <w:t xml:space="preserve">»). Ciblage direct des associés de fonds d’investissement.</w:t>
      </w:r>
    </w:p>
    <w:bookmarkEnd w:id="30"/>
    <w:bookmarkStart w:id="31" w:name="budget-de-lancement"/>
    <w:p>
      <w:pPr>
        <w:pStyle w:val="Heading1"/>
      </w:pPr>
      <w:r>
        <w:t xml:space="preserve">12. Budget de lancement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Phase ultra-lean :</w:t>
      </w:r>
      <w:r>
        <w:t xml:space="preserve"> </w:t>
      </w:r>
      <w:r>
        <w:t xml:space="preserve">~150 €/mois. (Hébergement VPS pour n8n,</w:t>
      </w:r>
      <w:r>
        <w:t xml:space="preserve"> </w:t>
      </w:r>
      <w:r>
        <w:t xml:space="preserve">crédits API Anthropic initiaux, Supabase gratuit).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Phase MVP :</w:t>
      </w:r>
      <w:r>
        <w:t xml:space="preserve"> </w:t>
      </w:r>
      <w:r>
        <w:t xml:space="preserve">300 à 800 €/mois. (Outils premium, Pinecone payant</w:t>
      </w:r>
      <w:r>
        <w:t xml:space="preserve"> </w:t>
      </w:r>
      <w:r>
        <w:t xml:space="preserve">si gros volume de documents, budget API croissant selon les</w:t>
      </w:r>
      <w:r>
        <w:t xml:space="preserve"> </w:t>
      </w:r>
      <w:r>
        <w:t xml:space="preserve">utilisateurs).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Phase SaaS B2B :</w:t>
      </w:r>
      <w:r>
        <w:t xml:space="preserve"> </w:t>
      </w:r>
      <w:r>
        <w:t xml:space="preserve">1 500 €+/mois. (Sécurisation des données,</w:t>
      </w:r>
      <w:r>
        <w:t xml:space="preserve"> </w:t>
      </w:r>
      <w:r>
        <w:t xml:space="preserve">audits de sécurité légers pour rassurer les fonds, marketing B2B).</w:t>
      </w:r>
    </w:p>
    <w:bookmarkEnd w:id="31"/>
    <w:bookmarkStart w:id="32" w:name="avantages-concurrentiels"/>
    <w:p>
      <w:pPr>
        <w:pStyle w:val="Heading1"/>
      </w:pPr>
      <w:r>
        <w:t xml:space="preserve">13. Avantages concurrentiels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La technologie de pointe :</w:t>
      </w:r>
      <w:r>
        <w:t xml:space="preserve"> </w:t>
      </w:r>
      <w:r>
        <w:t xml:space="preserve">l’utilisation de Claude Fable 5 qui</w:t>
      </w:r>
      <w:r>
        <w:t xml:space="preserve"> </w:t>
      </w:r>
      <w:r>
        <w:t xml:space="preserve">surpasse la concurrence sur les benchmarks financiers.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Le focus vertical :</w:t>
      </w:r>
      <w:r>
        <w:t xml:space="preserve"> </w:t>
      </w:r>
      <w:r>
        <w:t xml:space="preserve">contrairement à un ChatGPT, l’interface est</w:t>
      </w:r>
      <w:r>
        <w:t xml:space="preserve"> </w:t>
      </w:r>
      <w:r>
        <w:t xml:space="preserve">pensée uniquement pour le flux de travail d’un financier</w:t>
      </w:r>
      <w:r>
        <w:t xml:space="preserve"> </w:t>
      </w:r>
      <w:r>
        <w:t xml:space="preserve">(vocabulaire, formats d’export, profils d’analyse).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Fiabilité (RAG) :</w:t>
      </w:r>
      <w:r>
        <w:t xml:space="preserve"> </w:t>
      </w:r>
      <w:r>
        <w:t xml:space="preserve">le système de citation des pages exactes</w:t>
      </w:r>
      <w:r>
        <w:t xml:space="preserve"> </w:t>
      </w:r>
      <w:r>
        <w:t xml:space="preserve">rassure l’analyste, qui peut vérifier la source instantanément.</w:t>
      </w:r>
    </w:p>
    <w:bookmarkEnd w:id="32"/>
    <w:bookmarkStart w:id="33" w:name="risques-du-projet"/>
    <w:p>
      <w:pPr>
        <w:pStyle w:val="Heading1"/>
      </w:pPr>
      <w:r>
        <w:t xml:space="preserve">14. Risques du projet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La sécurité et confidentialité :</w:t>
      </w:r>
      <w:r>
        <w:t xml:space="preserve"> </w:t>
      </w:r>
      <w:r>
        <w:t xml:space="preserve">les fonds manipulent des</w:t>
      </w:r>
      <w:r>
        <w:t xml:space="preserve"> </w:t>
      </w:r>
      <w:r>
        <w:t xml:space="preserve">données secrètes (insider trading, M&amp;A). Il faut s’assurer et</w:t>
      </w:r>
      <w:r>
        <w:t xml:space="preserve"> </w:t>
      </w:r>
      <w:r>
        <w:t xml:space="preserve">garantir (via les CGU des APIs) que les documents ne sont pas</w:t>
      </w:r>
      <w:r>
        <w:t xml:space="preserve"> </w:t>
      </w:r>
      <w:r>
        <w:t xml:space="preserve">utilisés pour entraîner les modèles d’IA publics.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La confiance :</w:t>
      </w:r>
      <w:r>
        <w:t xml:space="preserve"> </w:t>
      </w:r>
      <w:r>
        <w:t xml:space="preserve">l’IA peut parfois omettre une information très</w:t>
      </w:r>
      <w:r>
        <w:t xml:space="preserve"> </w:t>
      </w:r>
      <w:r>
        <w:t xml:space="preserve">spécifique si le prompt n’est pas parfait. Le discours doit rester :</w:t>
      </w:r>
      <w:r>
        <w:t xml:space="preserve"> </w:t>
      </w:r>
      <w:r>
        <w:t xml:space="preserve">« FinLens est un assistant, l’humain garde la décision finale ».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Les coûts d’API :</w:t>
      </w:r>
      <w:r>
        <w:t xml:space="preserve"> </w:t>
      </w:r>
      <w:r>
        <w:t xml:space="preserve">Claude Fable 5 est puissant mais coûteux si</w:t>
      </w:r>
      <w:r>
        <w:t xml:space="preserve"> </w:t>
      </w:r>
      <w:r>
        <w:t xml:space="preserve">utilisé sans discernement sur des volumes illimités. Le risque est</w:t>
      </w:r>
      <w:r>
        <w:t xml:space="preserve"> </w:t>
      </w:r>
      <w:r>
        <w:t xml:space="preserve">maîtrisé par le routage des tâches (voir section 14 bis) — Fable 5</w:t>
      </w:r>
      <w:r>
        <w:t xml:space="preserve"> </w:t>
      </w:r>
      <w:r>
        <w:t xml:space="preserve">réservé à l’analyse, Sonnet 5 pour la reformulation par profil et</w:t>
      </w:r>
      <w:r>
        <w:t xml:space="preserve"> </w:t>
      </w:r>
      <w:r>
        <w:t xml:space="preserve">l’essentiel du chat — plutôt que par un plafond commercial.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Le risque de concentration sur les gros contrats Fonds :</w:t>
      </w:r>
      <w:r>
        <w:t xml:space="preserve"> </w:t>
      </w:r>
      <w:r>
        <w:t xml:space="preserve">un</w:t>
      </w:r>
      <w:r>
        <w:t xml:space="preserve"> </w:t>
      </w:r>
      <w:r>
        <w:t xml:space="preserve">contrat à plusieurs sièges peut voir toute l’équipe intensifier son</w:t>
      </w:r>
      <w:r>
        <w:t xml:space="preserve"> </w:t>
      </w:r>
      <w:r>
        <w:t xml:space="preserve">usage en même temps (même deal, même période), ce qui ne bénéficie</w:t>
      </w:r>
      <w:r>
        <w:t xml:space="preserve"> </w:t>
      </w:r>
      <w:r>
        <w:t xml:space="preserve">pas de l’effet de dilution qui protège autrement le portefeuille</w:t>
      </w:r>
      <w:r>
        <w:t xml:space="preserve"> </w:t>
      </w:r>
      <w:r>
        <w:t xml:space="preserve">quand le nombre de clients distincts augmente. Un suivi du coût réel</w:t>
      </w:r>
      <w:r>
        <w:t xml:space="preserve"> </w:t>
      </w:r>
      <w:r>
        <w:t xml:space="preserve">cumulé par contrat et un palier tarifaire au-delà de 10 sièges</w:t>
      </w:r>
      <w:r>
        <w:t xml:space="preserve"> </w:t>
      </w:r>
      <w:r>
        <w:t xml:space="preserve">limitent ce risque sans jamais couper l’accès en cours de cycle</w:t>
      </w:r>
      <w:r>
        <w:t xml:space="preserve"> </w:t>
      </w:r>
      <w:r>
        <w:t xml:space="preserve">(voir section 14 bis).</w:t>
      </w:r>
    </w:p>
    <w:bookmarkEnd w:id="33"/>
    <w:bookmarkStart w:id="34" w:name="X8c23869e727224e52561b22b421f415492010a3"/>
    <w:p>
      <w:pPr>
        <w:pStyle w:val="Heading1"/>
      </w:pPr>
      <w:r>
        <w:t xml:space="preserve">14 bis. Routage IA, Cache et Garde-fous d’Usage</w:t>
      </w:r>
    </w:p>
    <w:p>
      <w:pPr>
        <w:pStyle w:val="FirstParagraph"/>
      </w:pPr>
      <w:r>
        <w:t xml:space="preserve">FinLens offre des dossiers, documents, pages et questions illimités sur</w:t>
      </w:r>
      <w:r>
        <w:t xml:space="preserve"> </w:t>
      </w:r>
      <w:r>
        <w:t xml:space="preserve">ses offres Analyste et Fonds. Sur l’offre d’entrée Essentiel, ce choix</w:t>
      </w:r>
      <w:r>
        <w:t xml:space="preserve"> </w:t>
      </w:r>
      <w:r>
        <w:t xml:space="preserve">cède la place à des quotas mensuels fermes, la marge unitaire ne</w:t>
      </w:r>
      <w:r>
        <w:t xml:space="preserve"> </w:t>
      </w:r>
      <w:r>
        <w:t xml:space="preserve">permettant pas la même tolérance (section 10). Le choix de l’illimité</w:t>
      </w:r>
      <w:r>
        <w:t xml:space="preserve"> </w:t>
      </w:r>
      <w:r>
        <w:t xml:space="preserve">sur Analyste/Fonds n’est tenable que parce que la maîtrise du coût ne</w:t>
      </w:r>
      <w:r>
        <w:t xml:space="preserve"> </w:t>
      </w:r>
      <w:r>
        <w:t xml:space="preserve">repose pas sur des quotas facturables, mais sur la façon dont chaque</w:t>
      </w:r>
      <w:r>
        <w:t xml:space="preserve"> </w:t>
      </w:r>
      <w:r>
        <w:t xml:space="preserve">tâche est traitée en interne.</w:t>
      </w:r>
    </w:p>
    <w:p>
      <w:pPr>
        <w:pStyle w:val="BodyText"/>
      </w:pPr>
      <w:r>
        <w:t xml:space="preserve">Le principe directeur : l’IA qui lit et juge les documents reste</w:t>
      </w:r>
      <w:r>
        <w:t xml:space="preserve"> </w:t>
      </w:r>
      <w:r>
        <w:t xml:space="preserve">toujours Claude Fable 5 — c’est la promesse du produit, non</w:t>
      </w:r>
      <w:r>
        <w:t xml:space="preserve"> </w:t>
      </w:r>
      <w:r>
        <w:t xml:space="preserve">négociable. L’extraction exhaustive du dossier (Module 2) et le</w:t>
      </w:r>
      <w:r>
        <w:t xml:space="preserve"> </w:t>
      </w:r>
      <w:r>
        <w:t xml:space="preserve">comparateur de dossiers (Module 4) passent systématiquement par ce</w:t>
      </w:r>
      <w:r>
        <w:t xml:space="preserve"> </w:t>
      </w:r>
      <w:r>
        <w:t xml:space="preserve">modèle. La reformulation de la note selon le profil choisi (toujours</w:t>
      </w:r>
      <w:r>
        <w:t xml:space="preserve"> </w:t>
      </w:r>
      <w:r>
        <w:t xml:space="preserve">Module 2, six profils pré-générés par dossier) passe ensuite par Claude</w:t>
      </w:r>
      <w:r>
        <w:t xml:space="preserve"> </w:t>
      </w:r>
      <w:r>
        <w:t xml:space="preserve">Sonnet 5 — elle ne relit pas le document source, seulement</w:t>
      </w:r>
      <w:r>
        <w:t xml:space="preserve"> </w:t>
      </w:r>
      <w:r>
        <w:t xml:space="preserve">l’extraction déjà produite. L’IA qui discute avec l’utilisateur (le</w:t>
      </w:r>
      <w:r>
        <w:t xml:space="preserve"> </w:t>
      </w:r>
      <w:r>
        <w:t xml:space="preserve">Copilote de chat) passe également par défaut par Claude Sonnet 5, avec</w:t>
      </w:r>
      <w:r>
        <w:t xml:space="preserve"> </w:t>
      </w:r>
      <w:r>
        <w:t xml:space="preserve">une bascule automatique vers Fable 5 dès qu’une question se révèle</w:t>
      </w:r>
      <w:r>
        <w:t xml:space="preserve"> </w:t>
      </w:r>
      <w:r>
        <w:t xml:space="preserve">complexe (comparaison entre documents, calcul sur plusieurs périodes).</w:t>
      </w:r>
      <w:r>
        <w:t xml:space="preserve"> </w:t>
      </w:r>
      <w:r>
        <w:t xml:space="preserve">Ce découplage, combiné au cache de prompt de l’API Anthropic, absorbe</w:t>
      </w:r>
      <w:r>
        <w:t xml:space="preserve"> </w:t>
      </w:r>
      <w:r>
        <w:t xml:space="preserve">l’essentiel du volume sans qu’aucun compteur ne soit nécessaire sur ces</w:t>
      </w:r>
      <w:r>
        <w:t xml:space="preserve"> </w:t>
      </w:r>
      <w:r>
        <w:t xml:space="preserve">deux offres.</w:t>
      </w:r>
    </w:p>
    <w:p>
      <w:pPr>
        <w:pStyle w:val="BodyText"/>
      </w:pPr>
      <w:r>
        <w:t xml:space="preserve">Sur Analyste et Fonds, le seul plafond visible du produit est un nombre</w:t>
      </w:r>
      <w:r>
        <w:t xml:space="preserve"> </w:t>
      </w:r>
      <w:r>
        <w:t xml:space="preserve">de dossiers ouverts simultanément (15 par siège) : il borne la largeur</w:t>
      </w:r>
      <w:r>
        <w:t xml:space="preserve"> </w:t>
      </w:r>
      <w:r>
        <w:t xml:space="preserve">de l’espace de travail actif à un instant donné, très au-dessus du</w:t>
      </w:r>
      <w:r>
        <w:t xml:space="preserve"> </w:t>
      </w:r>
      <w:r>
        <w:t xml:space="preserve">besoin réel d’un analyste (rarement plus de 5 à 10 deals vraiment</w:t>
      </w:r>
      <w:r>
        <w:t xml:space="preserve"> </w:t>
      </w:r>
      <w:r>
        <w:t xml:space="preserve">vivants en parallèle), sans jamais limiter le volume total traité sur un</w:t>
      </w:r>
      <w:r>
        <w:t xml:space="preserve"> </w:t>
      </w:r>
      <w:r>
        <w:t xml:space="preserve">mois. Sur Essentiel, les plafonds sont au contraire assumés et</w:t>
      </w:r>
      <w:r>
        <w:t xml:space="preserve"> </w:t>
      </w:r>
      <w:r>
        <w:t xml:space="preserve">communiqués clairement : 4 dossiers actifs simultanés (gardés sans</w:t>
      </w:r>
      <w:r>
        <w:t xml:space="preserve"> </w:t>
      </w:r>
      <w:r>
        <w:t xml:space="preserve">limite de durée), 3 nouveaux dossiers analysés et 100 questions par</w:t>
      </w:r>
      <w:r>
        <w:t xml:space="preserve"> </w:t>
      </w:r>
      <w:r>
        <w:t xml:space="preserve">mois, avec un blocage automatique au dépassement plutôt qu’une simple</w:t>
      </w:r>
      <w:r>
        <w:t xml:space="preserve"> </w:t>
      </w:r>
      <w:r>
        <w:t xml:space="preserve">revue humaine. Le coût plus élevé de l’extraction multi-profil avait</w:t>
      </w:r>
      <w:r>
        <w:t xml:space="preserve"> </w:t>
      </w:r>
      <w:r>
        <w:t xml:space="preserve">rendu ce plancher plus sensible sur Essentiel ; l’ajustement du prix (20</w:t>
      </w:r>
      <w:r>
        <w:t xml:space="preserve"> </w:t>
      </w:r>
      <w:r>
        <w:t xml:space="preserve">→ 23 €/mois) et la limitation à 3 profils sur 6 restaurent une marge</w:t>
      </w:r>
      <w:r>
        <w:t xml:space="preserve"> </w:t>
      </w:r>
      <w:r>
        <w:t xml:space="preserve">saine sur cette offre (Coûts &amp; Pricing, section 8).</w:t>
      </w:r>
    </w:p>
    <w:p>
      <w:pPr>
        <w:pStyle w:val="BodyText"/>
      </w:pPr>
      <w:r>
        <w:t xml:space="preserve">Résidence des données : le VPS Hostinger (n8n, Qdrant) est localisé en</w:t>
      </w:r>
      <w:r>
        <w:t xml:space="preserve"> </w:t>
      </w:r>
      <w:r>
        <w:t xml:space="preserve">France et le projet Supabase (Auth, base de données, stockage documents)</w:t>
      </w:r>
      <w:r>
        <w:t xml:space="preserve"> </w:t>
      </w:r>
      <w:r>
        <w:t xml:space="preserve">est configuré en région Frankfurt (eu-central-1, UE). Seul le flux</w:t>
      </w:r>
      <w:r>
        <w:t xml:space="preserve"> </w:t>
      </w:r>
      <w:r>
        <w:t xml:space="preserve">d’analyse vers l’API Anthropic (Fable 5, Sonnet 5, Haiku 4.5) constitue</w:t>
      </w:r>
      <w:r>
        <w:t xml:space="preserve"> </w:t>
      </w:r>
      <w:r>
        <w:t xml:space="preserve">un transfert hors UE, encadré par le DPA et les clauses contractuelles</w:t>
      </w:r>
      <w:r>
        <w:t xml:space="preserve"> </w:t>
      </w:r>
      <w:r>
        <w:t xml:space="preserve">types intégrés aux Commercial Terms d’Anthropic.</w:t>
      </w:r>
    </w:p>
    <w:p>
      <w:pPr>
        <w:pStyle w:val="BodyText"/>
      </w:pPr>
      <w:r>
        <w:t xml:space="preserve">Le reste de la protection contre les abus est invisible et ne repose sur</w:t>
      </w:r>
      <w:r>
        <w:t xml:space="preserve"> </w:t>
      </w:r>
      <w:r>
        <w:t xml:space="preserve">aucun chiffre commercial : un monitoring de vélocité (rythme de création</w:t>
      </w:r>
      <w:r>
        <w:t xml:space="preserve"> </w:t>
      </w:r>
      <w:r>
        <w:t xml:space="preserve">de dossiers et de questions par siège, comparé à la moyenne des comptes)</w:t>
      </w:r>
      <w:r>
        <w:t xml:space="preserve"> </w:t>
      </w:r>
      <w:r>
        <w:t xml:space="preserve">détecte les schémas non-humains — scripts, comptes partagés ou</w:t>
      </w:r>
      <w:r>
        <w:t xml:space="preserve"> </w:t>
      </w:r>
      <w:r>
        <w:t xml:space="preserve">revendus — et déclenche une revue humaine plutôt qu’un blocage</w:t>
      </w:r>
      <w:r>
        <w:t xml:space="preserve"> </w:t>
      </w:r>
      <w:r>
        <w:t xml:space="preserve">automatique, sauf schéma manifestement non-humain. Sur les gros contrats</w:t>
      </w:r>
      <w:r>
        <w:t xml:space="preserve"> </w:t>
      </w:r>
      <w:r>
        <w:t xml:space="preserve">Fonds, ce monitoring est complété par un suivi du coût réel cumulé par</w:t>
      </w:r>
      <w:r>
        <w:t xml:space="preserve"> </w:t>
      </w:r>
      <w:r>
        <w:t xml:space="preserve">contrat : le risque d’usage extrême y est en effet moins dilué que sur</w:t>
      </w:r>
      <w:r>
        <w:t xml:space="preserve"> </w:t>
      </w:r>
      <w:r>
        <w:t xml:space="preserve">des clients distincts, puisque plusieurs sièges d’une même équipe</w:t>
      </w:r>
      <w:r>
        <w:t xml:space="preserve"> </w:t>
      </w:r>
      <w:r>
        <w:t xml:space="preserve">tendent à intensifier leur usage ensemble (même deal, même période). Un</w:t>
      </w:r>
      <w:r>
        <w:t xml:space="preserve"> </w:t>
      </w:r>
      <w:r>
        <w:t xml:space="preserve">palier tarifaire au-delà de 10 sièges et une clause de renégociation</w:t>
      </w:r>
      <w:r>
        <w:t xml:space="preserve"> </w:t>
      </w:r>
      <w:r>
        <w:t xml:space="preserve">contractuelle complètent ce dispositif en cas de dépassement structurel</w:t>
      </w:r>
      <w:r>
        <w:t xml:space="preserve"> </w:t>
      </w:r>
      <w:r>
        <w:t xml:space="preserve">sur plusieurs cycles. Une clause d’usage raisonnable dans les CGU</w:t>
      </w:r>
      <w:r>
        <w:t xml:space="preserve"> </w:t>
      </w:r>
      <w:r>
        <w:t xml:space="preserve">complète l’ensemble comme filet de sécurité contractuel pour les trois</w:t>
      </w:r>
      <w:r>
        <w:t xml:space="preserve"> </w:t>
      </w:r>
      <w:r>
        <w:t xml:space="preserve">offres. Le détail technique de ces mécanismes (tables Supabase,</w:t>
      </w:r>
      <w:r>
        <w:t xml:space="preserve"> </w:t>
      </w:r>
      <w:r>
        <w:t xml:space="preserve">workflows n8n, mécanique du cache, résidence des données) figure dans la</w:t>
      </w:r>
      <w:r>
        <w:t xml:space="preserve"> </w:t>
      </w:r>
      <w:r>
        <w:t xml:space="preserve">Note d’Architecture et Stack Technique et dans Coûts &amp; Pricing.</w:t>
      </w:r>
    </w:p>
    <w:bookmarkEnd w:id="34"/>
    <w:bookmarkStart w:id="35" w:name="opportunité-stratégique"/>
    <w:p>
      <w:pPr>
        <w:pStyle w:val="Heading1"/>
      </w:pPr>
      <w:r>
        <w:t xml:space="preserve">15. Opportunité stratégique</w:t>
      </w:r>
    </w:p>
    <w:p>
      <w:pPr>
        <w:pStyle w:val="FirstParagraph"/>
      </w:pPr>
      <w:r>
        <w:t xml:space="preserve">FinLens répond à une urgence du secteur : augmenter la productivité dans</w:t>
      </w:r>
      <w:r>
        <w:t xml:space="preserve"> </w:t>
      </w:r>
      <w:r>
        <w:t xml:space="preserve">un monde de la finance où les marges se resserrent et où la donnée</w:t>
      </w:r>
      <w:r>
        <w:t xml:space="preserve"> </w:t>
      </w:r>
      <w:r>
        <w:t xml:space="preserve">explose. Ceux qui adopteront l’IA pour le screening de dossiers auront</w:t>
      </w:r>
      <w:r>
        <w:t xml:space="preserve"> </w:t>
      </w:r>
      <w:r>
        <w:t xml:space="preserve">un avantage asymétrique sur leurs concurrents.</w:t>
      </w:r>
    </w:p>
    <w:bookmarkEnd w:id="35"/>
    <w:bookmarkStart w:id="36" w:name="vision-long-terme"/>
    <w:p>
      <w:pPr>
        <w:pStyle w:val="Heading1"/>
      </w:pPr>
      <w:r>
        <w:t xml:space="preserve">16. Vision long terme</w:t>
      </w:r>
    </w:p>
    <w:p>
      <w:pPr>
        <w:pStyle w:val="FirstParagraph"/>
      </w:pPr>
      <w:r>
        <w:t xml:space="preserve">À terme, FinLens ne se contentera pas de lire des PDF. Il deviendra le «</w:t>
      </w:r>
      <w:r>
        <w:t xml:space="preserve"> </w:t>
      </w:r>
      <w:r>
        <w:t xml:space="preserve">système d’exploitation » de la due-diligence. Il se connectera aux</w:t>
      </w:r>
      <w:r>
        <w:t xml:space="preserve"> </w:t>
      </w:r>
      <w:r>
        <w:t xml:space="preserve">messageries, récupérera les data rooms entières automatiquement,</w:t>
      </w:r>
      <w:r>
        <w:t xml:space="preserve"> </w:t>
      </w:r>
      <w:r>
        <w:t xml:space="preserve">alertera l’investisseur sur les mouvements de marché, et pré-rédigera</w:t>
      </w:r>
      <w:r>
        <w:t xml:space="preserve"> </w:t>
      </w:r>
      <w:r>
        <w:t xml:space="preserve">les mémos d’investissement de bout en bout. L’ambition est de devenir le</w:t>
      </w:r>
      <w:r>
        <w:t xml:space="preserve"> </w:t>
      </w:r>
      <w:r>
        <w:t xml:space="preserve">« Bloomberg Terminal » de la donnée non structurée.</w:t>
      </w:r>
    </w:p>
    <w:bookmarkEnd w:id="36"/>
    <w:bookmarkStart w:id="37" w:name="conclusion"/>
    <w:p>
      <w:pPr>
        <w:pStyle w:val="Heading1"/>
      </w:pPr>
      <w:r>
        <w:t xml:space="preserve">17. Conclusion</w:t>
      </w:r>
    </w:p>
    <w:p>
      <w:pPr>
        <w:pStyle w:val="FirstParagraph"/>
      </w:pPr>
      <w:r>
        <w:t xml:space="preserve">FinLens est un projet extrêmement viable grâce à la maturité récente des</w:t>
      </w:r>
      <w:r>
        <w:t xml:space="preserve"> </w:t>
      </w:r>
      <w:r>
        <w:t xml:space="preserve">modèles d’IA comme Claude Fable 5. Il résout un problème douloureux,</w:t>
      </w:r>
      <w:r>
        <w:t xml:space="preserve"> </w:t>
      </w:r>
      <w:r>
        <w:t xml:space="preserve">coûteux et quotidien pour une cible B2B dotée d’un fort pouvoir d’achat.</w:t>
      </w:r>
      <w:r>
        <w:t xml:space="preserve"> </w:t>
      </w:r>
      <w:r>
        <w:t xml:space="preserve">Le choix du Vibe Coding permet de tester ce marché exigeant très</w:t>
      </w:r>
      <w:r>
        <w:t xml:space="preserve"> </w:t>
      </w:r>
      <w:r>
        <w:t xml:space="preserve">rapidement, en se concentrant sur la qualité de l’analyse produite</w:t>
      </w:r>
      <w:r>
        <w:t xml:space="preserve"> </w:t>
      </w:r>
      <w:r>
        <w:t xml:space="preserve">plutôt que sur des années de développement technique.</w:t>
      </w:r>
    </w:p>
    <w:p>
      <w:pPr>
        <w:pStyle w:val="BodyText"/>
      </w:pPr>
      <w:r>
        <w:t xml:space="preserve">FinLens — Note explicative globale — Confidentiel</w:t>
      </w:r>
    </w:p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2026-07-27T20:16:40Z</dcterms:created>
  <dcterms:modified xsi:type="dcterms:W3CDTF">2026-07-27T20:16:40Z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