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Gaussian 世界模型技术设计</w:t>
      </w:r>
    </w:p>
    <w:p>
      <w:pPr>
        <w:pStyle w:val="Subtitle"/>
      </w:pPr>
      <w:r>
        <w:t>DriveGaussianWorld 技术文档  版本 0.3.0</w:t>
      </w:r>
    </w:p>
    <w:p>
      <w:r>
        <w:t>本文说明 GRU、RSSM 与条件 Diffusion 三类动作条件世界模型。第 1 至 9 节介绍共享数据协议、GRU 基线及预测头；第 10 至 12 节说明随机状态、扩散训练与统一实验。三者预测未来图像、Gaussian 场景及自车运动，当前完成框架验证，尚无新增大规模训练结果。</w:t>
      </w:r>
    </w:p>
    <w:p>
      <w:pPr>
        <w:pStyle w:val="Heading1"/>
      </w:pPr>
      <w:r>
        <w:t>1 输入输出与因果协议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72"/>
        <w:gridCol w:w="4252"/>
      </w:tblGrid>
      <w:tr>
        <w:trPr>
          <w:tblHeader/>
        </w:trPr>
        <w:tc>
          <w:tcPr>
            <w:tcW w:type="dxa" w:w="1814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3572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张量形状</w:t>
            </w:r>
          </w:p>
        </w:tc>
        <w:tc>
          <w:tcPr>
            <w:tcW w:type="dxa" w:w="4252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历史 RGB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 × H × 3 × 32 × 96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仅包含 anchor 之前及当前观测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历史 Gaussian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 × H × 64 × 16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前端观测与有效采样 mask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历史 speed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 × H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米每秒 前向速度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未来条件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 × F × 2 与 B × F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加速度 yaw rate 与 dt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预测结果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 个 RGB Gaussian mask ego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开环递推 不读未来观测</w:t>
            </w:r>
          </w:p>
        </w:tc>
      </w:tr>
    </w:tbl>
    <w:p>
      <w:pPr>
        <w:spacing w:after="20"/>
      </w:pPr>
    </w:p>
    <w:p>
      <w:r>
        <w:t>默认 H=3、F=4、hidden=96，图像解码尺寸与 Gaussian 槽位数固定。数据窗口明确拆为 observation、condition、target：observe 只接受 rgb、tokens、mask、speed 四类字段；未来 RGB 和几何仅供损失与评估使用。</w:t>
      </w:r>
    </w:p>
    <w:p>
      <w:r>
        <w:t>当前运动条件由相邻 OXTS 的速度和航向变化生成 [a,yaw_rate]。这是运动代理，不是 issued throttle、brake 或 steering。给定未来日志条件的任务是条件预测；不提供未来运动标签时，评估采用当前速度下的直行条件，二者必须分开报告。</w:t>
      </w:r>
    </w:p>
    <w:p>
      <w:pPr>
        <w:pStyle w:val="Heading1"/>
      </w:pPr>
      <w:r>
        <w:t>2 GRU 基线的历史编码</w:t>
      </w:r>
    </w:p>
    <w:p>
      <w:r>
        <w:t>图像编码器使用三层带步长的卷积，通道为 3→16→32→32，随后自适应池化到 2×6 并线性映射为 64 维。Gaussian 编码器对各槽位共享 16→48→48 的 MLP，再按有效 mask 求均值；空集合分母下限为 1。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g_t = sum_i(mask_i * MLP(token_i)) / max(sum_i mask_i, 1)</w:t>
        <w:br/>
        <w:t>h_t = GRU_observe([CNN(image_t), g_t, speed_t/20], h_prev)</w:t>
      </w:r>
    </w:p>
    <w:p>
      <w:r>
        <w:t>GRU 与 Diffusion 的历史编码输入共 113 维，输出 hidden 维潜状态；RSSM 使用第 10 节的随机状态过滤。集合编码按 mask 聚合，解码槽位仍绑定采样网格。RGB-only 同时去掉几何编码与初始 Gaussian skip。</w:t>
      </w:r>
    </w:p>
    <w:p>
      <w:pPr>
        <w:pStyle w:val="Heading1"/>
        <w:pageBreakBefore/>
      </w:pPr>
      <w:r>
        <w:t>3 GRU 基线递归动力学</w:t>
      </w:r>
    </w:p>
    <w:p>
      <w:r>
        <w:t>GRU 基线的 rollout 每步仅依赖上一步潜状态、预测状态和给定动作。动力学 GRU 接收 [a/5,yaw_rate,dt,speed/20]，不含随机潜变量、后验或扩散过程。RSSM 与 Diffusion 的训练目标另见第 10、11 节。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h_next = GRU_dynamics([a/5, yaw_rate, dt, speed/20], h)</w:t>
      </w:r>
    </w:p>
    <w:p>
      <w:r>
        <w:t>解析先验将动作转换为速度与平面位移。实现将 a 限制到 ±8 m/s²、yaw rate 限制到 ±1 rad/s、dt 限制到 0.001 到 2 秒，并将前向速度限制到 0 到 45 m/s。这些是当前简化动力学的数值边界，不是车辆执行器模型。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v_next = clamp(v + a*dt, 0, 45)</w:t>
        <w:br/>
        <w:t>d = 0.5 * (v + v_next) * dt</w:t>
        <w:br/>
        <w:t>angle = yaw_rate * dt</w:t>
        <w:br/>
        <w:t>forward = d*cos(angle/2)</w:t>
        <w:br/>
        <w:t>left = d*sin(angle/2)</w:t>
      </w:r>
    </w:p>
    <w:p>
      <w:r>
        <w:t>Gaussian 坐标以光学系存储，左向自车位移对应负的光学 x 平移。先将点相对自车位移平移，再施加与偏航一致的相机局部旋转，得到下一时刻几何先验。此处将 OXTS 参考点运动近似施加到相机，尚未补偿杆臂、滚转和俯仰。</w:t>
      </w:r>
    </w:p>
    <w:p>
      <w:pPr>
        <w:pStyle w:val="Heading1"/>
      </w:pPr>
      <w:r>
        <w:t>4 三路输出解码</w:t>
      </w:r>
    </w:p>
    <w:p>
      <w:r>
        <w:t>共享 RGB 解码器将潜状态映射为 32×4×12，再经三层反卷积恢复 3×32×96，预测 0.15×tanh 约束的图像残差，结果裁剪至 0 到 1。推理时递归使用预测图像作基底，不读取真实未来帧。</w:t>
      </w:r>
    </w:p>
    <w:p>
      <w:r>
        <w:t>Gaussian 解码器对 64 个槽位拼接潜状态、16 维槽位 embedding 与 16 维先验属性，经 MLP 产生 17 维结果。其中 16 维更新位置和属性，额外一维为有效采样 mask 的 logit。位置残差在归一化空间由 0.1×tanh 限幅，z 下限为 0.025，即 1 米；尺度保持正值，四元数重新归一化。</w:t>
      </w:r>
    </w:p>
    <w:p>
      <w:r>
        <w:t>自车解码器预测解析 [forward,left,delta_yaw] 的残差，幅度系数为 [1 m,1 m,0.1 rad]。动态概率与 confidence 作为状态输入和递归属性保留，当前没有独立 actor identity、动态轨迹或干预动作监督。</w:t>
      </w:r>
    </w:p>
    <w:p>
      <w:pPr>
        <w:pStyle w:val="Heading1"/>
        <w:pageBreakBefore/>
      </w:pPr>
      <w:r>
        <w:t>5 共享重建损失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L = L_rgb + 2*L_geometry + 0.2*L_attributes</w:t>
        <w:br/>
        <w:t xml:space="preserve">    + 0.05*L_mask + 0.1*L_ego</w:t>
      </w:r>
    </w:p>
    <w:p>
      <w:r>
        <w:t>RGB 项为预测与目标图像的 L1。几何项在位置除以 40 m 后的坐标上计算双向最近邻距离：预测到真值方向由预测 mask 概率加权，真值到预测方向由目标有效 mask 加权。距离通过 float32 cdist 计算，避免混合精度下的距离算子数值或类型问题。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L_geometry = 0.5 * (weighted_mean_p min_g ||p-g||</w:t>
        <w:br/>
        <w:t xml:space="preserve">                            + masked_mean_g min_p ||p-g||)</w:t>
      </w:r>
    </w:p>
    <w:p>
      <w:r>
        <w:t>采样槽不代表持续物体身份，因此几何采用集合匹配。属性项仍在固定图像采样槽上监督 RGB、opacity 与三轴 scale，并额外加入 0.1×四元数符号不变误差：1-abs(dot(q_pred,q_target))。动态概率与 confidence 不在当前直接属性损失的通道集合内。</w:t>
      </w:r>
    </w:p>
    <w:p>
      <w:r>
        <w:t>有效采样项为 BCEWithLogits，目标是前端的有效采样支持；不是语义占据标签。自车项对逐步 [forward,left,delta_yaw] 使用 Smooth L1。没有有效几何的批次由分母下限保护；前端和数据契约仍应优先过滤没有有效证据的 episode。</w:t>
      </w:r>
    </w:p>
    <w:p>
      <w:pPr>
        <w:pStyle w:val="Heading1"/>
      </w:pPr>
      <w:r>
        <w:t>6 优化与检查点选择</w:t>
      </w:r>
    </w:p>
    <w:p>
      <w:r>
        <w:t>训练使用 AdamW、梯度范数裁剪 1.0 和固定 seed；优化步数、批大小、学习率、历史长度、预测长度与 hidden 可配置。训练入口将整个嵌套批次迁移到所选设备，验证使用同一设备且关闭梯度。数据按日志划分，检查点只在验证损失下降时保存。</w:t>
      </w:r>
    </w:p>
    <w:p>
      <w:r>
        <w:t>FP16 模式在 autocast 下前向，使用 GradScaler 反传，先 unscale 再裁剪梯度；BF16 使用 autocast 并检查硬件能力，不启用 FP16 梯度缩放。默认 fp32。保存的 model state 可由 map_location=cpu 安全读取，再迁移到指定设备。</w:t>
      </w:r>
    </w:p>
    <w:p>
      <w:r>
        <w:t>检查点保存 backend、model_options、数据集与 checkpoint SHA256、验证 split 和优化步数。旧检查点缺少 backend 时按 GRU 恢复。运行设备由当前命令指定；随机模型使用固定并恢复的验证 RNG，按相同的开环重建损失选择检查点。</w:t>
      </w:r>
    </w:p>
    <w:p>
      <w:pPr>
        <w:pStyle w:val="Heading1"/>
        <w:pageBreakBefore/>
      </w:pPr>
      <w:r>
        <w:t>7 评估与消融协议</w:t>
      </w:r>
    </w:p>
    <w:p>
      <w:r>
        <w:t>learned_logged_motion 提供未来日志运动条件；learned_current_motion 使用匀速直行条件，不读取未来运动标签。基线包含末帧保持、给定日志运动的 Gaussian 刚体变换和不提供未来运动的匀速解析模型。比较必须保持条件信息一致。</w:t>
      </w:r>
    </w:p>
    <w:p>
      <w:r>
        <w:t>图像报告 L1 与 PSNR；逐步自车位移在累计航向下积分为平面轨迹，再计算 ADE 和 FDE。Gaussian 指标用有效采样集合的双向最近邻距离，单位为米。有效采样 mask IoU 仅衡量前端采样支持，当 mask 退化为全真时没有额外感知解释。</w:t>
      </w:r>
    </w:p>
    <w:p>
      <w:r>
        <w:t>消融包括移除 Gaussian 输入、移除动作条件和更换为 stereo 表征。RGB-only 去除几何先验后几何误差的变化，不能全部归因于 latent 网络的几何推理能力；不同前端的目标伪标签与支持不同，集合距离不能直接作跨前端真值精度排名。</w:t>
      </w:r>
    </w:p>
    <w:p>
      <w:r>
        <w:t>Gaussian 监督主要来自前端伪几何，不能替代独立 LiDAR 验证。原始工程样例与扩展日志仍来自同日道路记录，窗口重叠，地理路线可能交叉；数据扩充本身不建立跨城市泛化、显著性或闭环安全性。</w:t>
      </w:r>
    </w:p>
    <w:p>
      <w:pPr>
        <w:pStyle w:val="Heading1"/>
      </w:pPr>
      <w:r>
        <w:t>8 推理服务与候选动作</w:t>
      </w:r>
    </w:p>
    <w:p>
      <w:r>
        <w:t>evaluate、demo、serve 与 experiments 共享设备选择逻辑，模型、历史输入、动作和 dt 保持设备一致。图像导出、NumPy 转换与 JSON 序列化前显式转回 CPU。服务默认绑定 loopback，限制请求体、动作范围、窗口索引和 horizon，并用锁串行执行模型推理。</w:t>
      </w:r>
    </w:p>
    <w:p>
      <w:r>
        <w:t>候选动作比较对同一个历史潜状态提出 cruise、slow down、left arc、right arc 场景条件，按进度、动作代价和稀疏表面近邻代理排序。没有真实车道、独立碰撞几何或成对干预数据，因此不输出可部署控制，也不能把模型对动作的数值响应当作已验证因果可控性。</w:t>
      </w:r>
    </w:p>
    <w:p>
      <w:pPr>
        <w:pStyle w:val="Heading1"/>
      </w:pPr>
      <w:r>
        <w:t>9 代码定位与复现入口</w:t>
      </w:r>
    </w:p>
    <w:p>
      <w:r>
        <w:t>基线及共享预测头：models/world.py；RSSM：models/rssm.py；Diffusion：models/diffusion.py；注册与构建：models/__init__.py。训练、评估、服务和数据窗口沿用统一入口。安装与运行命令维护在 README。</w:t>
      </w:r>
    </w:p>
    <w:p>
      <w:r>
        <w:t>对应数据来源为 KITTI raw，前端来源为 xiaomi-research/dggt。模型架构、超参数与实验能力以代码和实际元数据为准；恢复 GPU 执行路径不代表已执行新的 GPU 训练或取得新的性能结果。</w:t>
      </w:r>
    </w:p>
    <w:p>
      <w:pPr>
        <w:pStyle w:val="Heading1"/>
        <w:pageBreakBefore/>
      </w:pPr>
      <w:r>
        <w:t>10 RSSM 随机状态空间模型</w:t>
      </w:r>
    </w:p>
    <w:p>
      <w:r>
        <w:t>RSSM 后端采用 Dreamer 风格的连续状态空间结构：确定性 GRU 隐状态负责时序记忆，随机潜变量表达未来状态的不确定性。这一实现只覆盖世界模型，不含 actor、critic、奖励或 continuation head，也不等同于 DreamerV2 或 V3 的离散潜变量实现。</w:t>
      </w:r>
    </w:p>
    <w:p>
      <w:pPr>
        <w:pStyle w:val="Heading2"/>
        <w:pageBreakBefore w:val="0"/>
      </w:pPr>
      <w:r>
        <w:t>确定性记忆与随机状态</w:t>
      </w:r>
    </w:p>
    <w:p>
      <w:r>
        <w:t>默认 hidden=96、stochastic=32。未来 GRU 接收上一随机状态与 4 维动作条件，得到下一确定性状态；prior MLP 据此输出高斯均值和尺度。训练 posterior 额外读取目标时刻的 113 维观测特征，输出对角高斯后验。尺度经 softplus 后加 0.1，采样采用可微重参数化。</w:t>
      </w:r>
    </w:p>
    <w:p>
      <w:pPr>
        <w:spacing w:after="160"/>
      </w:pPr>
      <m:oMathPara>
        <m:oMath>
          <m:r>
            <m:t xml:space="preserve">z = μ + σ ⊙ ε</m:t>
          </m:r>
        </m:oMath>
      </m:oMathPara>
    </w:p>
    <w:p>
      <w:r>
        <w:t>历史过滤也递归传递随机状态。当前 observation 不提供历史动作和时间间隔，因此过滤阶段将未知控制和 dt 置零，仅使用已观测速度及图像几何特征。未来 rollout 使用调用方给定的动作条件，后续扩展历史控制协议可消除这一近似。</w:t>
      </w:r>
    </w:p>
    <w:p>
      <w:pPr>
        <w:pStyle w:val="Heading2"/>
        <w:pageBreakBefore w:val="0"/>
      </w:pPr>
      <w:r>
        <w:t>后验训练与先验预测</w:t>
      </w:r>
    </w:p>
    <w:p>
      <w:r>
        <w:t>training_loss 用目标未来观测形成后验，重建未来场景，并通过 balanced KL 约束先验。prior 的动力学分支对 posterior 停止梯度，表示分支对 prior 停止梯度；默认权重分别为 0.8 和 0.2。每个 KL 先沿潜维求和，再以 free_nats=1 下限截断，并对 batch 和时间平均。</w:t>
      </w:r>
    </w:p>
    <w:p>
      <w:pPr>
        <w:spacing w:after="160"/>
      </w:pPr>
      <m:oMathPara>
        <m:oMath>
          <m:sSub>
            <m:e>
              <m:r>
                <m:t xml:space="preserve">L</m:t>
              </m:r>
            </m:e>
            <m:sub>
              <m:r>
                <m:t xml:space="preserve">RSSM</m:t>
              </m:r>
            </m:sub>
          </m:sSub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t xml:space="preserve">world</m:t>
              </m:r>
            </m:sub>
          </m:sSub>
          <m:r>
            <m:t xml:space="preserve"> + β </m:t>
          </m:r>
          <m:sSub>
            <m:e>
              <m:r>
                <m:t xml:space="preserve">KL</m:t>
              </m:r>
            </m:e>
            <m:sub>
              <m:r>
                <m:t xml:space="preserve">balanced</m:t>
              </m:r>
            </m:sub>
          </m:sSub>
        </m:oMath>
      </m:oMathPara>
    </w:p>
    <w:p>
      <w:r>
        <w:t>默认 β=0.1。推理只在历史帧使用观测后验，此后的未来状态从先验采样，不读取未来目标。共享预测头解码 h 与 z 的融合特征。验证也使用先验开环预测；训练后验重建损失不能直接作为未来预测质量。sample=False 使用分布均值，属于确定性诊断路径。</w:t>
      </w:r>
    </w:p>
    <w:p>
      <w:r>
        <w:t>实现入口为 models/rssm.py。需在更多行车数据上检查先验后验差距、潜变量是否退化，以及长预测时域的误差和样本多样性。</w:t>
      </w:r>
    </w:p>
    <w:p>
      <w:pPr>
        <w:pStyle w:val="Heading1"/>
        <w:pageBreakBefore/>
      </w:pPr>
      <w:r>
        <w:t>11 条件潜空间 Diffusion 模型</w:t>
      </w:r>
    </w:p>
    <w:p>
      <w:r>
        <w:t>Diffusion 后端对紧凑场景潜变量建模，不对完整像素直接扩散，也不调用 DGGT 上游的图像扩散精修。图像、Gaussian 和速度的 113 维特征经过 MLP 与 LayerNorm，得到 hidden 维场景码；默认维度为 96。</w:t>
      </w:r>
    </w:p>
    <w:p>
      <w:pPr>
        <w:pStyle w:val="Heading2"/>
        <w:pageBreakBefore w:val="0"/>
      </w:pPr>
      <w:r>
        <w:t>条件噪声预测训练</w:t>
      </w:r>
    </w:p>
    <w:p>
      <w:r>
        <w:t>因果历史 GRU 在未来持续接收动作与时间条件，conditioner 将其状态与上一场景码融合。训练从目标未来观测编码干净潜变量，随机选择噪声层并加入高斯噪声。噪声目标分支停止梯度，防止编码器通过该分支直接改变噪声监督。</w:t>
      </w:r>
    </w:p>
    <w:p>
      <w:pPr>
        <w:spacing w:after="160"/>
      </w:pPr>
      <m:oMathPara>
        <m:oMath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t xml:space="preserve"> = </m:t>
          </m:r>
          <m:rad>
            <m:radPr>
              <m:degHide m:val="1"/>
            </m:radPr>
            <m:deg/>
            <m:e>
              <m:bar>
                <m:barPr>
                  <m:pos m:val="top"/>
                </m:barPr>
                <m:e>
                  <m:sSub>
                    <m:e>
                      <m:r>
                        <m:t xml:space="preserve">α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e>
              </m:bar>
            </m:e>
          </m:rad>
          <m:r>
            <m:t xml:space="preserve"> </m:t>
          </m:r>
          <m:sSub>
            <m:e>
              <m:r>
                <m:t xml:space="preserve">z</m:t>
              </m:r>
            </m:e>
            <m:sub>
              <m:r>
                <m:t xml:space="preserve">target</m:t>
              </m:r>
            </m:sub>
          </m:sSub>
          <m:r>
            <m:t xml:space="preserve"> + </m:t>
          </m:r>
          <m:rad>
            <m:radPr>
              <m:degHide m:val="1"/>
            </m:radPr>
            <m:deg/>
            <m:e>
              <m:r>
                <m:t xml:space="preserve">1 − </m:t>
              </m:r>
              <m:bar>
                <m:barPr>
                  <m:pos m:val="top"/>
                </m:barPr>
                <m:e>
                  <m:sSub>
                    <m:e>
                      <m:r>
                        <m:t xml:space="preserve">α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e>
              </m:bar>
            </m:e>
          </m:rad>
          <m:r>
            <m:t xml:space="preserve"> ε</m:t>
          </m:r>
        </m:oMath>
      </m:oMathPara>
    </w:p>
    <w:p>
      <w:r>
        <w:t>默认使用 100 层 cosine 噪声日程。带时间嵌入的 MLP 预测噪声，以 MSE 监督；用预测噪声反解干净场景码，裁剪至负 5 到 5 后交给共享预测头。另一路干净目标场景码的重建损失训练编码器和解码器。</w:t>
      </w:r>
    </w:p>
    <w:p>
      <w:pPr>
        <w:spacing w:after="160"/>
      </w:pPr>
      <m:oMathPara>
        <m:oMath>
          <m:sSub>
            <m:e>
              <m:r>
                <m:t xml:space="preserve">L</m:t>
              </m:r>
            </m:e>
            <m:sub>
              <m:r>
                <m:t xml:space="preserve">diff</m:t>
              </m:r>
            </m:sub>
          </m:sSub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t xml:space="preserve">pred</m:t>
              </m:r>
            </m:sub>
          </m:sSub>
          <m:r>
            <m:t xml:space="preserve"> + </m:t>
          </m:r>
          <m:sSub>
            <m:e>
              <m:r>
                <m:t xml:space="preserve">λ</m:t>
              </m:r>
            </m:e>
            <m:sub>
              <m:r>
                <m:t xml:space="preserve">rec</m:t>
              </m:r>
            </m:sub>
          </m:sSub>
          <m:r>
            <m:t xml:space="preserve"> </m:t>
          </m:r>
          <m:sSub>
            <m:e>
              <m:r>
                <m:t xml:space="preserve">L</m:t>
              </m:r>
            </m:e>
            <m:sub>
              <m:r>
                <m:t xml:space="preserve">codec</m:t>
              </m:r>
            </m:sub>
          </m:sSub>
          <m:r>
            <m:t xml:space="preserve"> + </m:t>
          </m:r>
          <m:sSub>
            <m:e>
              <m:r>
                <m:t xml:space="preserve">λ</m:t>
              </m:r>
            </m:e>
            <m:sub>
              <m:r>
                <m:t xml:space="preserve">noise</m:t>
              </m:r>
            </m:sub>
          </m:sSub>
          <m:r>
            <m:t xml:space="preserve"> </m:t>
          </m:r>
          <m:sSub>
            <m:e>
              <m:r>
                <m:t xml:space="preserve">L</m:t>
              </m:r>
            </m:e>
            <m:sub>
              <m:r>
                <m:t xml:space="preserve">noise</m:t>
              </m:r>
            </m:sub>
          </m:sSub>
        </m:oMath>
      </m:oMathPara>
    </w:p>
    <w:p>
      <w:r>
        <w:t>默认两个附加权重均为 1。L_pred 与 L_codec 均复用第 5 节的 RGB、几何、属性、mask 和自车重建目标。完整模型在训练内部使用上一真实场景和目标场景码进行 teacher forcing；RGB-only 分支用预测几何递推，真实几何只作损失目标。未来目标仅由 training_loss 接收。</w:t>
      </w:r>
    </w:p>
    <w:p>
      <w:pPr>
        <w:pStyle w:val="Heading2"/>
        <w:pageBreakBefore w:val="0"/>
      </w:pPr>
      <w:r>
        <w:t>逐步采样与表示限制</w:t>
      </w:r>
    </w:p>
    <w:p>
      <w:r>
        <w:t>推理从随机高斯噪声开始，按子采样 DDIM 日程迭代去噪，eta=0，默认每个未来时刻调用 20 次 denoiser。不同初始噪声形成不同未来；下一时刻递归使用预测场景码及预测输出。sample=False 使用全零初始噪声，不代表解码后未来分布的均值。</w:t>
      </w:r>
    </w:p>
    <w:p>
      <w:r>
        <w:t>场景编码器是联合学习的初始 codec，尚未单独预训练或验证；需检查潜空间退化、重建瓶颈和 teacher forcing 暴露偏差。实现位于 models/diffusion.py。该框架不构成 Diffusion 已优于 RSSM 或 GRU 的实验证据。</w:t>
      </w:r>
    </w:p>
    <w:p>
      <w:pPr>
        <w:pStyle w:val="Heading1"/>
        <w:pageBreakBefore/>
      </w:pPr>
      <w:r>
        <w:t>12 统一实验与资源测量</w:t>
      </w:r>
    </w:p>
    <w:p>
      <w:r>
        <w:t>models.build_world_model 统一构建 gru、rssm 与 diffusion。三者共用数据字段、几何运动先验和输出头代码，权重分别训练。训练与检查点记录 backend 和 model_options，evaluate、demo、serve 自动恢复对应实现；旧检查点缺少后端字段时保持 GRU 行为。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608"/>
        <w:gridCol w:w="2948"/>
        <w:gridCol w:w="2891"/>
      </w:tblGrid>
      <w:tr>
        <w:trPr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19"/>
              </w:rPr>
              <w:t>后端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19"/>
              </w:rPr>
              <w:t>状态演化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19"/>
              </w:rPr>
              <w:t>额外训练目标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19"/>
              </w:rPr>
              <w:t>默认未来单步计算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GRU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确定性隐状态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无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一次动力学 GRU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RSSM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确定性状态与随机 z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后验重建和 balanced KL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GRU 与先验采样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Diffusion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条件场景码分布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噪声预测及 codec 重建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9"/>
              </w:rPr>
              <w:t>GRU 与 20 次去噪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t>公平比较与采样协议</w:t>
      </w:r>
    </w:p>
    <w:p>
      <w:r>
        <w:t>configs/comparison.json 保持数据缓存、日志划分、历史长度、预测时域和优化步数一致。相同 hidden 不代表参数量或计算预算相同；需补充匹配参数量和计算量、多随机种子及长时域实验。训练总损失因附加目标不同而不能直接排名。</w:t>
      </w:r>
    </w:p>
    <w:p>
      <w:r>
        <w:t>随机后端支持局部 generator 与固定 seed 采样。evaluate 的 samples 参数在普通首样本指标之外，报告平均样本 ADE、best of K ADE 与轨迹离散度；比较时固定 K，不能仅选最佳样本证明质量。应同时核对动作响应、伪几何误差和独立 LiDAR 诊断。</w:t>
      </w:r>
    </w:p>
    <w:p>
      <w:pPr>
        <w:pStyle w:val="Heading2"/>
        <w:pageBreakBefore w:val="0"/>
      </w:pPr>
      <w:r>
        <w:t>资源测量与验证状态</w:t>
      </w:r>
    </w:p>
    <w:p>
      <w:r>
        <w:t>profile 命令已提供参数量、同步推理延迟、吞吐率和 CUDA 峰值 allocated/reserved 统计。每个后端和采样配置应在独立进程运行；测量包含历史编码与未来采样，不包含 DGGT、数据加载或训练，allocator 数值也不等于整卡总占用。</w:t>
      </w:r>
    </w:p>
    <w:p>
      <w:r>
        <w:t>2026 年 10 月 21 日，服务器 Python 3.10 与 PyTorch 2.4.1+cu124 环境通过 55 项轻量测试，覆盖梯度、因果协议、采样复现、检查点、服务、采集预算和续传恢复。本次未执行 GPU 训练或显存延迟测试，也未在新数据上生成性能结论。</w:t>
      </w:r>
    </w:p>
    <w:p>
      <w:r>
        <w:t>参考：PlaNet arXiv 1811.04551；DreamerV2 arXiv 2010.02193；DDPM arXiv 2006.11239；DDIM arXiv 2010.02502。详细配置、命令与实现限制见 README 和 docs/WORLD_MODEL_BACKENDS.md。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Gaussian 世界模型技术设计</dc:title>
  <dc:subject>GRU RSSM and conditional latent diffusion technical design</dc:subject>
  <dc:creator>DriveGaussianWorld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