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24"/>
        <w:gridCol w:w="4824"/>
      </w:tblGrid>
      <w:tr>
        <w:tc>
          <w:tcPr>
            <w:tcW w:type="dxa" w:w="4608"/>
            <w:tcBorders>
              <w:top w:val="none"/>
              <w:left w:val="none"/>
              <w:bottom w:val="none"/>
              <w:right w:val="none"/>
            </w:tcBorders>
          </w:tcPr>
          <w:p>
            <w:pPr>
              <w:jc w:val="center"/>
            </w:pPr>
            <w:r>
              <w:rPr>
                <w:rFonts w:ascii="Times New Roman" w:hAnsi="Times New Roman"/>
                <w:b/>
                <w:i w:val="0"/>
                <w:color w:val="0F172A"/>
                <w:sz w:val="20"/>
              </w:rPr>
              <w:t>VĂN PHÒNG ĐĂNG KÝ ĐẤT ĐAI TP.HCM</w:t>
              <w:br/>
            </w:r>
            <w:r>
              <w:rPr>
                <w:rFonts w:ascii="Times New Roman" w:hAnsi="Times New Roman"/>
                <w:b/>
                <w:i w:val="0"/>
                <w:color w:val="0284C7"/>
                <w:sz w:val="21"/>
              </w:rPr>
              <w:t>CHI NHÁNH SỐ 23</w:t>
              <w:br/>
            </w:r>
            <w:r>
              <w:rPr>
                <w:rFonts w:ascii="Times New Roman" w:hAnsi="Times New Roman"/>
                <w:b w:val="0"/>
                <w:i/>
                <w:color w:val="0F172A"/>
                <w:sz w:val="19"/>
              </w:rPr>
              <w:t>Số: ...... /BC-CN23</w:t>
            </w:r>
          </w:p>
        </w:tc>
        <w:tc>
          <w:tcPr>
            <w:tcW w:type="dxa" w:w="5472"/>
            <w:tcBorders>
              <w:top w:val="none"/>
              <w:left w:val="none"/>
              <w:bottom w:val="none"/>
              <w:right w:val="none"/>
            </w:tcBorders>
          </w:tcPr>
          <w:p>
            <w:pPr>
              <w:jc w:val="center"/>
            </w:pPr>
            <w:r>
              <w:rPr>
                <w:rFonts w:ascii="Times New Roman" w:hAnsi="Times New Roman"/>
                <w:b/>
                <w:i w:val="0"/>
                <w:color w:val="0F172A"/>
                <w:sz w:val="20"/>
              </w:rPr>
              <w:t>CỘNG HÒA XÃ HỘI CHỦ NGHĨA VIỆT NAM</w:t>
              <w:br/>
            </w:r>
            <w:r>
              <w:rPr>
                <w:rFonts w:ascii="Times New Roman" w:hAnsi="Times New Roman"/>
                <w:b/>
                <w:i w:val="0"/>
                <w:color w:val="0F172A"/>
                <w:sz w:val="21"/>
              </w:rPr>
              <w:t>Độc lập - Tự do - Hạnh phúc</w:t>
              <w:br/>
            </w:r>
            <w:r>
              <w:rPr>
                <w:rFonts w:ascii="Times New Roman" w:hAnsi="Times New Roman"/>
                <w:b w:val="0"/>
                <w:i/>
                <w:color w:val="0F172A"/>
                <w:sz w:val="19"/>
              </w:rPr>
              <w:t>Thủ Dầu Một, ngày 28 tháng 09 năm 2026</w:t>
            </w:r>
          </w:p>
        </w:tc>
      </w:tr>
    </w:tbl>
    <w:p>
      <w:pPr>
        <w:spacing w:before="120" w:after="120"/>
      </w:pPr>
    </w:p>
    <w:p>
      <w:pPr>
        <w:spacing w:before="160" w:after="80"/>
        <w:jc w:val="center"/>
      </w:pPr>
      <w:r>
        <w:rPr>
          <w:rFonts w:ascii="Times New Roman" w:hAnsi="Times New Roman"/>
          <w:b/>
          <w:i w:val="0"/>
          <w:color w:val="0369A1"/>
          <w:sz w:val="28"/>
        </w:rPr>
        <w:t>BÁO CÁO ĐỀ XUẤT PHƯƠNG ÁN DI DỜI HỆ THỐNG OERP</w:t>
        <w:br/>
        <w:t>VỀ PHÒNG MÁY CHỦ NỘI BỘ CHI NHÁNH (CHI PHÍ 0 ĐỒNG)</w:t>
      </w:r>
    </w:p>
    <w:p>
      <w:pPr>
        <w:spacing w:after="280"/>
        <w:jc w:val="center"/>
      </w:pPr>
      <w:r>
        <w:rPr>
          <w:rFonts w:ascii="Times New Roman" w:hAnsi="Times New Roman"/>
          <w:b w:val="0"/>
          <w:i/>
          <w:color w:val="0F172A"/>
          <w:sz w:val="21"/>
        </w:rPr>
        <w:t>(Thực hiện mục tiêu cắt giảm chi phí 800k/tháng, tự chủ CSDL đất đai và bảo đảm an toàn thông tin)</w:t>
      </w:r>
    </w:p>
    <w:p>
      <w:pPr>
        <w:spacing w:after="240"/>
        <w:ind w:left="720"/>
      </w:pPr>
      <w:r>
        <w:rPr>
          <w:rFonts w:ascii="Times New Roman" w:hAnsi="Times New Roman"/>
          <w:b/>
          <w:i w:val="0"/>
          <w:color w:val="0F172A"/>
          <w:sz w:val="23"/>
        </w:rPr>
        <w:t xml:space="preserve">Kính gửi: </w:t>
      </w:r>
      <w:r>
        <w:rPr>
          <w:rFonts w:ascii="Times New Roman" w:hAnsi="Times New Roman"/>
          <w:b/>
          <w:i w:val="0"/>
          <w:color w:val="0284C7"/>
          <w:sz w:val="23"/>
        </w:rPr>
        <w:t>Chị Nguyễn Thị Bích Tuyền</w:t>
        <w:br/>
      </w:r>
      <w:r>
        <w:rPr>
          <w:rFonts w:ascii="Times New Roman" w:hAnsi="Times New Roman"/>
          <w:b/>
          <w:i w:val="0"/>
          <w:color w:val="0F172A"/>
          <w:sz w:val="22"/>
        </w:rPr>
        <w:t xml:space="preserve">Đồng gửi: </w:t>
      </w:r>
      <w:r>
        <w:rPr>
          <w:rFonts w:ascii="Times New Roman" w:hAnsi="Times New Roman"/>
          <w:b w:val="0"/>
          <w:i/>
          <w:color w:val="0F172A"/>
          <w:sz w:val="22"/>
        </w:rPr>
        <w:t>Chị Bùi Thị Minh Nguyệt (Bộ phận chuyên môn)</w:t>
      </w:r>
    </w:p>
    <w:p>
      <w:pPr>
        <w:spacing w:line="300" w:lineRule="auto" w:after="160"/>
      </w:pPr>
      <w:r>
        <w:rPr>
          <w:rFonts w:ascii="Times New Roman" w:hAnsi="Times New Roman"/>
          <w:b w:val="0"/>
          <w:i w:val="0"/>
          <w:color w:val="0F172A"/>
          <w:sz w:val="22"/>
        </w:rPr>
        <w:t>Theo định hướng của đơn vị về việc tăng cường bảo mật dữ liệu chuyên ngành đất đai, không để cơ sở dữ liệu trên máy chủ thuê ngoài và thực hiện tiết kiệm tối đa ngân sách thường xuyên (tiêu chí tận dụng hạ tầng sẵn có, cắt giảm chi phí thuê ngoài 800.000 đ/tháng), tôi xin đề xuất phương án kỹ thuật chi tiết để di dời toàn bộ hệ thống OERP về phòng máy chủ của Chi nhánh như sau:</w:t>
      </w:r>
    </w:p>
    <w:p>
      <w:pPr>
        <w:spacing w:before="200" w:after="80"/>
      </w:pPr>
      <w:r>
        <w:rPr>
          <w:rFonts w:ascii="Times New Roman" w:hAnsi="Times New Roman"/>
          <w:b/>
          <w:i w:val="0"/>
          <w:color w:val="0369A1"/>
          <w:sz w:val="24"/>
        </w:rPr>
        <w:t>I. KHẢ NĂNG TỰ CHỦ HẠ TẦNG VỚI CHI PHÍ ĐẦU TƯ 0 ĐỒNG</w:t>
      </w:r>
    </w:p>
    <w:p>
      <w:pPr>
        <w:spacing w:after="80"/>
      </w:pPr>
      <w:r>
        <w:rPr>
          <w:rFonts w:ascii="Times New Roman" w:hAnsi="Times New Roman"/>
          <w:b w:val="0"/>
          <w:i w:val="0"/>
          <w:color w:val="0F172A"/>
          <w:sz w:val="22"/>
        </w:rPr>
        <w:t>Hiện nay Chi nhánh số 23 đã được trang bị phòng máy chủ đạt chuẩn với các thiết bị vật lý chuyên dụng đang hoạt động:</w:t>
      </w:r>
    </w:p>
    <w:p>
      <w:pPr>
        <w:pStyle w:val="ListBullet"/>
        <w:spacing w:after="60"/>
      </w:pPr>
      <w:r>
        <w:rPr>
          <w:rFonts w:ascii="Times New Roman" w:hAnsi="Times New Roman"/>
          <w:b/>
          <w:i w:val="0"/>
          <w:color w:val="0F172A"/>
          <w:sz w:val="22"/>
        </w:rPr>
        <w:t>Máy chủ chuyên dụng lưu trữ HP StoreEasy 1460 (IP: 10.17.2.100):</w:t>
      </w:r>
      <w:r>
        <w:rPr>
          <w:rFonts w:ascii="Times New Roman" w:hAnsi="Times New Roman"/>
          <w:b w:val="0"/>
          <w:i w:val="0"/>
          <w:color w:val="0F172A"/>
          <w:sz w:val="22"/>
        </w:rPr>
        <w:t xml:space="preserve"> Đang chứa sẵn folder Dataweb và HSQ-TDM, dung lượng ổ đĩa lớn, rất thích hợp làm nơi lưu trữ các file scan sổ đỏ và bản vẽ trích đo.</w:t>
      </w:r>
    </w:p>
    <w:p>
      <w:pPr>
        <w:pStyle w:val="ListBullet"/>
        <w:spacing w:after="60"/>
      </w:pPr>
      <w:r>
        <w:rPr>
          <w:rFonts w:ascii="Times New Roman" w:hAnsi="Times New Roman"/>
          <w:b/>
          <w:i w:val="0"/>
          <w:color w:val="0F172A"/>
          <w:sz w:val="22"/>
        </w:rPr>
        <w:t>Máy chủ hiệu năng cao HP ProLiant DL360 Gen9 (IP: 10.17.2.125):</w:t>
      </w:r>
      <w:r>
        <w:rPr>
          <w:rFonts w:ascii="Times New Roman" w:hAnsi="Times New Roman"/>
          <w:b w:val="0"/>
          <w:i w:val="0"/>
          <w:color w:val="0F172A"/>
          <w:sz w:val="22"/>
        </w:rPr>
        <w:t xml:space="preserve"> Cấu hình vi xử lý và RAM rất mạnh, dư thừa công suất để cài đặt máy chủ Web IIS và cơ sở dữ liệu Microsoft SQL Server cho hệ thống OERP.</w:t>
      </w:r>
    </w:p>
    <w:p>
      <w:pPr>
        <w:pStyle w:val="ListBullet"/>
        <w:spacing w:after="60"/>
      </w:pPr>
      <w:r>
        <w:rPr>
          <w:rFonts w:ascii="Times New Roman" w:hAnsi="Times New Roman"/>
          <w:b/>
          <w:i w:val="0"/>
          <w:color w:val="0F172A"/>
          <w:sz w:val="22"/>
        </w:rPr>
        <w:t>Thiết bị lưu trữ mạng NAS Synology DS423+ (IP: 10.17.2.150):</w:t>
      </w:r>
      <w:r>
        <w:rPr>
          <w:rFonts w:ascii="Times New Roman" w:hAnsi="Times New Roman"/>
          <w:b w:val="0"/>
          <w:i w:val="0"/>
          <w:color w:val="0F172A"/>
          <w:sz w:val="22"/>
        </w:rPr>
        <w:t xml:space="preserve"> Có 4 khay ổ cứng, sẵn sàng thiết lập lịch sao lưu tự động (auto-backup) toàn bộ cơ sở dữ liệu OERP vào 23h00 hàng đêm.</w:t>
      </w:r>
    </w:p>
    <w:p>
      <w:pPr>
        <w:pStyle w:val="ListBullet"/>
        <w:spacing w:after="60"/>
      </w:pPr>
      <w:r>
        <w:rPr>
          <w:rFonts w:ascii="Times New Roman" w:hAnsi="Times New Roman"/>
          <w:b/>
          <w:i w:val="0"/>
          <w:color w:val="0F172A"/>
          <w:sz w:val="22"/>
        </w:rPr>
        <w:t>Đường truyền mạng &amp; An ninh:</w:t>
      </w:r>
      <w:r>
        <w:rPr>
          <w:rFonts w:ascii="Times New Roman" w:hAnsi="Times New Roman"/>
          <w:b w:val="0"/>
          <w:i w:val="0"/>
          <w:color w:val="0F172A"/>
          <w:sz w:val="22"/>
        </w:rPr>
        <w:t xml:space="preserve"> Có sẵn 02 đường truyền Internet cáp quang VNPT và tường lửa bảo mật phần cứng FortiGate 61F.</w:t>
      </w:r>
    </w:p>
    <w:p>
      <w:pPr>
        <w:spacing w:before="80" w:after="120"/>
      </w:pPr>
      <w:r>
        <w:rPr>
          <w:rFonts w:ascii="Times New Roman" w:hAnsi="Times New Roman"/>
          <w:b/>
          <w:i w:val="0"/>
          <w:color w:val="059669"/>
          <w:sz w:val="22"/>
        </w:rPr>
        <w:t>=&gt; Đánh giá tài chính: Đơn vị KHÔNG PHẢI MUA SẮM THÊM BẤT KỲ MÁY CHỦ MỚI NÀO. Khi chuyển về cơ quan, đơn vị sẽ cắt giảm được ngay 9.600.000 đ/năm tiền thuê máy chủ bên ngoài.</w:t>
      </w:r>
    </w:p>
    <w:p>
      <w:pPr>
        <w:spacing w:before="240" w:after="80"/>
      </w:pPr>
      <w:r>
        <w:rPr>
          <w:rFonts w:ascii="Times New Roman" w:hAnsi="Times New Roman"/>
          <w:b/>
          <w:i w:val="0"/>
          <w:color w:val="0369A1"/>
          <w:sz w:val="24"/>
        </w:rPr>
        <w:t>II. ĐÁNH GIÁ YÊU CẦU BÀN GIAO MÃ NGUỒN ĐỂ TỰ SỬA CHỮA KHI CÓ SỰ CỐ</w:t>
      </w:r>
    </w:p>
    <w:p>
      <w:pPr>
        <w:spacing w:after="120"/>
      </w:pPr>
      <w:r>
        <w:rPr>
          <w:rFonts w:ascii="Times New Roman" w:hAnsi="Times New Roman"/>
          <w:b w:val="0"/>
          <w:i w:val="0"/>
          <w:color w:val="0F172A"/>
          <w:sz w:val="22"/>
        </w:rPr>
        <w:t>Về mong muốn tự chủ kỹ thuật để khi có sự cố phần mềm thì cán bộ đơn vị có thể trực tiếp can thiệp, sửa chữa ngay, tôi xin phân tích rõ ranh giới kỹ thuật giữa hai hình thức bàn giao:</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FEF3C7"/>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B45309"/>
                <w:sz w:val="21"/>
              </w:rPr>
              <w:t>Nội dung bàn giao</w:t>
            </w:r>
          </w:p>
        </w:tc>
        <w:tc>
          <w:tcPr>
            <w:tcW w:type="dxa" w:w="4608"/>
            <w:shd w:fill="FEF3C7"/>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B45309"/>
                <w:sz w:val="21"/>
              </w:rPr>
              <w:t>Khả năng vận hành &amp; Tự sửa lỗi</w:t>
            </w:r>
          </w:p>
        </w:tc>
        <w:tc>
          <w:tcPr>
            <w:tcW w:type="dxa" w:w="2880"/>
            <w:shd w:fill="FEF3C7"/>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B45309"/>
                <w:sz w:val="21"/>
              </w:rPr>
              <w:t>Khả năng làm việc với đối tác</w:t>
            </w:r>
          </w:p>
        </w:tc>
      </w:tr>
      <w:tr>
        <w:tc>
          <w:tcPr>
            <w:tcW w:type="dxa" w:w="259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Bản Triển Khai (Deploy/Publish)</w:t>
              <w:br/>
            </w:r>
            <w:r>
              <w:rPr>
                <w:rFonts w:ascii="Times New Roman" w:hAnsi="Times New Roman"/>
                <w:b w:val="0"/>
                <w:i w:val="0"/>
                <w:color w:val="0F172A"/>
                <w:sz w:val="19"/>
              </w:rPr>
              <w:t>- File .dll đã biên dịch</w:t>
              <w:br/>
            </w:r>
            <w:r>
              <w:rPr>
                <w:rFonts w:ascii="Times New Roman" w:hAnsi="Times New Roman"/>
                <w:b w:val="0"/>
                <w:i w:val="0"/>
                <w:color w:val="0F172A"/>
                <w:sz w:val="19"/>
              </w:rPr>
              <w:t>- Thư mục build Angular</w:t>
              <w:br/>
            </w:r>
            <w:r>
              <w:rPr>
                <w:rFonts w:ascii="Times New Roman" w:hAnsi="Times New Roman"/>
                <w:b w:val="0"/>
                <w:i w:val="0"/>
                <w:color w:val="0F172A"/>
                <w:sz w:val="19"/>
              </w:rPr>
              <w:t>- File backup CSDL .bak</w:t>
            </w:r>
          </w:p>
        </w:tc>
        <w:tc>
          <w:tcPr>
            <w:tcW w:type="dxa" w:w="4608"/>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 Vận hành: Chạy tốt 100% trên máy chủ HP cơ quan, cắt được 800k/tháng.</w:t>
              <w:br/>
            </w:r>
            <w:r>
              <w:rPr>
                <w:rFonts w:ascii="Times New Roman" w:hAnsi="Times New Roman"/>
                <w:b w:val="0"/>
                <w:i w:val="0"/>
                <w:color w:val="0F172A"/>
                <w:sz w:val="19"/>
              </w:rPr>
              <w:t>- Sửa chữa: Sửa được cấu hình hệ thống (web.config) và sửa các câu lệnh Stored Procedure trong SQL Server.</w:t>
              <w:br/>
            </w:r>
            <w:r>
              <w:rPr>
                <w:rFonts w:ascii="Times New Roman" w:hAnsi="Times New Roman"/>
                <w:b w:val="0"/>
                <w:i w:val="0"/>
                <w:color w:val="0F172A"/>
                <w:sz w:val="19"/>
              </w:rPr>
              <w:t>- Hạn chế: Không sửa được code logic C# gốc nếu chương trình bị lỗi thuật toán.</w:t>
            </w:r>
          </w:p>
        </w:tc>
        <w:tc>
          <w:tcPr>
            <w:tcW w:type="dxa" w:w="2880"/>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RẤT DỄ ĐÒI HỎI BÀN GIAO:</w:t>
              <w:br/>
            </w:r>
            <w:r>
              <w:rPr>
                <w:rFonts w:ascii="Times New Roman" w:hAnsi="Times New Roman"/>
                <w:b w:val="0"/>
                <w:i w:val="0"/>
                <w:color w:val="0F172A"/>
                <w:sz w:val="19"/>
              </w:rPr>
              <w:t>Đây là sản phẩm tối thiểu bên đối tác buộc phải cung cấp để đưa hệ thống lên máy chủ Chi nhánh.</w:t>
            </w:r>
          </w:p>
        </w:tc>
      </w:tr>
      <w:tr>
        <w:tc>
          <w:tcPr>
            <w:tcW w:type="dxa" w:w="259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Toàn Bộ Mã Nguồn (Source Code)</w:t>
              <w:br/>
            </w:r>
            <w:r>
              <w:rPr>
                <w:rFonts w:ascii="Times New Roman" w:hAnsi="Times New Roman"/>
                <w:b w:val="0"/>
                <w:i w:val="0"/>
                <w:color w:val="0F172A"/>
                <w:sz w:val="19"/>
              </w:rPr>
              <w:t>- Project Visual Studio C#</w:t>
              <w:br/>
            </w:r>
            <w:r>
              <w:rPr>
                <w:rFonts w:ascii="Times New Roman" w:hAnsi="Times New Roman"/>
                <w:b w:val="0"/>
                <w:i w:val="0"/>
                <w:color w:val="0F172A"/>
                <w:sz w:val="19"/>
              </w:rPr>
              <w:t>- Toàn bộ source Angular gốc</w:t>
            </w:r>
          </w:p>
        </w:tc>
        <w:tc>
          <w:tcPr>
            <w:tcW w:type="dxa" w:w="4608"/>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 Vận hành: Hoàn toàn chủ động 100%.</w:t>
              <w:br/>
            </w:r>
            <w:r>
              <w:rPr>
                <w:rFonts w:ascii="Times New Roman" w:hAnsi="Times New Roman"/>
                <w:b w:val="0"/>
                <w:i w:val="0"/>
                <w:color w:val="0F172A"/>
                <w:sz w:val="19"/>
              </w:rPr>
              <w:t>- Sửa chữa: Lập trình viên có thể mở Visual Studio để sửa mọi dòng code, viết thêm chức năng mới tùy ý.</w:t>
            </w:r>
          </w:p>
        </w:tc>
        <w:tc>
          <w:tcPr>
            <w:tcW w:type="dxa" w:w="2880"/>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CẦN THƯƠNG LƯỢNG:</w:t>
              <w:br/>
            </w:r>
            <w:r>
              <w:rPr>
                <w:rFonts w:ascii="Times New Roman" w:hAnsi="Times New Roman"/>
                <w:b w:val="0"/>
                <w:i w:val="0"/>
                <w:color w:val="0F172A"/>
                <w:sz w:val="19"/>
              </w:rPr>
              <w:t>Với giá 800k/tháng, đối tác coi đây là tài sản trí tuệ. Cần kiểm tra lại hợp đồng ban đầu xem có điều khoản sở hữu mã nguồn hay không.</w:t>
            </w:r>
          </w:p>
        </w:tc>
      </w:tr>
    </w:tbl>
    <w:p>
      <w:pPr>
        <w:spacing w:before="160" w:after="80"/>
      </w:pPr>
      <w:r>
        <w:rPr>
          <w:rFonts w:ascii="Times New Roman" w:hAnsi="Times New Roman"/>
          <w:b w:val="0"/>
          <w:i/>
          <w:color w:val="0F172A"/>
          <w:sz w:val="21"/>
        </w:rPr>
        <w:t>Lưu ý quan trọng về năng lực can thiệp kỹ thuật: Phần mềm này viết bằng ngôn ngữ ASP.NET (C#) và CSDL SQL Server phức tạp. Để trực tiếp sửa chữa code khi có sự cố, đòi hỏi nhân sự phải có chuyên môn về Lập trình phần mềm (Software Developer). Cán bộ chuyên môn đất đai chỉ nên đảm nhận việc phân quyền tài khoản, cấu hình tham số báo cáo; còn các lỗi hệ thống sâu cần có nhân sự IT kỹ thuật chuyên trách để tránh nguy cơ làm gián đoạn dây chuyền tiếp nhận Một Cửa.</w:t>
      </w:r>
    </w:p>
    <w:p>
      <w:pPr>
        <w:spacing w:before="240" w:after="80"/>
      </w:pPr>
      <w:r>
        <w:rPr>
          <w:rFonts w:ascii="Times New Roman" w:hAnsi="Times New Roman"/>
          <w:b/>
          <w:i w:val="0"/>
          <w:color w:val="0369A1"/>
          <w:sz w:val="24"/>
        </w:rPr>
        <w:t>III. KẾ HOẠCH TRIỂN KHAI 4 BƯỚC KHÔNG GIÁN ĐOẠN TIẾP NHẬN HỒ SƠ</w:t>
      </w:r>
    </w:p>
    <w:p>
      <w:pPr>
        <w:spacing w:after="80"/>
      </w:pPr>
      <w:r>
        <w:rPr>
          <w:rFonts w:ascii="Times New Roman" w:hAnsi="Times New Roman"/>
          <w:b/>
          <w:i w:val="0"/>
          <w:color w:val="0F172A"/>
          <w:sz w:val="22"/>
        </w:rPr>
        <w:t xml:space="preserve">Bước 1: Chuẩn bị máy chủ nội bộ (1-2 ngày): </w:t>
      </w:r>
      <w:r>
        <w:rPr>
          <w:rFonts w:ascii="Times New Roman" w:hAnsi="Times New Roman"/>
          <w:b w:val="0"/>
          <w:i w:val="0"/>
          <w:color w:val="0F172A"/>
          <w:sz w:val="21"/>
        </w:rPr>
        <w:t>Cài đặt môi trường IIS, ASP.NET 4.8 và Microsoft SQL Server trên Máy chủ HP DL360 Gen9. Đăng ký mở IP tĩnh VNPT và mở cổng mạng an toàn trên Tường lửa FortiGate 61F.</w:t>
      </w:r>
    </w:p>
    <w:p>
      <w:pPr>
        <w:spacing w:after="80"/>
      </w:pPr>
      <w:r>
        <w:rPr>
          <w:rFonts w:ascii="Times New Roman" w:hAnsi="Times New Roman"/>
          <w:b/>
          <w:i w:val="0"/>
          <w:color w:val="0F172A"/>
          <w:sz w:val="22"/>
        </w:rPr>
        <w:t xml:space="preserve">Bước 2: Yêu cầu bàn giao dữ liệu &amp; Chuyển quyền tên miền: </w:t>
      </w:r>
      <w:r>
        <w:rPr>
          <w:rFonts w:ascii="Times New Roman" w:hAnsi="Times New Roman"/>
          <w:b w:val="0"/>
          <w:i w:val="0"/>
          <w:color w:val="0F172A"/>
          <w:sz w:val="21"/>
        </w:rPr>
        <w:t>Làm việc với bên ông Trần Hồ Bảo Hoàng bàn giao: (1) File backup vpdkddtdm.bak; (2) Thư mục publish API; (3) Toàn bộ thư mục file scan đính kèm; (4) Chuyển nhượng quyền sở hữu tên miền vpdkddtdm.vn tại GMO-Z.com về Chi nhánh.</w:t>
      </w:r>
    </w:p>
    <w:p>
      <w:pPr>
        <w:spacing w:after="80"/>
      </w:pPr>
      <w:r>
        <w:rPr>
          <w:rFonts w:ascii="Times New Roman" w:hAnsi="Times New Roman"/>
          <w:b/>
          <w:i w:val="0"/>
          <w:color w:val="0F172A"/>
          <w:sz w:val="22"/>
        </w:rPr>
        <w:t xml:space="preserve">Bước 3: Dựng thử nghiệm (Staging) &amp; Kiểm thử nội bộ: </w:t>
      </w:r>
      <w:r>
        <w:rPr>
          <w:rFonts w:ascii="Times New Roman" w:hAnsi="Times New Roman"/>
          <w:b w:val="0"/>
          <w:i w:val="0"/>
          <w:color w:val="0F172A"/>
          <w:sz w:val="21"/>
        </w:rPr>
        <w:t>Restore cơ sở dữ liệu lên máy chủ HP cơ quan, chạy thử nghiệm đầy đủ 9 phân hệ (Tiếp nhận -&gt; Xử lý -&gt; In biên nhận -&gt; Trả kết quả) bảo đảm không có lỗi phát sinh.</w:t>
      </w:r>
    </w:p>
    <w:p>
      <w:pPr>
        <w:spacing w:after="80"/>
      </w:pPr>
      <w:r>
        <w:rPr>
          <w:rFonts w:ascii="Times New Roman" w:hAnsi="Times New Roman"/>
          <w:b/>
          <w:i w:val="0"/>
          <w:color w:val="0F172A"/>
          <w:sz w:val="22"/>
        </w:rPr>
        <w:t xml:space="preserve">Bước 4: Chuyển đổi chính thức vào cuối tuần: </w:t>
      </w:r>
      <w:r>
        <w:rPr>
          <w:rFonts w:ascii="Times New Roman" w:hAnsi="Times New Roman"/>
          <w:b w:val="0"/>
          <w:i w:val="0"/>
          <w:color w:val="0F172A"/>
          <w:sz w:val="21"/>
        </w:rPr>
        <w:t>Thực hiện trỏ bản ghi DNS tên miền vpdkddtdm.vn sang IP máy chủ Chi nhánh vào chiều thứ Sáu. Đến sáng thứ Hai, toàn bộ cán bộ đăng nhập và làm việc bình thường trên máy chủ mới của đơn vị, hoàn toàn không làm gián đoạn khâu tiếp nhận Một Cửa.</w:t>
      </w:r>
    </w:p>
    <w:p>
      <w:pPr>
        <w:spacing w:before="280"/>
      </w:pPr>
    </w:p>
    <w:tbl>
      <w:tblPr>
        <w:tblW w:type="auto" w:w="0"/>
        <w:jc w:val="center"/>
        <w:tblLayout w:type="fixed"/>
        <w:tblLook w:firstColumn="1" w:firstRow="1" w:lastColumn="0" w:lastRow="0" w:noHBand="0" w:noVBand="1" w:val="04A0"/>
      </w:tblPr>
      <w:tblGrid>
        <w:gridCol w:w="4824"/>
        <w:gridCol w:w="4824"/>
      </w:tblGrid>
      <w:tr>
        <w:tc>
          <w:tcPr>
            <w:tcW w:type="dxa" w:w="5040"/>
            <w:tcBorders>
              <w:top w:val="none"/>
              <w:left w:val="none"/>
              <w:bottom w:val="none"/>
              <w:right w:val="none"/>
            </w:tcBorders>
          </w:tcPr>
          <w:p>
            <w:pPr>
              <w:jc w:val="left"/>
            </w:pPr>
            <w:r>
              <w:rPr>
                <w:rFonts w:ascii="Times New Roman" w:hAnsi="Times New Roman"/>
                <w:b/>
                <w:i/>
                <w:color w:val="0F172A"/>
                <w:sz w:val="20"/>
              </w:rPr>
              <w:t>Nơi nhận:</w:t>
              <w:br/>
            </w:r>
            <w:r>
              <w:rPr>
                <w:rFonts w:ascii="Times New Roman" w:hAnsi="Times New Roman"/>
                <w:b w:val="0"/>
                <w:i/>
                <w:color w:val="0F172A"/>
                <w:sz w:val="19"/>
              </w:rPr>
              <w:t>- Như trên (báo cáo);</w:t>
              <w:br/>
              <w:t>- Chị Bùi Thị Minh Nguyệt (phối hợp);</w:t>
              <w:br/>
              <w:t>- Lưu: Hồ sơ kỹ thuật IT.</w:t>
            </w:r>
          </w:p>
        </w:tc>
        <w:tc>
          <w:tcPr>
            <w:tcW w:type="dxa" w:w="5040"/>
            <w:tcBorders>
              <w:top w:val="none"/>
              <w:left w:val="none"/>
              <w:bottom w:val="none"/>
              <w:right w:val="none"/>
            </w:tcBorders>
          </w:tcPr>
          <w:p>
            <w:pPr>
              <w:jc w:val="center"/>
            </w:pPr>
            <w:r>
              <w:rPr>
                <w:rFonts w:ascii="Times New Roman" w:hAnsi="Times New Roman"/>
                <w:b/>
                <w:i w:val="0"/>
                <w:color w:val="0F172A"/>
                <w:sz w:val="22"/>
              </w:rPr>
              <w:t>NGƯỜI LẬP BÁO CÁO</w:t>
              <w:br/>
              <w:br/>
              <w:br/>
              <w:br/>
              <w:br/>
            </w:r>
            <w:r>
              <w:rPr>
                <w:rFonts w:ascii="Times New Roman" w:hAnsi="Times New Roman"/>
                <w:b/>
                <w:i w:val="0"/>
                <w:color w:val="0F172A"/>
                <w:sz w:val="23"/>
              </w:rPr>
              <w:t>Đỗ Trọng Minh Quân</w:t>
            </w:r>
          </w:p>
        </w:tc>
      </w:tr>
    </w:tbl>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