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536"/>
        <w:gridCol w:w="4536"/>
      </w:tblGrid>
      <w:tr>
        <w:tc>
          <w:tcPr>
            <w:tcW w:type="dxa" w:w="4752"/>
          </w:tcPr>
          <w:p>
            <w:pPr>
              <w:spacing w:after="20"/>
              <w:jc w:val="center"/>
            </w:pPr>
            <w:r>
              <w:rPr>
                <w:rFonts w:ascii="Times New Roman" w:hAnsi="Times New Roman"/>
                <w:sz w:val="21"/>
              </w:rPr>
              <w:t>SỞ NÔNG NGHIỆP VÀ MÔI TRƯỜNG</w:t>
              <w:br/>
              <w:t>THÀNH PHỐ HỒ CHÍ MINH</w:t>
            </w:r>
          </w:p>
          <w:p>
            <w:pPr>
              <w:spacing w:after="20"/>
              <w:jc w:val="center"/>
            </w:pPr>
            <w:r>
              <w:rPr>
                <w:rFonts w:ascii="Times New Roman" w:hAnsi="Times New Roman"/>
                <w:b/>
                <w:sz w:val="22"/>
              </w:rPr>
              <w:t>VĂN PHÒNG ĐĂNG KÝ ĐẤT ĐAI</w:t>
            </w:r>
          </w:p>
          <w:p>
            <w:pPr>
              <w:spacing w:after="0"/>
              <w:jc w:val="center"/>
            </w:pPr>
            <w:r>
              <w:rPr>
                <w:rFonts w:ascii="Times New Roman" w:hAnsi="Times New Roman"/>
                <w:sz w:val="22"/>
              </w:rPr>
              <w:t>Số: 18146/VPĐK-CS2-CN23</w:t>
            </w:r>
          </w:p>
        </w:tc>
        <w:tc>
          <w:tcPr>
            <w:tcW w:type="dxa" w:w="4320"/>
          </w:tcPr>
          <w:p>
            <w:pPr>
              <w:spacing w:after="20"/>
              <w:jc w:val="center"/>
            </w:pPr>
            <w:r>
              <w:rPr>
                <w:rFonts w:ascii="Times New Roman" w:hAnsi="Times New Roman"/>
                <w:b/>
                <w:sz w:val="21"/>
              </w:rPr>
              <w:t>CỘNG HÒA XÃ HỘI CHỦ NGHĨA VIỆT NAM</w:t>
            </w:r>
          </w:p>
          <w:p>
            <w:pPr>
              <w:spacing w:after="40"/>
              <w:jc w:val="center"/>
            </w:pPr>
            <w:r>
              <w:rPr>
                <w:rFonts w:ascii="Times New Roman" w:hAnsi="Times New Roman"/>
                <w:b/>
                <w:sz w:val="23"/>
              </w:rPr>
              <w:t>Độc lập - Tự do - Hạnh phúc</w:t>
            </w:r>
          </w:p>
          <w:p>
            <w:pPr>
              <w:spacing w:after="0"/>
              <w:jc w:val="center"/>
            </w:pPr>
            <w:r>
              <w:rPr>
                <w:rFonts w:ascii="Times New Roman" w:hAnsi="Times New Roman"/>
                <w:i/>
                <w:sz w:val="22"/>
              </w:rPr>
              <w:t>Thành phố Hồ Chí Minh, ngày      tháng 6 năm 2026</w:t>
            </w:r>
          </w:p>
        </w:tc>
      </w:tr>
    </w:tbl>
    <w:p/>
    <w:tbl>
      <w:tblPr>
        <w:tblW w:type="auto" w:w="0"/>
        <w:jc w:val="center"/>
        <w:tblLayout w:type="fixed"/>
        <w:tblLook w:firstColumn="1" w:firstRow="1" w:lastColumn="0" w:lastRow="0" w:noHBand="0" w:noVBand="1" w:val="04A0"/>
      </w:tblPr>
      <w:tblGrid>
        <w:gridCol w:w="4536"/>
        <w:gridCol w:w="4536"/>
      </w:tblGrid>
      <w:tr>
        <w:tc>
          <w:tcPr>
            <w:tcW w:type="dxa" w:w="4752"/>
          </w:tcPr>
          <w:p>
            <w:pPr>
              <w:spacing w:after="0" w:line="276" w:lineRule="auto"/>
            </w:pPr>
            <w:r>
              <w:rPr>
                <w:rFonts w:ascii="Times New Roman" w:hAnsi="Times New Roman"/>
                <w:i/>
                <w:sz w:val="23"/>
              </w:rPr>
              <w:t>V/v xin ý kiến về nhu cầu tiếp nhận cơ sở nhà, đất Điểm trạm y tế 3 (Trạm Y tế phường Chánh Mỹ cũ) tại đường Huỳnh Văn Cù để làm kho lưu trữ cho Chi nhánh số 23.</w:t>
            </w:r>
          </w:p>
        </w:tc>
        <w:tc>
          <w:tcPr>
            <w:tcW w:type="dxa" w:w="4320"/>
          </w:tcPr>
          <w:p>
            <w:pPr>
              <w:spacing w:after="0" w:before="120"/>
            </w:pPr>
            <w:r>
              <w:rPr>
                <w:rFonts w:ascii="Times New Roman" w:hAnsi="Times New Roman"/>
                <w:b/>
                <w:sz w:val="24"/>
              </w:rPr>
              <w:t xml:space="preserve">Kính gửi: </w:t>
            </w:r>
            <w:r>
              <w:rPr>
                <w:rFonts w:ascii="Times New Roman" w:hAnsi="Times New Roman"/>
                <w:b/>
                <w:sz w:val="24"/>
              </w:rPr>
              <w:t>Sở Nông nghiệp và Môi trường</w:t>
              <w:br/>
              <w:t>Thành phố Hồ Chí Minh.</w:t>
            </w:r>
          </w:p>
        </w:tc>
      </w:tr>
    </w:tbl>
    <w:p/>
    <w:p>
      <w:pPr>
        <w:spacing w:after="100" w:line="288" w:lineRule="auto"/>
        <w:ind w:firstLine="706"/>
        <w:jc w:val="both"/>
      </w:pPr>
      <w:r>
        <w:rPr>
          <w:rFonts w:ascii="Times New Roman" w:hAnsi="Times New Roman"/>
          <w:sz w:val="26"/>
        </w:rPr>
        <w:t>Ngày 26 tháng 5 năm 2026, Ủy ban nhân dân phường Thủ Dầu Một ban hành Văn bản số 2154/UBND-VP về việc đề nghị cho ý kiến về nhu cầu sử dụng cơ sở nhà, đất Điểm trạm y tế 3 (Trạm Y tế phường Chánh Mỹ cũ) tại đường Huỳnh Văn Cù, khu phố Chánh Lộc 7, phường Thủ Dầu Một. Theo nội dung Văn bản số 2154/UBND-VP, Ủy ban nhân dân phường Thủ Dầu Một đề nghị Chi nhánh Văn phòng Đăng ký đất đai số 23 căn cứ tiêu chuẩn, định mức sử dụng trụ sở làm việc, cơ sở hoạt động sự nghiệp quy định tại Nghị định số 155/2025/NĐ-CP ngày 16/6/2025 của Chính phủ, tình hình thực tế và nhu cầu sử dụng, xin ý kiến Sở Nông nghiệp và Môi trường về nhu cầu tiếp nhận cơ sở nhà, đất nêu trên để gửi về Ủy ban nhân dân phường hoàn thiện thủ tục điều chuyển tài sản công.</w:t>
      </w:r>
    </w:p>
    <w:p>
      <w:pPr>
        <w:spacing w:after="100" w:line="288" w:lineRule="auto"/>
        <w:ind w:firstLine="706"/>
        <w:jc w:val="both"/>
      </w:pPr>
      <w:r>
        <w:rPr>
          <w:rFonts w:ascii="Times New Roman" w:hAnsi="Times New Roman"/>
          <w:sz w:val="26"/>
        </w:rPr>
        <w:t>Qua rà soát, căn cứ tình hình thực tế, tiêu chuẩn, định mức sử dụng trụ sở làm việc, cơ sở hoạt động sự nghiệp theo quy định của Chi nhánh Văn phòng Đăng ký đất đai số 23, Văn phòng Đăng ký đất đai Thành phố Hồ Chí Minh kính báo cáo và xin ý kiến Sở Nông nghiệp và Môi trường như sau:</w:t>
      </w:r>
    </w:p>
    <w:p>
      <w:pPr>
        <w:spacing w:after="100" w:line="288" w:lineRule="auto"/>
        <w:jc w:val="both"/>
      </w:pPr>
      <w:r>
        <w:rPr>
          <w:rFonts w:ascii="Times New Roman" w:hAnsi="Times New Roman"/>
          <w:sz w:val="26"/>
        </w:rPr>
        <w:t>1. Về hiện trạng trụ sở làm việc hiện hữu tại số 358 Huỳnh Văn Cù:</w:t>
      </w:r>
    </w:p>
    <w:p>
      <w:pPr>
        <w:spacing w:after="100" w:line="288" w:lineRule="auto"/>
        <w:ind w:firstLine="706"/>
        <w:jc w:val="both"/>
      </w:pPr>
      <w:r>
        <w:rPr>
          <w:rFonts w:ascii="Times New Roman" w:hAnsi="Times New Roman"/>
          <w:sz w:val="26"/>
        </w:rPr>
        <w:t>Chi nhánh Văn phòng Đăng ký đất đai số 23 (trước đây là Chi nhánh Văn phòng Đăng ký đất đai thành phố Thủ Dầu Một) hiện đang tạm sử dụng trụ sở làm việc do Ủy ban nhân dân phường Thủ Dầu Một quản lý tại địa chỉ số 358 đường Huỳnh Văn Cù, khu phố Chánh Lộc 7, phường Thủ Dầu Một (tiếp nhận theo Biên bản bàn giao ngày 09/5/2019). Khuôn viên đất thực tế đang quản lý, sử dụng ổn định là 1.417,70 m²; tổng diện tích sàn xây dựng thực tế của toàn bộ công trình khối nhà làm việc là 835,30 m².</w:t>
      </w:r>
    </w:p>
    <w:p>
      <w:pPr>
        <w:spacing w:after="100" w:line="288" w:lineRule="auto"/>
        <w:ind w:firstLine="706"/>
        <w:jc w:val="both"/>
      </w:pPr>
      <w:r>
        <w:rPr>
          <w:rFonts w:ascii="Times New Roman" w:hAnsi="Times New Roman"/>
          <w:sz w:val="26"/>
        </w:rPr>
        <w:t>Theo Quyết định số 480/QĐ-VPĐK-HC ngày 30 tháng 3 năm 2026 của Giám đốc Văn phòng Đăng ký đất đai Thành phố Hồ Chí Minh, Chi nhánh số 23 được giao chỉ tiêu số lượng người làm việc năm 2026 là 85 người (gồm 03 viên chức quản lý, 42 viên chức chuyên ngành, 37 chuyên môn dùng chung và 03 hợp đồng lao động phục vụ), tổ chức thành Ban Giám đốc và 03 tổ chuyên môn nghiệp vụ.</w:t>
      </w:r>
    </w:p>
    <w:p>
      <w:pPr>
        <w:spacing w:after="100" w:line="288" w:lineRule="auto"/>
        <w:ind w:firstLine="706"/>
        <w:jc w:val="both"/>
      </w:pPr>
      <w:r>
        <w:rPr>
          <w:rFonts w:ascii="Times New Roman" w:hAnsi="Times New Roman"/>
          <w:sz w:val="26"/>
        </w:rPr>
        <w:t>Với hiện trạng cơ sở nhà, đất hiện hữu tại số 358 Huỳnh Văn Cù đang khai thác với mật độ rất chật hẹp, quá tải nghiêm trọng:</w:t>
      </w:r>
    </w:p>
    <w:p>
      <w:pPr>
        <w:spacing w:after="100" w:line="288" w:lineRule="auto"/>
        <w:ind w:firstLine="706"/>
        <w:jc w:val="both"/>
      </w:pPr>
      <w:r>
        <w:rPr>
          <w:rFonts w:ascii="Times New Roman" w:hAnsi="Times New Roman"/>
          <w:sz w:val="26"/>
        </w:rPr>
        <w:t>- Khối nhà làm việc hành chính: Diện tích sàn 835,30 m² phải bố trí cho 85 cán bộ nhân viên làm việc, đồng thời bố trí Bộ phận Một cửa tiếp nhận và trả kết quả (26 m²), phòng họp chuyên môn kết hợp tiếp dân (26 m²), phòng máy chủ CNTT (15 m²) và diện tích hành lang, cầu thang, vệ sinh (123,30 m²). Đơn vị phải tận dụng tối đa từng mét vuông sàn làm việc, hoàn toàn không có diện tích dôi dư.</w:t>
      </w:r>
    </w:p>
    <w:p>
      <w:pPr>
        <w:spacing w:after="100" w:line="288" w:lineRule="auto"/>
        <w:ind w:firstLine="706"/>
        <w:jc w:val="both"/>
      </w:pPr>
      <w:r>
        <w:rPr>
          <w:rFonts w:ascii="Times New Roman" w:hAnsi="Times New Roman"/>
          <w:sz w:val="26"/>
        </w:rPr>
        <w:t>- Kho lưu trữ hồ sơ địa chính chuyên dùng: Hiện đơn vị chỉ có 01 kho lưu trữ chuyên dụng với diện tích 300 m² sàn. Do khối lượng tài liệu địa chính, hồ sơ cấp Giấy chứng nhận và hồ sơ biến động đất đai phát sinh hàng ngày tại địa bàn trung tâm là vô cùng lớn, kho lưu trữ này đã lấp kín 100% công suất giá kệ. Hiện còn khoảng 30% lượng hồ sơ phát sinh chưa thể chỉnh lý đang phải lưu trữ tạm thời tại các lối đi và 02 phòng làm việc của cán bộ, gây cản trở nghiêm trọng không gian làm việc, tiềm ẩn nguy cơ cháy nổ, ẩm mốc và không đảm bảo quy chuẩn bảo quản an toàn tài liệu lưu trữ quốc gia.</w:t>
      </w:r>
    </w:p>
    <w:p>
      <w:pPr>
        <w:spacing w:after="100" w:line="288" w:lineRule="auto"/>
        <w:ind w:firstLine="706"/>
        <w:jc w:val="both"/>
      </w:pPr>
      <w:r>
        <w:rPr>
          <w:rFonts w:ascii="Times New Roman" w:hAnsi="Times New Roman"/>
          <w:sz w:val="26"/>
        </w:rPr>
        <w:t>- Khuôn viên nhà để xe: Diện tích nhà để xe hiện hữu là 200 m² (công trình ngoài nhà) phục vụ cho 85 cán bộ nhân viên và lưu lượng phương tiện của người dân đến thực hiện thủ tục hành chính tại Bộ phận Một cửa.</w:t>
      </w:r>
    </w:p>
    <w:p>
      <w:pPr>
        <w:spacing w:after="100" w:line="288" w:lineRule="auto"/>
        <w:jc w:val="both"/>
      </w:pPr>
      <w:r>
        <w:rPr>
          <w:rFonts w:ascii="Times New Roman" w:hAnsi="Times New Roman"/>
          <w:sz w:val="26"/>
        </w:rPr>
        <w:t>2. Về đối chiếu tiêu chuẩn, định mức theo Nghị định số 155/2025/NĐ-CP:</w:t>
      </w:r>
    </w:p>
    <w:p>
      <w:pPr>
        <w:spacing w:after="100" w:line="288" w:lineRule="auto"/>
        <w:ind w:firstLine="706"/>
        <w:jc w:val="both"/>
      </w:pPr>
      <w:r>
        <w:rPr>
          <w:rFonts w:ascii="Times New Roman" w:hAnsi="Times New Roman"/>
          <w:sz w:val="26"/>
        </w:rPr>
        <w:t>Đối chiếu tiêu chuẩn, định mức diện tích quy định tại Phụ lục II ban hành kèm theo Nghị định số 155/2025/NĐ-CP ngày 16/6/2025 của Chính phủ:</w:t>
      </w:r>
    </w:p>
    <w:p>
      <w:pPr>
        <w:spacing w:after="100" w:line="288" w:lineRule="auto"/>
        <w:ind w:firstLine="706"/>
        <w:jc w:val="both"/>
      </w:pPr>
      <w:r>
        <w:rPr>
          <w:rFonts w:ascii="Times New Roman" w:hAnsi="Times New Roman"/>
          <w:sz w:val="26"/>
        </w:rPr>
        <w:t>- Diện tích làm việc của các chức danh (85 người): 82 chức danh chuyên viên và tương đương × 15 m²/người (1.230 m²) + 03 chức danh HĐLĐ phục vụ × 10 m²/người (30 m²) = 1.260,00 m².</w:t>
      </w:r>
    </w:p>
    <w:p>
      <w:pPr>
        <w:spacing w:after="100" w:line="288" w:lineRule="auto"/>
        <w:ind w:firstLine="706"/>
        <w:jc w:val="both"/>
      </w:pPr>
      <w:r>
        <w:rPr>
          <w:rFonts w:ascii="Times New Roman" w:hAnsi="Times New Roman"/>
          <w:sz w:val="26"/>
        </w:rPr>
        <w:t>- Diện tích sử dụng chung tối đa (không quá 85% diện tích chức danh theo Khoản 2 Điều 6 NĐ 155): 1.260 m² × 85% = 1.071,00 m².</w:t>
      </w:r>
    </w:p>
    <w:p>
      <w:pPr>
        <w:spacing w:after="100" w:line="288" w:lineRule="auto"/>
        <w:ind w:firstLine="706"/>
        <w:jc w:val="both"/>
      </w:pPr>
      <w:r>
        <w:rPr>
          <w:rFonts w:ascii="Times New Roman" w:hAnsi="Times New Roman"/>
          <w:sz w:val="26"/>
        </w:rPr>
        <w:t>- Tổng quy mô diện tích sàn xây dựng định mức tối đa toàn trụ sở: 1.260 m² + 1.071 m² = 2.331,00 m².</w:t>
      </w:r>
    </w:p>
    <w:p>
      <w:pPr>
        <w:spacing w:after="100" w:line="288" w:lineRule="auto"/>
        <w:ind w:firstLine="706"/>
        <w:jc w:val="both"/>
      </w:pPr>
      <w:r>
        <w:rPr>
          <w:rFonts w:ascii="Times New Roman" w:hAnsi="Times New Roman"/>
          <w:sz w:val="26"/>
        </w:rPr>
        <w:t>So sánh với diện tích sàn công trình thực tế hiện hữu (835,30 m²), cơ sở hiện tại chỉ đáp ứng được 35,83% nhu cầu định mức theo quy định của Chính phủ, thiếu hụt trầm trọng tới 1.495,70 m² sàn. Đơn vị hoàn toàn không còn diện tích sàn trống để bố trí mở rộng kho lưu trữ hồ sơ địa chính tại chỗ.</w:t>
      </w:r>
    </w:p>
    <w:p>
      <w:pPr>
        <w:spacing w:after="100" w:line="288" w:lineRule="auto"/>
        <w:jc w:val="both"/>
      </w:pPr>
      <w:r>
        <w:rPr>
          <w:rFonts w:ascii="Times New Roman" w:hAnsi="Times New Roman"/>
          <w:sz w:val="26"/>
        </w:rPr>
        <w:t>3. Về quá trình rà soát và đề xuất tiếp nhận cơ sở Điểm trạm y tế 3 dôi dư:</w:t>
      </w:r>
    </w:p>
    <w:p>
      <w:pPr>
        <w:spacing w:after="100" w:line="288" w:lineRule="auto"/>
        <w:ind w:firstLine="706"/>
        <w:jc w:val="both"/>
      </w:pPr>
      <w:r>
        <w:rPr>
          <w:rFonts w:ascii="Times New Roman" w:hAnsi="Times New Roman"/>
          <w:sz w:val="26"/>
        </w:rPr>
        <w:t>Nhằm giải quyết triệt để tình trạng quá tải kho lưu trữ và đảm bảo an toàn tuyệt đối cho tài liệu địa chính gốc, Chi nhánh số 23 đã phối hợp cùng Ủy ban nhân dân phường và Trạm Y tế phường Thủ Dầu Một rà soát quỹ đất công dôi dư trên địa bàn. Qua rà soát, cơ sở nhà đất tại Điểm trạm y tế 3 (Trạm Y tế phường Chánh Mỹ cũ) tọa lạc trên đường Huỳnh Văn Cù, khu phố Chánh Lộc 7, phường Thủ Dầu Một có diện tích khuôn viên đất là 1.276,20 m² hiện đang bỏ trống, không có nhu cầu sử dụng, nằm ngay liền kề giáp ranh với trụ sở chính số 358 Huỳnh Văn Cù của Chi nhánh.</w:t>
      </w:r>
    </w:p>
    <w:p>
      <w:pPr>
        <w:spacing w:after="100" w:line="288" w:lineRule="auto"/>
        <w:ind w:firstLine="706"/>
        <w:jc w:val="both"/>
      </w:pPr>
      <w:r>
        <w:rPr>
          <w:rFonts w:ascii="Times New Roman" w:hAnsi="Times New Roman"/>
          <w:sz w:val="26"/>
        </w:rPr>
        <w:t>Trạm Y tế phường Thủ Dầu Một đã có Tờ trình số 195/TTr-TYT ngày 04/3/2026 và Tờ trình số 427/TTr-TYT ngày 17/4/2026 đề nghị điều chuyển và thống nhất cho Chi nhánh mượn tạm cơ sở này làm kho lưu trữ trong thời gian chờ thủ tục. Ủy ban nhân dân phường Thủ Dầu Một đã có Công văn số 1136/UBND-VP ngày 08/5/2026 và Công văn số 2122/UBND-VP ngày 20/7/2026 hướng dẫn Chi nhánh báo cáo cấp thẩm quyền điều chuyển.</w:t>
      </w:r>
    </w:p>
    <w:p>
      <w:pPr>
        <w:spacing w:after="100" w:line="288" w:lineRule="auto"/>
        <w:ind w:firstLine="706"/>
        <w:jc w:val="both"/>
      </w:pPr>
      <w:r>
        <w:rPr>
          <w:rFonts w:ascii="Times New Roman" w:hAnsi="Times New Roman"/>
          <w:sz w:val="26"/>
        </w:rPr>
        <w:t>Chi nhánh số 23 đã có Công văn số 1509/CN23-HCTH ngày 03/7/2026 và Công văn số 1656/CN23-HCTH ngày 21/7/2026 hoàn thiện Phương án sử dụng tài sản công và Bảng đối chiếu định mức theo quy định tại Khoản 5 Điều 3 Nghị định số 155/2025/NĐ-CP.</w:t>
      </w:r>
    </w:p>
    <w:p>
      <w:pPr>
        <w:spacing w:after="100" w:line="288" w:lineRule="auto"/>
        <w:jc w:val="both"/>
      </w:pPr>
      <w:r>
        <w:rPr>
          <w:rFonts w:ascii="Times New Roman" w:hAnsi="Times New Roman"/>
          <w:sz w:val="26"/>
        </w:rPr>
        <w:t>4. Kiến nghị đề xuất:</w:t>
      </w:r>
    </w:p>
    <w:p>
      <w:pPr>
        <w:spacing w:after="100" w:line="288" w:lineRule="auto"/>
        <w:ind w:firstLine="706"/>
        <w:jc w:val="both"/>
      </w:pPr>
      <w:r>
        <w:rPr>
          <w:rFonts w:ascii="Times New Roman" w:hAnsi="Times New Roman"/>
          <w:sz w:val="26"/>
        </w:rPr>
        <w:t>Từ những báo cáo và căn cứ nêu trên, việc giữ lại tiếp tục sử dụng trụ sở hiện hữu tại số 358 Huỳnh Văn Cù (đất 1.417,7 m², sàn 835,3 m²) kết hợp tiếp nhận điều chuyển cơ sở Điểm trạm y tế 3 dôi dư liền kề (đất 1.276,2 m²) để cải tạo làm Kho lưu trữ hồ sơ địa chính chuyên ngành độc lập liên kết là phương án tối ưu, cấp thiết và tránh lãng phí tài sản nhà nước.</w:t>
      </w:r>
    </w:p>
    <w:p>
      <w:pPr>
        <w:spacing w:after="100" w:line="288" w:lineRule="auto"/>
        <w:ind w:firstLine="706"/>
        <w:jc w:val="both"/>
      </w:pPr>
      <w:r>
        <w:rPr>
          <w:rFonts w:ascii="Times New Roman" w:hAnsi="Times New Roman"/>
          <w:sz w:val="26"/>
        </w:rPr>
        <w:t>Văn phòng Đăng ký đất đai Thành phố Hồ Chí Minh kính đề nghị Sở Nông nghiệp và Môi trường xem xét, có văn bản chính thức về nhu cầu tiếp nhận cơ sở nhà, đất Điểm trạm y tế 3 (Trạm Y tế phường Chánh Mỹ cũ) diện tích đất 1.276,20 m² tại đường Huỳnh Văn Cù, khu phố Chánh Lộc 7, phường Thủ Dầu Một để giao cho Chi nhánh Văn phòng Đăng ký đất đai số 23 tiếp nhận, quản lý và sử dụng theo quy định tại điểm c khoản 1 Điều 21 Nghị định số 186/2025/NĐ-CP của Chính phủ, gửi Sở Tài chính tham mưu Ủy ban nhân dân Thành phố Hồ Chí Minh ban hành Quyết định điều chuyển tài sản công theo đúng trình tự pháp luật.</w:t>
      </w:r>
    </w:p>
    <w:p>
      <w:pPr>
        <w:spacing w:after="100" w:line="288" w:lineRule="auto"/>
        <w:jc w:val="both"/>
      </w:pPr>
      <w:r>
        <w:rPr>
          <w:rFonts w:ascii="Times New Roman" w:hAnsi="Times New Roman"/>
          <w:sz w:val="26"/>
        </w:rPr>
        <w:t>Kính đề nghị Sở Nông nghiệp và Môi trường xem xét, chấp thuận./.</w:t>
      </w:r>
    </w:p>
    <w:tbl>
      <w:tblPr>
        <w:tblW w:type="auto" w:w="0"/>
        <w:jc w:val="center"/>
        <w:tblLayout w:type="fixed"/>
        <w:tblLook w:firstColumn="1" w:firstRow="1" w:lastColumn="0" w:lastRow="0" w:noHBand="0" w:noVBand="1" w:val="04A0"/>
      </w:tblPr>
      <w:tblGrid>
        <w:gridCol w:w="4536"/>
        <w:gridCol w:w="4536"/>
      </w:tblGrid>
      <w:tr>
        <w:tc>
          <w:tcPr>
            <w:tcW w:type="dxa" w:w="4752"/>
          </w:tcPr>
          <w:p>
            <w:r>
              <w:rPr>
                <w:b/>
                <w:sz w:val="22"/>
              </w:rPr>
              <w:t>Nơi nhận:</w:t>
              <w:br/>
            </w:r>
            <w:r>
              <w:rPr>
                <w:sz w:val="21"/>
              </w:rPr>
              <w:t>- Như kính gửi (để xem xét);</w:t>
              <w:br/>
              <w:t>- Ban Giám đốc VPĐK;</w:t>
              <w:br/>
              <w:t>- Phòng HCTH, KHTC;</w:t>
              <w:br/>
              <w:t>- Chi nhánh số 23 (để biết);</w:t>
              <w:br/>
              <w:t>- UBND phường Thủ Dầu Một;</w:t>
              <w:br/>
              <w:t>- Lưu: VT, HC.</w:t>
            </w:r>
          </w:p>
        </w:tc>
        <w:tc>
          <w:tcPr>
            <w:tcW w:type="dxa" w:w="4320"/>
          </w:tcPr>
          <w:p>
            <w:pPr>
              <w:jc w:val="center"/>
            </w:pPr>
            <w:r>
              <w:rPr>
                <w:b/>
                <w:sz w:val="24"/>
              </w:rPr>
              <w:t>KT. GIÁM ĐỐC</w:t>
              <w:br/>
              <w:t>PHÓ GIÁM ĐỐC</w:t>
              <w:br/>
              <w:br/>
              <w:br/>
              <w:br/>
              <w:br/>
            </w:r>
            <w:r>
              <w:rPr>
                <w:b/>
                <w:sz w:val="25"/>
              </w:rPr>
              <w:t>Trần Ngọc Cẩm Tuấn</w:t>
            </w:r>
          </w:p>
        </w:tc>
      </w:tr>
    </w:tbl>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