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286"/>
        <w:gridCol w:w="7286"/>
      </w:tblGrid>
      <w:tr>
        <w:tc>
          <w:tcPr>
            <w:tcW w:type="dxa" w:w="6480"/>
            <w:tcBorders>
              <w:top w:val="none"/>
              <w:left w:val="none"/>
              <w:bottom w:val="none"/>
              <w:right w:val="none"/>
            </w:tcBorders>
            <w:tcMar>
              <w:top w:w="0" w:type="dxa"/>
              <w:bottom w:w="40" w:type="dxa"/>
              <w:left w:w="0" w:type="dxa"/>
              <w:right w:w="20" w:type="dxa"/>
            </w:tcMar>
          </w:tcPr>
          <w:p>
            <w:pPr>
              <w:spacing w:line="240" w:lineRule="auto" w:after="40"/>
              <w:jc w:val="center"/>
            </w:pPr>
            <w:r>
              <w:rPr>
                <w:rFonts w:ascii="Times New Roman" w:hAnsi="Times New Roman"/>
                <w:sz w:val="24"/>
              </w:rPr>
              <w:t>VĂN PHÒNG ĐĂNG KÝ ĐẤT ĐAI TỈNH BÌNH DƯƠNG</w:t>
            </w:r>
          </w:p>
          <w:p>
            <w:pPr>
              <w:spacing w:line="240" w:lineRule="auto" w:after="40"/>
              <w:jc w:val="center"/>
            </w:pPr>
            <w:r>
              <w:rPr>
                <w:rFonts w:ascii="Times New Roman" w:hAnsi="Times New Roman"/>
                <w:b/>
                <w:sz w:val="26"/>
              </w:rPr>
              <w:t>BỘ PHẬN TIẾP CÔNG DÂN</w:t>
            </w:r>
          </w:p>
          <w:p>
            <w:pPr>
              <w:jc w:val="center"/>
              <w:spacing w:before="0" w:after="80" w:line="120" w:lineRule="exact"/>
            </w:pPr>
            <w:r>
              <w:rPr>
                <w:rFonts w:ascii="Times New Roman" w:hAnsi="Times New Roman"/>
                <w:b/>
                <w:sz w:val="17"/>
              </w:rPr>
              <w:t>————————</w:t>
            </w:r>
          </w:p>
          <w:p>
            <w:pPr>
              <w:spacing w:line="240" w:lineRule="auto" w:before="80" w:after="0"/>
              <w:jc w:val="center"/>
            </w:pPr>
            <w:r>
              <w:rPr>
                <w:rFonts w:ascii="Times New Roman" w:hAnsi="Times New Roman"/>
                <w:b/>
                <w:i/>
                <w:sz w:val="22"/>
              </w:rPr>
              <w:t>Mẫu số: 03/TCD</w:t>
            </w:r>
          </w:p>
        </w:tc>
        <w:tc>
          <w:tcPr>
            <w:tcW w:type="dxa" w:w="8064"/>
            <w:tcBorders>
              <w:top w:val="none"/>
              <w:left w:val="none"/>
              <w:bottom w:val="none"/>
              <w:right w:val="none"/>
            </w:tcBorders>
            <w:tcMar>
              <w:top w:w="0" w:type="dxa"/>
              <w:bottom w:w="40" w:type="dxa"/>
              <w:left w:w="20" w:type="dxa"/>
              <w:right w:w="0" w:type="dxa"/>
            </w:tcMar>
          </w:tcPr>
          <w:p>
            <w:pPr>
              <w:spacing w:line="240" w:lineRule="auto" w:after="40"/>
              <w:jc w:val="center"/>
            </w:pPr>
            <w:r>
              <w:rPr>
                <w:rFonts w:ascii="Times New Roman" w:hAnsi="Times New Roman"/>
                <w:b/>
                <w:sz w:val="26"/>
              </w:rPr>
              <w:t>CỘNG HÒA XÃ HỘI CHỦ NGHĨA VIỆT NAM</w:t>
            </w:r>
          </w:p>
          <w:p>
            <w:pPr>
              <w:spacing w:line="240" w:lineRule="auto" w:after="40"/>
              <w:jc w:val="center"/>
            </w:pPr>
            <w:r>
              <w:rPr>
                <w:rFonts w:ascii="Times New Roman" w:hAnsi="Times New Roman"/>
                <w:b/>
                <w:sz w:val="26"/>
              </w:rPr>
              <w:t>Độc lập - Tự do - Hạnh phúc</w:t>
            </w:r>
          </w:p>
          <w:p>
            <w:pPr>
              <w:jc w:val="center"/>
              <w:spacing w:before="0" w:after="80" w:line="120" w:lineRule="exact"/>
            </w:pPr>
            <w:r>
              <w:rPr>
                <w:rFonts w:ascii="Times New Roman" w:hAnsi="Times New Roman"/>
                <w:b/>
                <w:sz w:val="17"/>
              </w:rPr>
              <w:t>——————————————————</w:t>
            </w:r>
          </w:p>
          <w:p>
            <w:pPr>
              <w:spacing w:line="240" w:lineRule="auto" w:before="80" w:after="0"/>
              <w:jc w:val="center"/>
            </w:pPr>
            <w:r>
              <w:rPr>
                <w:rFonts w:ascii="Times New Roman" w:hAnsi="Times New Roman"/>
                <w:i/>
                <w:sz w:val="24"/>
              </w:rPr>
              <w:t>Bình Dương, ngày      tháng      năm 2026</w:t>
            </w:r>
          </w:p>
        </w:tc>
      </w:tr>
    </w:tbl>
    <w:p>
      <w:pPr>
        <w:spacing w:before="280" w:after="40" w:line="276" w:lineRule="auto"/>
        <w:jc w:val="center"/>
      </w:pPr>
      <w:r>
        <w:rPr>
          <w:rFonts w:ascii="Times New Roman" w:hAnsi="Times New Roman"/>
          <w:b/>
          <w:sz w:val="32"/>
        </w:rPr>
        <w:t>SỔ THEO DÕI TIẾP CÔNG DÂN</w:t>
      </w:r>
    </w:p>
    <w:p>
      <w:pPr>
        <w:spacing w:before="40" w:after="80"/>
        <w:jc w:val="center"/>
      </w:pPr>
      <w:r>
        <w:rPr>
          <w:rFonts w:ascii="Times New Roman" w:hAnsi="Times New Roman"/>
          <w:i/>
          <w:sz w:val="23"/>
        </w:rPr>
        <w:t>(Theo dõi ngày công dân đến, Lãnh đạo chủ trì tiếp, Nội dung trao đổi, Quá trình xử lý và Kết quả giải quyết)</w:t>
      </w:r>
    </w:p>
    <w:p>
      <w:pPr>
        <w:spacing w:before="0" w:after="160"/>
        <w:jc w:val="center"/>
      </w:pPr>
      <w:r>
        <w:rPr>
          <w:rFonts w:ascii="Times New Roman" w:hAnsi="Times New Roman"/>
          <w:i/>
          <w:sz w:val="21"/>
        </w:rPr>
        <w:t>Căn cứ Nghị định số 154/2026/NĐ-CP của Chính phủ &amp; Thể thức văn bản Nghị định số 30/2020/NĐ-CP</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9"/>
        <w:gridCol w:w="1619"/>
        <w:gridCol w:w="1619"/>
        <w:gridCol w:w="1619"/>
        <w:gridCol w:w="1619"/>
        <w:gridCol w:w="1619"/>
        <w:gridCol w:w="1619"/>
        <w:gridCol w:w="1619"/>
        <w:gridCol w:w="1619"/>
      </w:tblGrid>
      <w:tr>
        <w:trPr>
          <w:tblHeader/>
          <w:cantSplit/>
        </w:trPr>
        <w:tc>
          <w:tcPr>
            <w:tcW w:type="dxa" w:w="547"/>
            <w:tcMar>
              <w:top w:w="70" w:type="dxa"/>
              <w:bottom w:w="70" w:type="dxa"/>
              <w:left w:w="50" w:type="dxa"/>
              <w:right w:w="50" w:type="dxa"/>
            </w:tcMar>
            <w:vAlign w:val="center"/>
            <w:vMerge w:val="restart"/>
            <w:shd w:fill="F2F4F7"/>
          </w:tcPr>
          <w:p>
            <w:pPr>
              <w:spacing w:line="252" w:lineRule="auto" w:before="40" w:after="40"/>
              <w:jc w:val="center"/>
            </w:pPr>
            <w:r>
              <w:rPr>
                <w:rFonts w:ascii="Times New Roman" w:hAnsi="Times New Roman"/>
                <w:b/>
                <w:sz w:val="21"/>
              </w:rPr>
              <w:t>STT</w:t>
            </w:r>
          </w:p>
          <w:p>
            <w:pPr>
              <w:spacing w:line="252" w:lineRule="auto" w:before="40" w:after="40"/>
              <w:jc w:val="center"/>
            </w:pPr>
            <w:r>
              <w:rPr>
                <w:rFonts w:ascii="Times New Roman" w:hAnsi="Times New Roman"/>
                <w:b/>
                <w:sz w:val="20"/>
              </w:rPr>
              <w:t>STT</w:t>
            </w:r>
          </w:p>
        </w:tc>
        <w:tc>
          <w:tcPr>
            <w:tcW w:type="dxa" w:w="1656"/>
            <w:tcMar>
              <w:top w:w="70" w:type="dxa"/>
              <w:bottom w:w="70" w:type="dxa"/>
              <w:left w:w="50" w:type="dxa"/>
              <w:right w:w="50" w:type="dxa"/>
            </w:tcMar>
            <w:vAlign w:val="center"/>
            <w:gridSpan w:val="2"/>
            <w:shd w:fill="F2F4F7"/>
          </w:tcPr>
          <w:p>
            <w:pPr>
              <w:spacing w:line="252" w:lineRule="auto" w:before="40" w:after="40"/>
              <w:jc w:val="center"/>
            </w:pPr>
            <w:r>
              <w:rPr>
                <w:rFonts w:ascii="Times New Roman" w:hAnsi="Times New Roman"/>
                <w:b/>
                <w:sz w:val="21"/>
              </w:rPr>
              <w:t>THÔNG TIN BUỔI TIẾP</w:t>
            </w:r>
          </w:p>
          <w:p>
            <w:pPr>
              <w:spacing w:line="252" w:lineRule="auto" w:before="40" w:after="40"/>
              <w:jc w:val="center"/>
            </w:pPr>
            <w:r>
              <w:rPr>
                <w:rFonts w:ascii="Times New Roman" w:hAnsi="Times New Roman"/>
                <w:b/>
                <w:sz w:val="21"/>
              </w:rPr>
              <w:t>THÔNG TIN BUỔI TIẾP</w:t>
            </w:r>
          </w:p>
        </w:tc>
        <w:tc>
          <w:tcPr>
            <w:tcW w:type="dxa" w:w="1944"/>
            <w:tcMar>
              <w:top w:w="70" w:type="dxa"/>
              <w:bottom w:w="70" w:type="dxa"/>
              <w:left w:w="50" w:type="dxa"/>
              <w:right w:w="50" w:type="dxa"/>
            </w:tcMar>
            <w:vAlign w:val="center"/>
            <w:vMerge w:val="restart"/>
            <w:shd w:fill="F2F4F7"/>
          </w:tcPr>
          <w:p>
            <w:pPr>
              <w:spacing w:line="252" w:lineRule="auto" w:before="40" w:after="40"/>
              <w:jc w:val="center"/>
            </w:pPr>
            <w:r>
              <w:rPr>
                <w:rFonts w:ascii="Times New Roman" w:hAnsi="Times New Roman"/>
                <w:b/>
                <w:sz w:val="21"/>
              </w:rPr>
              <w:t>THÔNG TIN CÔNG DÂN</w:t>
            </w:r>
          </w:p>
          <w:p>
            <w:pPr>
              <w:spacing w:line="252" w:lineRule="auto" w:before="40" w:after="40"/>
              <w:jc w:val="center"/>
            </w:pPr>
            <w:r>
              <w:rPr>
                <w:rFonts w:ascii="Times New Roman" w:hAnsi="Times New Roman"/>
                <w:b/>
                <w:sz w:val="19"/>
              </w:rPr>
              <w:t>Họ tên, CCCD/SĐT</w:t>
              <w:br/>
              <w:t>&amp; Địa chỉ công dân</w:t>
            </w:r>
          </w:p>
        </w:tc>
        <w:tc>
          <w:tcPr>
            <w:tcW w:type="dxa" w:w="2808"/>
            <w:tcMar>
              <w:top w:w="70" w:type="dxa"/>
              <w:bottom w:w="70" w:type="dxa"/>
              <w:left w:w="50" w:type="dxa"/>
              <w:right w:w="50" w:type="dxa"/>
            </w:tcMar>
            <w:vAlign w:val="center"/>
            <w:vMerge w:val="restart"/>
            <w:shd w:fill="F2F4F7"/>
          </w:tcPr>
          <w:p>
            <w:pPr>
              <w:spacing w:line="252" w:lineRule="auto" w:before="40" w:after="40"/>
              <w:jc w:val="center"/>
            </w:pPr>
            <w:r>
              <w:rPr>
                <w:rFonts w:ascii="Times New Roman" w:hAnsi="Times New Roman"/>
                <w:b/>
                <w:sz w:val="21"/>
              </w:rPr>
              <w:t>NỘI DUNG VỤ VIỆC &amp; TRAO ĐỔI</w:t>
            </w:r>
          </w:p>
          <w:p>
            <w:pPr>
              <w:spacing w:line="252" w:lineRule="auto" w:before="40" w:after="40"/>
              <w:jc w:val="center"/>
            </w:pPr>
            <w:r>
              <w:rPr>
                <w:rFonts w:ascii="Times New Roman" w:hAnsi="Times New Roman"/>
                <w:b/>
                <w:sz w:val="19"/>
              </w:rPr>
              <w:t>Tóm tắt nội dung trao đổi,</w:t>
              <w:br/>
              <w:t>đối thoại &amp; Phân loại đơn</w:t>
            </w:r>
          </w:p>
        </w:tc>
        <w:tc>
          <w:tcPr>
            <w:tcW w:type="dxa" w:w="1800"/>
            <w:tcMar>
              <w:top w:w="70" w:type="dxa"/>
              <w:bottom w:w="70" w:type="dxa"/>
              <w:left w:w="50" w:type="dxa"/>
              <w:right w:w="50" w:type="dxa"/>
            </w:tcMar>
            <w:vAlign w:val="center"/>
            <w:gridSpan w:val="3"/>
            <w:shd w:fill="F2F4F7"/>
          </w:tcPr>
          <w:p>
            <w:pPr>
              <w:spacing w:line="252" w:lineRule="auto" w:before="40" w:after="40"/>
              <w:jc w:val="center"/>
            </w:pPr>
            <w:r>
              <w:rPr>
                <w:rFonts w:ascii="Times New Roman" w:hAnsi="Times New Roman"/>
                <w:b/>
                <w:sz w:val="21"/>
              </w:rPr>
              <w:t>CHỈ ĐẠO, QUÁ TRÌNH XỬ LÝ &amp; KẾT QUẢ GIẢI QUYẾT</w:t>
            </w:r>
          </w:p>
          <w:p>
            <w:pPr>
              <w:spacing w:line="252" w:lineRule="auto" w:before="40" w:after="40"/>
              <w:jc w:val="center"/>
            </w:pPr>
            <w:r>
              <w:rPr>
                <w:rFonts w:ascii="Times New Roman" w:hAnsi="Times New Roman"/>
                <w:b/>
                <w:sz w:val="21"/>
              </w:rPr>
              <w:t>CHỈ ĐẠO, QUÁ TRÌNH XỬ LÝ &amp; KẾT QUẢ GIẢI QUYẾT</w:t>
            </w:r>
          </w:p>
          <w:p>
            <w:pPr>
              <w:spacing w:line="252" w:lineRule="auto" w:before="40" w:after="40"/>
              <w:jc w:val="center"/>
            </w:pPr>
            <w:r>
              <w:rPr>
                <w:rFonts w:ascii="Times New Roman" w:hAnsi="Times New Roman"/>
                <w:b/>
                <w:sz w:val="21"/>
              </w:rPr>
              <w:t>CHỈ ĐẠO, QUÁ TRÌNH XỬ LÝ &amp; KẾT QUẢ GIẢI QUYẾT</w:t>
            </w:r>
          </w:p>
        </w:tc>
        <w:tc>
          <w:tcPr>
            <w:tcW w:type="dxa" w:w="648"/>
            <w:tcMar>
              <w:top w:w="70" w:type="dxa"/>
              <w:bottom w:w="70" w:type="dxa"/>
              <w:left w:w="50" w:type="dxa"/>
              <w:right w:w="50" w:type="dxa"/>
            </w:tcMar>
            <w:vAlign w:val="center"/>
            <w:vMerge w:val="restart"/>
            <w:shd w:fill="F2F4F7"/>
          </w:tcPr>
          <w:p>
            <w:pPr>
              <w:spacing w:line="252" w:lineRule="auto" w:before="40" w:after="40"/>
              <w:jc w:val="center"/>
            </w:pPr>
            <w:r>
              <w:rPr>
                <w:rFonts w:ascii="Times New Roman" w:hAnsi="Times New Roman"/>
                <w:b/>
                <w:sz w:val="21"/>
              </w:rPr>
              <w:t>GHI CHÚ</w:t>
            </w:r>
          </w:p>
          <w:p>
            <w:pPr>
              <w:spacing w:line="252" w:lineRule="auto" w:before="40" w:after="40"/>
              <w:jc w:val="center"/>
            </w:pPr>
            <w:r>
              <w:rPr>
                <w:rFonts w:ascii="Times New Roman" w:hAnsi="Times New Roman"/>
                <w:b/>
                <w:sz w:val="19"/>
              </w:rPr>
              <w:t>Ghi chú</w:t>
              <w:br/>
              <w:t>(Hồ sơ lưu)</w:t>
            </w:r>
          </w:p>
        </w:tc>
      </w:tr>
      <w:tr>
        <w:trPr>
          <w:tblHeader/>
          <w:cantSplit/>
        </w:trPr>
        <w:tc>
          <w:tcPr>
            <w:tcW w:type="dxa" w:w="1619"/>
            <w:tcMar>
              <w:top w:w="70" w:type="dxa"/>
              <w:bottom w:w="70" w:type="dxa"/>
              <w:left w:w="50" w:type="dxa"/>
              <w:right w:w="50" w:type="dxa"/>
            </w:tcMar>
            <w:vAlign w:val="center"/>
            <w:vMerge/>
            <w:shd w:fill="F2F4F7"/>
          </w:tcPr>
          <w:p/>
        </w:tc>
        <w:tc>
          <w:tcPr>
            <w:tcW w:type="dxa" w:w="1080"/>
            <w:tcMar>
              <w:top w:w="70" w:type="dxa"/>
              <w:bottom w:w="70" w:type="dxa"/>
              <w:left w:w="50" w:type="dxa"/>
              <w:right w:w="50" w:type="dxa"/>
            </w:tcMar>
            <w:vAlign w:val="center"/>
            <w:shd w:fill="F2F4F7"/>
          </w:tcPr>
          <w:p>
            <w:pPr>
              <w:spacing w:line="252" w:lineRule="auto" w:before="40" w:after="40"/>
              <w:jc w:val="center"/>
            </w:pPr>
            <w:r>
              <w:rPr>
                <w:rFonts w:ascii="Times New Roman" w:hAnsi="Times New Roman"/>
                <w:b/>
                <w:sz w:val="19"/>
              </w:rPr>
              <w:t>Thời gian tiếp</w:t>
              <w:br/>
              <w:t>(Ngày, giờ)</w:t>
            </w:r>
          </w:p>
        </w:tc>
        <w:tc>
          <w:tcPr>
            <w:tcW w:type="dxa" w:w="1656"/>
            <w:tcMar>
              <w:top w:w="70" w:type="dxa"/>
              <w:bottom w:w="70" w:type="dxa"/>
              <w:left w:w="50" w:type="dxa"/>
              <w:right w:w="50" w:type="dxa"/>
            </w:tcMar>
            <w:vAlign w:val="center"/>
            <w:shd w:fill="F2F4F7"/>
          </w:tcPr>
          <w:p>
            <w:pPr>
              <w:spacing w:line="252" w:lineRule="auto" w:before="40" w:after="40"/>
              <w:jc w:val="center"/>
            </w:pPr>
            <w:r>
              <w:rPr>
                <w:rFonts w:ascii="Times New Roman" w:hAnsi="Times New Roman"/>
                <w:b/>
                <w:sz w:val="19"/>
              </w:rPr>
              <w:t>Lãnh đạo chủ trì &amp;</w:t>
              <w:br/>
              <w:t>Cán bộ phối hợp tiếp</w:t>
            </w:r>
          </w:p>
        </w:tc>
        <w:tc>
          <w:tcPr>
            <w:tcW w:type="dxa" w:w="1619"/>
            <w:tcMar>
              <w:top w:w="70" w:type="dxa"/>
              <w:bottom w:w="70" w:type="dxa"/>
              <w:left w:w="50" w:type="dxa"/>
              <w:right w:w="50" w:type="dxa"/>
            </w:tcMar>
            <w:vAlign w:val="center"/>
            <w:vMerge/>
            <w:shd w:fill="F2F4F7"/>
          </w:tcPr>
          <w:p/>
        </w:tc>
        <w:tc>
          <w:tcPr>
            <w:tcW w:type="dxa" w:w="1619"/>
            <w:tcMar>
              <w:top w:w="70" w:type="dxa"/>
              <w:bottom w:w="70" w:type="dxa"/>
              <w:left w:w="50" w:type="dxa"/>
              <w:right w:w="50" w:type="dxa"/>
            </w:tcMar>
            <w:vAlign w:val="center"/>
            <w:vMerge/>
            <w:shd w:fill="F2F4F7"/>
          </w:tcPr>
          <w:p/>
        </w:tc>
        <w:tc>
          <w:tcPr>
            <w:tcW w:type="dxa" w:w="2160"/>
            <w:tcMar>
              <w:top w:w="70" w:type="dxa"/>
              <w:bottom w:w="70" w:type="dxa"/>
              <w:left w:w="50" w:type="dxa"/>
              <w:right w:w="50" w:type="dxa"/>
            </w:tcMar>
            <w:vAlign w:val="center"/>
            <w:shd w:fill="F2F4F7"/>
          </w:tcPr>
          <w:p>
            <w:pPr>
              <w:spacing w:line="252" w:lineRule="auto" w:before="40" w:after="40"/>
              <w:jc w:val="center"/>
            </w:pPr>
            <w:r>
              <w:rPr>
                <w:rFonts w:ascii="Times New Roman" w:hAnsi="Times New Roman"/>
                <w:b/>
                <w:sz w:val="19"/>
              </w:rPr>
              <w:t>Chỉ đạo của Lãnh đạo &amp;</w:t>
              <w:br/>
              <w:t>Hướng xử lý (Mẫu 03/TCD)</w:t>
            </w:r>
          </w:p>
        </w:tc>
        <w:tc>
          <w:tcPr>
            <w:tcW w:type="dxa" w:w="2016"/>
            <w:tcMar>
              <w:top w:w="70" w:type="dxa"/>
              <w:bottom w:w="70" w:type="dxa"/>
              <w:left w:w="50" w:type="dxa"/>
              <w:right w:w="50" w:type="dxa"/>
            </w:tcMar>
            <w:vAlign w:val="center"/>
            <w:shd w:fill="F2F4F7"/>
          </w:tcPr>
          <w:p>
            <w:pPr>
              <w:spacing w:line="252" w:lineRule="auto" w:before="40" w:after="40"/>
              <w:jc w:val="center"/>
            </w:pPr>
            <w:r>
              <w:rPr>
                <w:rFonts w:ascii="Times New Roman" w:hAnsi="Times New Roman"/>
                <w:b/>
                <w:sz w:val="19"/>
              </w:rPr>
              <w:t>Quá trình theo dõi, thụ lý</w:t>
              <w:br/>
              <w:t>&amp; Đơn vị giải quyết</w:t>
            </w:r>
          </w:p>
        </w:tc>
        <w:tc>
          <w:tcPr>
            <w:tcW w:type="dxa" w:w="1800"/>
            <w:tcMar>
              <w:top w:w="70" w:type="dxa"/>
              <w:bottom w:w="70" w:type="dxa"/>
              <w:left w:w="50" w:type="dxa"/>
              <w:right w:w="50" w:type="dxa"/>
            </w:tcMar>
            <w:vAlign w:val="center"/>
            <w:shd w:fill="F2F4F7"/>
          </w:tcPr>
          <w:p>
            <w:pPr>
              <w:spacing w:line="252" w:lineRule="auto" w:before="40" w:after="40"/>
              <w:jc w:val="center"/>
            </w:pPr>
            <w:r>
              <w:rPr>
                <w:rFonts w:ascii="Times New Roman" w:hAnsi="Times New Roman"/>
                <w:b/>
                <w:sz w:val="19"/>
              </w:rPr>
              <w:t>Kết quả giải quyết</w:t>
              <w:br/>
              <w:t>(Văn bản &amp; Ngày trả lời)</w:t>
            </w:r>
          </w:p>
        </w:tc>
        <w:tc>
          <w:tcPr>
            <w:tcW w:type="dxa" w:w="1619"/>
            <w:tcMar>
              <w:top w:w="70" w:type="dxa"/>
              <w:bottom w:w="70" w:type="dxa"/>
              <w:left w:w="50" w:type="dxa"/>
              <w:right w:w="50" w:type="dxa"/>
            </w:tcMar>
            <w:vAlign w:val="center"/>
            <w:vMerge/>
            <w:shd w:fill="F2F4F7"/>
          </w:tcPr>
          <w:p/>
        </w:tc>
      </w:tr>
      <w:tr>
        <w:trPr>
          <w:tblHeader/>
          <w:cantSplit/>
        </w:trPr>
        <w:tc>
          <w:tcPr>
            <w:tcW w:type="dxa" w:w="547"/>
            <w:tcMar>
              <w:top w:w="70" w:type="dxa"/>
              <w:bottom w:w="70" w:type="dxa"/>
              <w:left w:w="50" w:type="dxa"/>
              <w:right w:w="50" w:type="dxa"/>
            </w:tcMar>
            <w:vAlign w:val="center"/>
            <w:shd w:fill="EAECEF"/>
          </w:tcPr>
          <w:p>
            <w:pPr>
              <w:spacing w:line="252" w:lineRule="auto" w:before="40" w:after="40"/>
              <w:jc w:val="center"/>
            </w:pPr>
            <w:r>
              <w:rPr>
                <w:rFonts w:ascii="Times New Roman" w:hAnsi="Times New Roman"/>
                <w:b w:val="0"/>
                <w:sz w:val="18"/>
              </w:rPr>
              <w:t>(1)</w:t>
            </w:r>
          </w:p>
        </w:tc>
        <w:tc>
          <w:tcPr>
            <w:tcW w:type="dxa" w:w="1080"/>
            <w:tcMar>
              <w:top w:w="70" w:type="dxa"/>
              <w:bottom w:w="70" w:type="dxa"/>
              <w:left w:w="50" w:type="dxa"/>
              <w:right w:w="50" w:type="dxa"/>
            </w:tcMar>
            <w:vAlign w:val="center"/>
            <w:shd w:fill="EAECEF"/>
          </w:tcPr>
          <w:p>
            <w:pPr>
              <w:spacing w:line="252" w:lineRule="auto" w:before="40" w:after="40"/>
              <w:jc w:val="center"/>
            </w:pPr>
            <w:r>
              <w:rPr>
                <w:rFonts w:ascii="Times New Roman" w:hAnsi="Times New Roman"/>
                <w:b w:val="0"/>
                <w:sz w:val="18"/>
              </w:rPr>
              <w:t>(2)</w:t>
            </w:r>
          </w:p>
        </w:tc>
        <w:tc>
          <w:tcPr>
            <w:tcW w:type="dxa" w:w="1656"/>
            <w:tcMar>
              <w:top w:w="70" w:type="dxa"/>
              <w:bottom w:w="70" w:type="dxa"/>
              <w:left w:w="50" w:type="dxa"/>
              <w:right w:w="50" w:type="dxa"/>
            </w:tcMar>
            <w:vAlign w:val="center"/>
            <w:shd w:fill="EAECEF"/>
          </w:tcPr>
          <w:p>
            <w:pPr>
              <w:spacing w:line="252" w:lineRule="auto" w:before="40" w:after="40"/>
              <w:jc w:val="center"/>
            </w:pPr>
            <w:r>
              <w:rPr>
                <w:rFonts w:ascii="Times New Roman" w:hAnsi="Times New Roman"/>
                <w:b w:val="0"/>
                <w:sz w:val="18"/>
              </w:rPr>
              <w:t>(3)</w:t>
            </w:r>
          </w:p>
        </w:tc>
        <w:tc>
          <w:tcPr>
            <w:tcW w:type="dxa" w:w="1944"/>
            <w:tcMar>
              <w:top w:w="70" w:type="dxa"/>
              <w:bottom w:w="70" w:type="dxa"/>
              <w:left w:w="50" w:type="dxa"/>
              <w:right w:w="50" w:type="dxa"/>
            </w:tcMar>
            <w:vAlign w:val="center"/>
            <w:shd w:fill="EAECEF"/>
          </w:tcPr>
          <w:p>
            <w:pPr>
              <w:spacing w:line="252" w:lineRule="auto" w:before="40" w:after="40"/>
              <w:jc w:val="center"/>
            </w:pPr>
            <w:r>
              <w:rPr>
                <w:rFonts w:ascii="Times New Roman" w:hAnsi="Times New Roman"/>
                <w:b w:val="0"/>
                <w:sz w:val="18"/>
              </w:rPr>
              <w:t>(4)</w:t>
            </w:r>
          </w:p>
        </w:tc>
        <w:tc>
          <w:tcPr>
            <w:tcW w:type="dxa" w:w="2808"/>
            <w:tcMar>
              <w:top w:w="70" w:type="dxa"/>
              <w:bottom w:w="70" w:type="dxa"/>
              <w:left w:w="50" w:type="dxa"/>
              <w:right w:w="50" w:type="dxa"/>
            </w:tcMar>
            <w:vAlign w:val="center"/>
            <w:shd w:fill="EAECEF"/>
          </w:tcPr>
          <w:p>
            <w:pPr>
              <w:spacing w:line="252" w:lineRule="auto" w:before="40" w:after="40"/>
              <w:jc w:val="center"/>
            </w:pPr>
            <w:r>
              <w:rPr>
                <w:rFonts w:ascii="Times New Roman" w:hAnsi="Times New Roman"/>
                <w:b w:val="0"/>
                <w:sz w:val="18"/>
              </w:rPr>
              <w:t>(5)</w:t>
            </w:r>
          </w:p>
        </w:tc>
        <w:tc>
          <w:tcPr>
            <w:tcW w:type="dxa" w:w="2160"/>
            <w:tcMar>
              <w:top w:w="70" w:type="dxa"/>
              <w:bottom w:w="70" w:type="dxa"/>
              <w:left w:w="50" w:type="dxa"/>
              <w:right w:w="50" w:type="dxa"/>
            </w:tcMar>
            <w:vAlign w:val="center"/>
            <w:shd w:fill="EAECEF"/>
          </w:tcPr>
          <w:p>
            <w:pPr>
              <w:spacing w:line="252" w:lineRule="auto" w:before="40" w:after="40"/>
              <w:jc w:val="center"/>
            </w:pPr>
            <w:r>
              <w:rPr>
                <w:rFonts w:ascii="Times New Roman" w:hAnsi="Times New Roman"/>
                <w:b w:val="0"/>
                <w:sz w:val="18"/>
              </w:rPr>
              <w:t>(6)</w:t>
            </w:r>
          </w:p>
        </w:tc>
        <w:tc>
          <w:tcPr>
            <w:tcW w:type="dxa" w:w="2016"/>
            <w:tcMar>
              <w:top w:w="70" w:type="dxa"/>
              <w:bottom w:w="70" w:type="dxa"/>
              <w:left w:w="50" w:type="dxa"/>
              <w:right w:w="50" w:type="dxa"/>
            </w:tcMar>
            <w:vAlign w:val="center"/>
            <w:shd w:fill="EAECEF"/>
          </w:tcPr>
          <w:p>
            <w:pPr>
              <w:spacing w:line="252" w:lineRule="auto" w:before="40" w:after="40"/>
              <w:jc w:val="center"/>
            </w:pPr>
            <w:r>
              <w:rPr>
                <w:rFonts w:ascii="Times New Roman" w:hAnsi="Times New Roman"/>
                <w:b w:val="0"/>
                <w:sz w:val="18"/>
              </w:rPr>
              <w:t>(7)</w:t>
            </w:r>
          </w:p>
        </w:tc>
        <w:tc>
          <w:tcPr>
            <w:tcW w:type="dxa" w:w="1800"/>
            <w:tcMar>
              <w:top w:w="70" w:type="dxa"/>
              <w:bottom w:w="70" w:type="dxa"/>
              <w:left w:w="50" w:type="dxa"/>
              <w:right w:w="50" w:type="dxa"/>
            </w:tcMar>
            <w:vAlign w:val="center"/>
            <w:shd w:fill="EAECEF"/>
          </w:tcPr>
          <w:p>
            <w:pPr>
              <w:spacing w:line="252" w:lineRule="auto" w:before="40" w:after="40"/>
              <w:jc w:val="center"/>
            </w:pPr>
            <w:r>
              <w:rPr>
                <w:rFonts w:ascii="Times New Roman" w:hAnsi="Times New Roman"/>
                <w:b w:val="0"/>
                <w:sz w:val="18"/>
              </w:rPr>
              <w:t>(8)</w:t>
            </w:r>
          </w:p>
        </w:tc>
        <w:tc>
          <w:tcPr>
            <w:tcW w:type="dxa" w:w="648"/>
            <w:tcMar>
              <w:top w:w="70" w:type="dxa"/>
              <w:bottom w:w="70" w:type="dxa"/>
              <w:left w:w="50" w:type="dxa"/>
              <w:right w:w="50" w:type="dxa"/>
            </w:tcMar>
            <w:vAlign w:val="center"/>
            <w:shd w:fill="EAECEF"/>
          </w:tcPr>
          <w:p>
            <w:pPr>
              <w:spacing w:line="252" w:lineRule="auto" w:before="40" w:after="40"/>
              <w:jc w:val="center"/>
            </w:pPr>
            <w:r>
              <w:rPr>
                <w:rFonts w:ascii="Times New Roman" w:hAnsi="Times New Roman"/>
                <w:b w:val="0"/>
                <w:sz w:val="18"/>
              </w:rPr>
              <w:t>(9)</w:t>
            </w:r>
          </w:p>
        </w:tc>
      </w:tr>
      <w:tr>
        <w:trPr>
          <w:cantSplit/>
        </w:trPr>
        <w:tc>
          <w:tcPr>
            <w:tcW w:type="dxa" w:w="547"/>
            <w:tcMar>
              <w:top w:w="60" w:type="dxa"/>
              <w:bottom w:w="60" w:type="dxa"/>
              <w:left w:w="50" w:type="dxa"/>
              <w:right w:w="50" w:type="dxa"/>
            </w:tcMar>
            <w:vAlign w:val="top"/>
          </w:tcPr>
          <w:p>
            <w:pPr>
              <w:spacing w:line="276" w:lineRule="auto" w:before="20" w:after="40"/>
              <w:jc w:val="center"/>
            </w:pPr>
            <w:r>
              <w:rPr>
                <w:rFonts w:ascii="Times New Roman" w:hAnsi="Times New Roman"/>
                <w:b/>
                <w:sz w:val="19"/>
              </w:rPr>
              <w:t>1</w:t>
            </w:r>
          </w:p>
        </w:tc>
        <w:tc>
          <w:tcPr>
            <w:tcW w:type="dxa" w:w="1080"/>
            <w:tcMar>
              <w:top w:w="60" w:type="dxa"/>
              <w:bottom w:w="60" w:type="dxa"/>
              <w:left w:w="50" w:type="dxa"/>
              <w:right w:w="50" w:type="dxa"/>
            </w:tcMar>
            <w:vAlign w:val="top"/>
          </w:tcPr>
          <w:p>
            <w:pPr>
              <w:spacing w:line="276" w:lineRule="auto" w:before="20" w:after="40"/>
              <w:jc w:val="center"/>
            </w:pPr>
            <w:r>
              <w:rPr>
                <w:rFonts w:ascii="Times New Roman" w:hAnsi="Times New Roman"/>
                <w:sz w:val="19"/>
              </w:rPr>
              <w:t>08:30</w:t>
            </w:r>
          </w:p>
          <w:p>
            <w:pPr>
              <w:spacing w:line="276" w:lineRule="auto" w:before="0" w:after="40"/>
              <w:jc w:val="center"/>
            </w:pPr>
            <w:r>
              <w:rPr>
                <w:rFonts w:ascii="Times New Roman" w:hAnsi="Times New Roman"/>
                <w:sz w:val="19"/>
              </w:rPr>
              <w:t>05/10/2026</w:t>
            </w:r>
          </w:p>
        </w:tc>
        <w:tc>
          <w:tcPr>
            <w:tcW w:type="dxa" w:w="1656"/>
            <w:tcMar>
              <w:top w:w="60" w:type="dxa"/>
              <w:bottom w:w="60" w:type="dxa"/>
              <w:left w:w="50" w:type="dxa"/>
              <w:right w:w="50" w:type="dxa"/>
            </w:tcMar>
            <w:vAlign w:val="top"/>
          </w:tcPr>
          <w:p>
            <w:pPr>
              <w:spacing w:line="276" w:lineRule="auto" w:before="20" w:after="40"/>
              <w:jc w:val="left"/>
            </w:pPr>
            <w:r>
              <w:rPr>
                <w:rFonts w:ascii="Times New Roman" w:hAnsi="Times New Roman"/>
                <w:b/>
                <w:sz w:val="19"/>
              </w:rPr>
              <w:t>Đ/c Trần Văn Minh</w:t>
            </w:r>
          </w:p>
          <w:p>
            <w:pPr>
              <w:spacing w:line="276" w:lineRule="auto" w:before="0" w:after="40"/>
              <w:jc w:val="left"/>
            </w:pPr>
            <w:r>
              <w:rPr>
                <w:rFonts w:ascii="Times New Roman" w:hAnsi="Times New Roman"/>
                <w:sz w:val="19"/>
              </w:rPr>
              <w:t>- Giám đốc Chi nhánh</w:t>
            </w:r>
          </w:p>
          <w:p>
            <w:pPr>
              <w:spacing w:line="276" w:lineRule="auto" w:before="0" w:after="40"/>
              <w:jc w:val="left"/>
            </w:pPr>
            <w:r>
              <w:rPr>
                <w:rFonts w:ascii="Times New Roman" w:hAnsi="Times New Roman"/>
                <w:sz w:val="19"/>
              </w:rPr>
              <w:t>(Cán bộ phối hợp: Lê Thị Mai - Tổ HCTH)</w:t>
            </w:r>
          </w:p>
        </w:tc>
        <w:tc>
          <w:tcPr>
            <w:tcW w:type="dxa" w:w="1944"/>
            <w:tcMar>
              <w:top w:w="60" w:type="dxa"/>
              <w:bottom w:w="60" w:type="dxa"/>
              <w:left w:w="50" w:type="dxa"/>
              <w:right w:w="50" w:type="dxa"/>
            </w:tcMar>
            <w:vAlign w:val="top"/>
          </w:tcPr>
          <w:p>
            <w:pPr>
              <w:spacing w:line="276" w:lineRule="auto" w:before="20" w:after="40"/>
              <w:jc w:val="left"/>
            </w:pPr>
            <w:r>
              <w:rPr>
                <w:rFonts w:ascii="Times New Roman" w:hAnsi="Times New Roman"/>
                <w:b/>
                <w:sz w:val="19"/>
              </w:rPr>
              <w:t>Ông Nguyễn Văn Thành</w:t>
            </w:r>
          </w:p>
          <w:p>
            <w:pPr>
              <w:spacing w:line="276" w:lineRule="auto" w:before="0" w:after="40"/>
              <w:jc w:val="left"/>
            </w:pPr>
            <w:r>
              <w:rPr>
                <w:rFonts w:ascii="Times New Roman" w:hAnsi="Times New Roman"/>
                <w:sz w:val="19"/>
              </w:rPr>
              <w:t>CCCD: 074082001234</w:t>
            </w:r>
          </w:p>
          <w:p>
            <w:pPr>
              <w:spacing w:line="276" w:lineRule="auto" w:before="0" w:after="40"/>
              <w:jc w:val="left"/>
            </w:pPr>
            <w:r>
              <w:rPr>
                <w:rFonts w:ascii="Times New Roman" w:hAnsi="Times New Roman"/>
                <w:sz w:val="19"/>
              </w:rPr>
              <w:t>Địa chỉ: P. Phú Hòa, TP. Thủ Dầu Một</w:t>
            </w:r>
          </w:p>
          <w:p>
            <w:pPr>
              <w:spacing w:line="276" w:lineRule="auto" w:before="0" w:after="40"/>
              <w:jc w:val="left"/>
            </w:pPr>
            <w:r>
              <w:rPr>
                <w:rFonts w:ascii="Times New Roman" w:hAnsi="Times New Roman"/>
                <w:sz w:val="19"/>
              </w:rPr>
              <w:t>SĐT: 0913.456.789</w:t>
            </w:r>
          </w:p>
          <w:p>
            <w:pPr>
              <w:spacing w:line="276" w:lineRule="auto" w:before="0" w:after="40"/>
              <w:jc w:val="left"/>
            </w:pPr>
            <w:r>
              <w:rPr>
                <w:rFonts w:ascii="Times New Roman" w:hAnsi="Times New Roman"/>
                <w:sz w:val="19"/>
              </w:rPr>
              <w:t>(01 người)</w:t>
            </w:r>
          </w:p>
        </w:tc>
        <w:tc>
          <w:tcPr>
            <w:tcW w:type="dxa" w:w="2808"/>
            <w:tcMar>
              <w:top w:w="60" w:type="dxa"/>
              <w:bottom w:w="60" w:type="dxa"/>
              <w:left w:w="50" w:type="dxa"/>
              <w:right w:w="50" w:type="dxa"/>
            </w:tcMar>
            <w:vAlign w:val="top"/>
          </w:tcPr>
          <w:p>
            <w:pPr>
              <w:spacing w:line="276" w:lineRule="auto" w:before="20" w:after="40"/>
              <w:jc w:val="left"/>
            </w:pPr>
            <w:r>
              <w:rPr>
                <w:rFonts w:ascii="Times New Roman" w:hAnsi="Times New Roman"/>
                <w:b/>
                <w:sz w:val="19"/>
              </w:rPr>
              <w:t>- Nội dung trao đổi: Khiếu nại hồ sơ xin chuyển mục đích sử dụng 150m² đất và cấp đổi GCN bị trễ hạn 15 ngày so với phiếu hẹn. Bức xúc do cần làm thủ tục vay vốn ngân hàng.</w:t>
            </w:r>
          </w:p>
          <w:p>
            <w:pPr>
              <w:spacing w:line="276" w:lineRule="auto" w:before="0" w:after="40"/>
              <w:jc w:val="left"/>
            </w:pPr>
            <w:r>
              <w:rPr>
                <w:rFonts w:ascii="Times New Roman" w:hAnsi="Times New Roman"/>
                <w:b/>
                <w:sz w:val="19"/>
              </w:rPr>
              <w:t>- Loại đơn: Khiếu nại.</w:t>
            </w:r>
          </w:p>
        </w:tc>
        <w:tc>
          <w:tcPr>
            <w:tcW w:type="dxa" w:w="2160"/>
            <w:tcMar>
              <w:top w:w="60" w:type="dxa"/>
              <w:bottom w:w="60" w:type="dxa"/>
              <w:left w:w="50" w:type="dxa"/>
              <w:right w:w="50" w:type="dxa"/>
            </w:tcMar>
            <w:vAlign w:val="top"/>
          </w:tcPr>
          <w:p>
            <w:pPr>
              <w:spacing w:line="276" w:lineRule="auto" w:before="20" w:after="40"/>
              <w:jc w:val="left"/>
            </w:pPr>
            <w:r>
              <w:rPr>
                <w:rFonts w:ascii="Times New Roman" w:hAnsi="Times New Roman"/>
                <w:b/>
                <w:sz w:val="19"/>
              </w:rPr>
              <w:t>- Lãnh đạo kết luận: Thuộc thẩm quyền giải quyết (Mẫu 03/TCD: đánh dấu x).</w:t>
            </w:r>
          </w:p>
          <w:p>
            <w:pPr>
              <w:spacing w:line="276" w:lineRule="auto" w:before="0" w:after="40"/>
              <w:jc w:val="left"/>
            </w:pPr>
            <w:r>
              <w:rPr>
                <w:rFonts w:ascii="Times New Roman" w:hAnsi="Times New Roman"/>
                <w:sz w:val="19"/>
              </w:rPr>
              <w:t>- Chỉ đạo: Nhận trách nhiệm về việc trễ hẹn; giao Tổ Đăng ký kiểm tra ngay quy hoạch phân khu 1/2000 và hoàn tất hồ sơ trình ký trong 03 ngày làm việc.</w:t>
            </w:r>
          </w:p>
        </w:tc>
        <w:tc>
          <w:tcPr>
            <w:tcW w:type="dxa" w:w="2016"/>
            <w:tcMar>
              <w:top w:w="60" w:type="dxa"/>
              <w:bottom w:w="60" w:type="dxa"/>
              <w:left w:w="50" w:type="dxa"/>
              <w:right w:w="50" w:type="dxa"/>
            </w:tcMar>
            <w:vAlign w:val="top"/>
          </w:tcPr>
          <w:p>
            <w:pPr>
              <w:spacing w:line="276" w:lineRule="auto" w:before="20" w:after="40"/>
              <w:jc w:val="left"/>
            </w:pPr>
            <w:r>
              <w:rPr>
                <w:rFonts w:ascii="Times New Roman" w:hAnsi="Times New Roman"/>
                <w:sz w:val="19"/>
              </w:rPr>
              <w:t>- Ngày 06/10: Tổ Kỹ thuật kiểm tra thực địa và nguồn gốc đất.</w:t>
            </w:r>
          </w:p>
          <w:p>
            <w:pPr>
              <w:spacing w:line="276" w:lineRule="auto" w:before="0" w:after="40"/>
              <w:jc w:val="left"/>
            </w:pPr>
            <w:r>
              <w:rPr>
                <w:rFonts w:ascii="Times New Roman" w:hAnsi="Times New Roman"/>
                <w:sz w:val="19"/>
              </w:rPr>
              <w:t>- Ngày 07/10: Lập phiếu chuyển thông tin nghĩa vụ tài chính sang Chi cục Thuế.</w:t>
            </w:r>
          </w:p>
          <w:p>
            <w:pPr>
              <w:spacing w:line="276" w:lineRule="auto" w:before="0" w:after="40"/>
              <w:jc w:val="left"/>
            </w:pPr>
            <w:r>
              <w:rPr>
                <w:rFonts w:ascii="Times New Roman" w:hAnsi="Times New Roman"/>
                <w:sz w:val="19"/>
              </w:rPr>
              <w:t>- Ngày 08/10: Chi cục Thuế ra thông báo nộp thuế.</w:t>
            </w:r>
          </w:p>
        </w:tc>
        <w:tc>
          <w:tcPr>
            <w:tcW w:type="dxa" w:w="1800"/>
            <w:tcMar>
              <w:top w:w="60" w:type="dxa"/>
              <w:bottom w:w="60" w:type="dxa"/>
              <w:left w:w="50" w:type="dxa"/>
              <w:right w:w="50" w:type="dxa"/>
            </w:tcMar>
            <w:vAlign w:val="top"/>
          </w:tcPr>
          <w:p>
            <w:pPr>
              <w:spacing w:line="276" w:lineRule="auto" w:before="20" w:after="40"/>
              <w:jc w:val="left"/>
            </w:pPr>
            <w:r>
              <w:rPr>
                <w:rFonts w:ascii="Times New Roman" w:hAnsi="Times New Roman"/>
                <w:b/>
                <w:color w:val="006400"/>
                <w:sz w:val="19"/>
              </w:rPr>
              <w:t>- Đã giải quyết xong.</w:t>
            </w:r>
          </w:p>
          <w:p>
            <w:pPr>
              <w:spacing w:line="276" w:lineRule="auto" w:before="0" w:after="40"/>
              <w:jc w:val="left"/>
            </w:pPr>
            <w:r>
              <w:rPr>
                <w:rFonts w:ascii="Times New Roman" w:hAnsi="Times New Roman"/>
                <w:sz w:val="19"/>
              </w:rPr>
              <w:t>- Ban hành TB số 142/TB-VPĐK ngày 09/10/2026.</w:t>
            </w:r>
          </w:p>
          <w:p>
            <w:pPr>
              <w:spacing w:line="276" w:lineRule="auto" w:before="0" w:after="40"/>
              <w:jc w:val="left"/>
            </w:pPr>
            <w:r>
              <w:rPr>
                <w:rFonts w:ascii="Times New Roman" w:hAnsi="Times New Roman"/>
                <w:sz w:val="19"/>
              </w:rPr>
              <w:t>- Đã trao GCN mới cho công dân vào ngày 12/10/2026.</w:t>
            </w:r>
          </w:p>
          <w:p>
            <w:pPr>
              <w:spacing w:line="276" w:lineRule="auto" w:before="0" w:after="40"/>
              <w:jc w:val="left"/>
            </w:pPr>
            <w:r>
              <w:rPr>
                <w:rFonts w:ascii="Times New Roman" w:hAnsi="Times New Roman"/>
                <w:sz w:val="19"/>
              </w:rPr>
              <w:t>- Công dân đồng thuận, hài lòng.</w:t>
            </w:r>
          </w:p>
        </w:tc>
        <w:tc>
          <w:tcPr>
            <w:tcW w:type="dxa" w:w="648"/>
            <w:tcMar>
              <w:top w:w="60" w:type="dxa"/>
              <w:bottom w:w="60" w:type="dxa"/>
              <w:left w:w="50" w:type="dxa"/>
              <w:right w:w="50" w:type="dxa"/>
            </w:tcMar>
            <w:vAlign w:val="top"/>
          </w:tcPr>
          <w:p>
            <w:pPr>
              <w:spacing w:line="276" w:lineRule="auto" w:before="20" w:after="40"/>
              <w:jc w:val="center"/>
            </w:pPr>
            <w:r>
              <w:rPr>
                <w:rFonts w:ascii="Times New Roman" w:hAnsi="Times New Roman"/>
                <w:sz w:val="19"/>
              </w:rPr>
              <w:t>Lưu hồ sơ số: 142/KN</w:t>
            </w:r>
          </w:p>
        </w:tc>
      </w:tr>
      <w:tr>
        <w:trPr>
          <w:cantSplit/>
        </w:trPr>
        <w:tc>
          <w:tcPr>
            <w:tcW w:type="dxa" w:w="547"/>
            <w:tcMar>
              <w:top w:w="60" w:type="dxa"/>
              <w:bottom w:w="60" w:type="dxa"/>
              <w:left w:w="50" w:type="dxa"/>
              <w:right w:w="50" w:type="dxa"/>
            </w:tcMar>
            <w:vAlign w:val="top"/>
            <w:shd w:fill="FAFAFB"/>
          </w:tcPr>
          <w:p>
            <w:pPr>
              <w:spacing w:line="276" w:lineRule="auto" w:before="20" w:after="40"/>
              <w:jc w:val="center"/>
            </w:pPr>
            <w:r>
              <w:rPr>
                <w:rFonts w:ascii="Times New Roman" w:hAnsi="Times New Roman"/>
                <w:b/>
                <w:sz w:val="19"/>
              </w:rPr>
              <w:t>2</w:t>
            </w:r>
          </w:p>
        </w:tc>
        <w:tc>
          <w:tcPr>
            <w:tcW w:type="dxa" w:w="1080"/>
            <w:tcMar>
              <w:top w:w="60" w:type="dxa"/>
              <w:bottom w:w="60" w:type="dxa"/>
              <w:left w:w="50" w:type="dxa"/>
              <w:right w:w="50" w:type="dxa"/>
            </w:tcMar>
            <w:vAlign w:val="top"/>
            <w:shd w:fill="FAFAFB"/>
          </w:tcPr>
          <w:p>
            <w:pPr>
              <w:spacing w:line="276" w:lineRule="auto" w:before="20" w:after="40"/>
              <w:jc w:val="center"/>
            </w:pPr>
            <w:r>
              <w:rPr>
                <w:rFonts w:ascii="Times New Roman" w:hAnsi="Times New Roman"/>
                <w:sz w:val="19"/>
              </w:rPr>
              <w:t>09:45</w:t>
            </w:r>
          </w:p>
          <w:p>
            <w:pPr>
              <w:spacing w:line="276" w:lineRule="auto" w:before="0" w:after="40"/>
              <w:jc w:val="center"/>
            </w:pPr>
            <w:r>
              <w:rPr>
                <w:rFonts w:ascii="Times New Roman" w:hAnsi="Times New Roman"/>
                <w:sz w:val="19"/>
              </w:rPr>
              <w:t>08/10/2026</w:t>
            </w:r>
          </w:p>
        </w:tc>
        <w:tc>
          <w:tcPr>
            <w:tcW w:type="dxa" w:w="1656"/>
            <w:tcMar>
              <w:top w:w="60" w:type="dxa"/>
              <w:bottom w:w="60" w:type="dxa"/>
              <w:left w:w="50" w:type="dxa"/>
              <w:right w:w="50" w:type="dxa"/>
            </w:tcMar>
            <w:vAlign w:val="top"/>
            <w:shd w:fill="FAFAFB"/>
          </w:tcPr>
          <w:p>
            <w:pPr>
              <w:spacing w:line="276" w:lineRule="auto" w:before="20" w:after="40"/>
              <w:jc w:val="left"/>
            </w:pPr>
            <w:r>
              <w:rPr>
                <w:rFonts w:ascii="Times New Roman" w:hAnsi="Times New Roman"/>
                <w:b/>
                <w:sz w:val="19"/>
              </w:rPr>
              <w:t>Đ/c Nguyễn Thị Lan</w:t>
            </w:r>
          </w:p>
          <w:p>
            <w:pPr>
              <w:spacing w:line="276" w:lineRule="auto" w:before="0" w:after="40"/>
              <w:jc w:val="left"/>
            </w:pPr>
            <w:r>
              <w:rPr>
                <w:rFonts w:ascii="Times New Roman" w:hAnsi="Times New Roman"/>
                <w:sz w:val="19"/>
              </w:rPr>
              <w:t>- Phó Giám đốc Chi nhánh</w:t>
            </w:r>
          </w:p>
          <w:p>
            <w:pPr>
              <w:spacing w:line="276" w:lineRule="auto" w:before="0" w:after="40"/>
              <w:jc w:val="left"/>
            </w:pPr>
            <w:r>
              <w:rPr>
                <w:rFonts w:ascii="Times New Roman" w:hAnsi="Times New Roman"/>
                <w:sz w:val="19"/>
              </w:rPr>
              <w:t>(Cán bộ phối hợp: Phạm Văn Tuấn - Tổ KTĐC)</w:t>
            </w:r>
          </w:p>
        </w:tc>
        <w:tc>
          <w:tcPr>
            <w:tcW w:type="dxa" w:w="1944"/>
            <w:tcMar>
              <w:top w:w="60" w:type="dxa"/>
              <w:bottom w:w="60" w:type="dxa"/>
              <w:left w:w="50" w:type="dxa"/>
              <w:right w:w="50" w:type="dxa"/>
            </w:tcMar>
            <w:vAlign w:val="top"/>
            <w:shd w:fill="FAFAFB"/>
          </w:tcPr>
          <w:p>
            <w:pPr>
              <w:spacing w:line="276" w:lineRule="auto" w:before="20" w:after="40"/>
              <w:jc w:val="left"/>
            </w:pPr>
            <w:r>
              <w:rPr>
                <w:rFonts w:ascii="Times New Roman" w:hAnsi="Times New Roman"/>
                <w:b/>
                <w:sz w:val="19"/>
              </w:rPr>
              <w:t>Bà Lê Thị Bích</w:t>
            </w:r>
          </w:p>
          <w:p>
            <w:pPr>
              <w:spacing w:line="276" w:lineRule="auto" w:before="0" w:after="40"/>
              <w:jc w:val="left"/>
            </w:pPr>
            <w:r>
              <w:rPr>
                <w:rFonts w:ascii="Times New Roman" w:hAnsi="Times New Roman"/>
                <w:sz w:val="19"/>
              </w:rPr>
              <w:t>CCCD: 074185002345</w:t>
            </w:r>
          </w:p>
          <w:p>
            <w:pPr>
              <w:spacing w:line="276" w:lineRule="auto" w:before="0" w:after="40"/>
              <w:jc w:val="left"/>
            </w:pPr>
            <w:r>
              <w:rPr>
                <w:rFonts w:ascii="Times New Roman" w:hAnsi="Times New Roman"/>
                <w:sz w:val="19"/>
              </w:rPr>
              <w:t>Địa chỉ: P. Tân An, TP. Thủ Dầu Một</w:t>
            </w:r>
          </w:p>
          <w:p>
            <w:pPr>
              <w:spacing w:line="276" w:lineRule="auto" w:before="0" w:after="40"/>
              <w:jc w:val="left"/>
            </w:pPr>
            <w:r>
              <w:rPr>
                <w:rFonts w:ascii="Times New Roman" w:hAnsi="Times New Roman"/>
                <w:sz w:val="19"/>
              </w:rPr>
              <w:t>SĐT: 0988.123.456</w:t>
            </w:r>
          </w:p>
          <w:p>
            <w:pPr>
              <w:spacing w:line="276" w:lineRule="auto" w:before="0" w:after="40"/>
              <w:jc w:val="left"/>
            </w:pPr>
            <w:r>
              <w:rPr>
                <w:rFonts w:ascii="Times New Roman" w:hAnsi="Times New Roman"/>
                <w:sz w:val="19"/>
              </w:rPr>
              <w:t>(01 người)</w:t>
            </w:r>
          </w:p>
        </w:tc>
        <w:tc>
          <w:tcPr>
            <w:tcW w:type="dxa" w:w="2808"/>
            <w:tcMar>
              <w:top w:w="60" w:type="dxa"/>
              <w:bottom w:w="60" w:type="dxa"/>
              <w:left w:w="50" w:type="dxa"/>
              <w:right w:w="50" w:type="dxa"/>
            </w:tcMar>
            <w:vAlign w:val="top"/>
            <w:shd w:fill="FAFAFB"/>
          </w:tcPr>
          <w:p>
            <w:pPr>
              <w:spacing w:line="276" w:lineRule="auto" w:before="20" w:after="40"/>
              <w:jc w:val="left"/>
            </w:pPr>
            <w:r>
              <w:rPr>
                <w:rFonts w:ascii="Times New Roman" w:hAnsi="Times New Roman"/>
                <w:b/>
                <w:sz w:val="19"/>
              </w:rPr>
              <w:t>- Nội dung trao đổi: Phản ánh hộ liền kề (ông Đỗ Văn H) tự ý xây hàng rào bê tông lấn chiếm 0.8m vào lối đi chung đã có trên bản đồ địa chính từ năm 2010. Đề nghị chi nhánh đo đạc hiện trạng và trích lục hồ sơ.</w:t>
            </w:r>
          </w:p>
          <w:p>
            <w:pPr>
              <w:spacing w:line="276" w:lineRule="auto" w:before="0" w:after="40"/>
              <w:jc w:val="left"/>
            </w:pPr>
            <w:r>
              <w:rPr>
                <w:rFonts w:ascii="Times New Roman" w:hAnsi="Times New Roman"/>
                <w:b/>
                <w:sz w:val="19"/>
              </w:rPr>
              <w:t>- Loại đơn: Kiến nghị, phản ánh.</w:t>
            </w:r>
          </w:p>
        </w:tc>
        <w:tc>
          <w:tcPr>
            <w:tcW w:type="dxa" w:w="2160"/>
            <w:tcMar>
              <w:top w:w="60" w:type="dxa"/>
              <w:bottom w:w="60" w:type="dxa"/>
              <w:left w:w="50" w:type="dxa"/>
              <w:right w:w="50" w:type="dxa"/>
            </w:tcMar>
            <w:vAlign w:val="top"/>
            <w:shd w:fill="FAFAFB"/>
          </w:tcPr>
          <w:p>
            <w:pPr>
              <w:spacing w:line="276" w:lineRule="auto" w:before="20" w:after="40"/>
              <w:jc w:val="left"/>
            </w:pPr>
            <w:r>
              <w:rPr>
                <w:rFonts w:ascii="Times New Roman" w:hAnsi="Times New Roman"/>
                <w:b/>
                <w:sz w:val="19"/>
              </w:rPr>
              <w:t>- Lãnh đạo kết luận: Chấp thuận đo đạc trích lục bản đồ phục vụ giải quyết lối đi chung.</w:t>
            </w:r>
          </w:p>
          <w:p>
            <w:pPr>
              <w:spacing w:line="276" w:lineRule="auto" w:before="0" w:after="40"/>
              <w:jc w:val="left"/>
            </w:pPr>
            <w:r>
              <w:rPr>
                <w:rFonts w:ascii="Times New Roman" w:hAnsi="Times New Roman"/>
                <w:sz w:val="19"/>
              </w:rPr>
              <w:t>- Hướng xử lý: Hướng dẫn thẩm quyền hòa giải tranh chấp đất đai thuộc UBND phường Tân An (Điều 235 Luật Đất đai).</w:t>
            </w:r>
          </w:p>
        </w:tc>
        <w:tc>
          <w:tcPr>
            <w:tcW w:type="dxa" w:w="2016"/>
            <w:tcMar>
              <w:top w:w="60" w:type="dxa"/>
              <w:bottom w:w="60" w:type="dxa"/>
              <w:left w:w="50" w:type="dxa"/>
              <w:right w:w="50" w:type="dxa"/>
            </w:tcMar>
            <w:vAlign w:val="top"/>
            <w:shd w:fill="FAFAFB"/>
          </w:tcPr>
          <w:p>
            <w:pPr>
              <w:spacing w:line="276" w:lineRule="auto" w:before="20" w:after="40"/>
              <w:jc w:val="left"/>
            </w:pPr>
            <w:r>
              <w:rPr>
                <w:rFonts w:ascii="Times New Roman" w:hAnsi="Times New Roman"/>
                <w:sz w:val="19"/>
              </w:rPr>
              <w:t>- Ngày 12/10: Cán bộ địa chính phối hợp UBND phường Tân An đo đạc hiện trạng ranh giới thực địa có 2 hộ chứng kiến.</w:t>
            </w:r>
          </w:p>
          <w:p>
            <w:pPr>
              <w:spacing w:line="276" w:lineRule="auto" w:before="0" w:after="40"/>
              <w:jc w:val="left"/>
            </w:pPr>
            <w:r>
              <w:rPr>
                <w:rFonts w:ascii="Times New Roman" w:hAnsi="Times New Roman"/>
                <w:sz w:val="19"/>
              </w:rPr>
              <w:t>- Ngày 16/10: Lập biên bản đo đạc xác định phần chồng lấn 0.82m vào lối đi chung.</w:t>
            </w:r>
          </w:p>
        </w:tc>
        <w:tc>
          <w:tcPr>
            <w:tcW w:type="dxa" w:w="1800"/>
            <w:tcMar>
              <w:top w:w="60" w:type="dxa"/>
              <w:bottom w:w="60" w:type="dxa"/>
              <w:left w:w="50" w:type="dxa"/>
              <w:right w:w="50" w:type="dxa"/>
            </w:tcMar>
            <w:vAlign w:val="top"/>
            <w:shd w:fill="FAFAFB"/>
          </w:tcPr>
          <w:p>
            <w:pPr>
              <w:spacing w:line="276" w:lineRule="auto" w:before="20" w:after="40"/>
              <w:jc w:val="left"/>
            </w:pPr>
            <w:r>
              <w:rPr>
                <w:rFonts w:ascii="Times New Roman" w:hAnsi="Times New Roman"/>
                <w:b/>
                <w:color w:val="006400"/>
                <w:sz w:val="19"/>
              </w:rPr>
              <w:t>- Đã giải quyết xong.</w:t>
            </w:r>
          </w:p>
          <w:p>
            <w:pPr>
              <w:spacing w:line="276" w:lineRule="auto" w:before="0" w:after="40"/>
              <w:jc w:val="left"/>
            </w:pPr>
            <w:r>
              <w:rPr>
                <w:rFonts w:ascii="Times New Roman" w:hAnsi="Times New Roman"/>
                <w:sz w:val="19"/>
              </w:rPr>
              <w:t>- Ban hành Văn bản trích sao số 856/VPĐK-KT ngày 18/10/2026 chuyển UBND P. Tân An.</w:t>
            </w:r>
          </w:p>
          <w:p>
            <w:pPr>
              <w:spacing w:line="276" w:lineRule="auto" w:before="0" w:after="40"/>
              <w:jc w:val="left"/>
            </w:pPr>
            <w:r>
              <w:rPr>
                <w:rFonts w:ascii="Times New Roman" w:hAnsi="Times New Roman"/>
                <w:sz w:val="19"/>
              </w:rPr>
              <w:t>- UBND phường đã hòa giải thành công, hộ ông H tự tháo dỡ phần vi phạm.</w:t>
            </w:r>
          </w:p>
        </w:tc>
        <w:tc>
          <w:tcPr>
            <w:tcW w:type="dxa" w:w="648"/>
            <w:tcMar>
              <w:top w:w="60" w:type="dxa"/>
              <w:bottom w:w="60" w:type="dxa"/>
              <w:left w:w="50" w:type="dxa"/>
              <w:right w:w="50" w:type="dxa"/>
            </w:tcMar>
            <w:vAlign w:val="top"/>
            <w:shd w:fill="FAFAFB"/>
          </w:tcPr>
          <w:p>
            <w:pPr>
              <w:spacing w:line="276" w:lineRule="auto" w:before="20" w:after="40"/>
              <w:jc w:val="center"/>
            </w:pPr>
            <w:r>
              <w:rPr>
                <w:rFonts w:ascii="Times New Roman" w:hAnsi="Times New Roman"/>
                <w:sz w:val="19"/>
              </w:rPr>
              <w:t>Lưu hồ sơ: 856/PA</w:t>
            </w:r>
          </w:p>
        </w:tc>
      </w:tr>
      <w:tr>
        <w:trPr>
          <w:cantSplit/>
        </w:trPr>
        <w:tc>
          <w:tcPr>
            <w:tcW w:type="dxa" w:w="547"/>
            <w:tcMar>
              <w:top w:w="60" w:type="dxa"/>
              <w:bottom w:w="60" w:type="dxa"/>
              <w:left w:w="50" w:type="dxa"/>
              <w:right w:w="50" w:type="dxa"/>
            </w:tcMar>
            <w:vAlign w:val="top"/>
          </w:tcPr>
          <w:p>
            <w:pPr>
              <w:spacing w:line="276" w:lineRule="auto" w:before="20" w:after="40"/>
              <w:jc w:val="center"/>
            </w:pPr>
            <w:r>
              <w:rPr>
                <w:rFonts w:ascii="Times New Roman" w:hAnsi="Times New Roman"/>
                <w:b/>
                <w:sz w:val="19"/>
              </w:rPr>
              <w:t>3</w:t>
            </w:r>
          </w:p>
        </w:tc>
        <w:tc>
          <w:tcPr>
            <w:tcW w:type="dxa" w:w="1080"/>
            <w:tcMar>
              <w:top w:w="60" w:type="dxa"/>
              <w:bottom w:w="60" w:type="dxa"/>
              <w:left w:w="50" w:type="dxa"/>
              <w:right w:w="50" w:type="dxa"/>
            </w:tcMar>
            <w:vAlign w:val="top"/>
          </w:tcPr>
          <w:p>
            <w:pPr>
              <w:spacing w:line="276" w:lineRule="auto" w:before="20" w:after="40"/>
              <w:jc w:val="center"/>
            </w:pPr>
            <w:r>
              <w:rPr>
                <w:rFonts w:ascii="Times New Roman" w:hAnsi="Times New Roman"/>
                <w:sz w:val="19"/>
              </w:rPr>
              <w:t>14:00</w:t>
            </w:r>
          </w:p>
          <w:p>
            <w:pPr>
              <w:spacing w:line="276" w:lineRule="auto" w:before="0" w:after="40"/>
              <w:jc w:val="center"/>
            </w:pPr>
            <w:r>
              <w:rPr>
                <w:rFonts w:ascii="Times New Roman" w:hAnsi="Times New Roman"/>
                <w:sz w:val="19"/>
              </w:rPr>
              <w:t>12/10/2026</w:t>
            </w:r>
          </w:p>
        </w:tc>
        <w:tc>
          <w:tcPr>
            <w:tcW w:type="dxa" w:w="1656"/>
            <w:tcMar>
              <w:top w:w="60" w:type="dxa"/>
              <w:bottom w:w="60" w:type="dxa"/>
              <w:left w:w="50" w:type="dxa"/>
              <w:right w:w="50" w:type="dxa"/>
            </w:tcMar>
            <w:vAlign w:val="top"/>
          </w:tcPr>
          <w:p>
            <w:pPr>
              <w:spacing w:line="276" w:lineRule="auto" w:before="20" w:after="40"/>
              <w:jc w:val="left"/>
            </w:pPr>
            <w:r>
              <w:rPr>
                <w:rFonts w:ascii="Times New Roman" w:hAnsi="Times New Roman"/>
                <w:b/>
                <w:sz w:val="19"/>
              </w:rPr>
              <w:t>Đ/c Trần Văn Minh</w:t>
            </w:r>
          </w:p>
          <w:p>
            <w:pPr>
              <w:spacing w:line="276" w:lineRule="auto" w:before="0" w:after="40"/>
              <w:jc w:val="left"/>
            </w:pPr>
            <w:r>
              <w:rPr>
                <w:rFonts w:ascii="Times New Roman" w:hAnsi="Times New Roman"/>
                <w:sz w:val="19"/>
              </w:rPr>
              <w:t>- Giám đốc Chi nhánh</w:t>
            </w:r>
          </w:p>
          <w:p>
            <w:pPr>
              <w:spacing w:line="276" w:lineRule="auto" w:before="0" w:after="40"/>
              <w:jc w:val="left"/>
            </w:pPr>
            <w:r>
              <w:rPr>
                <w:rFonts w:ascii="Times New Roman" w:hAnsi="Times New Roman"/>
                <w:sz w:val="19"/>
              </w:rPr>
              <w:t>(Cán bộ phối hợp: Hoàng Văn Nam - Đại diện HĐBT)</w:t>
            </w:r>
          </w:p>
        </w:tc>
        <w:tc>
          <w:tcPr>
            <w:tcW w:type="dxa" w:w="1944"/>
            <w:tcMar>
              <w:top w:w="60" w:type="dxa"/>
              <w:bottom w:w="60" w:type="dxa"/>
              <w:left w:w="50" w:type="dxa"/>
              <w:right w:w="50" w:type="dxa"/>
            </w:tcMar>
            <w:vAlign w:val="top"/>
          </w:tcPr>
          <w:p>
            <w:pPr>
              <w:spacing w:line="276" w:lineRule="auto" w:before="20" w:after="40"/>
              <w:jc w:val="left"/>
            </w:pPr>
            <w:r>
              <w:rPr>
                <w:rFonts w:ascii="Times New Roman" w:hAnsi="Times New Roman"/>
                <w:b/>
                <w:sz w:val="19"/>
              </w:rPr>
              <w:t>Đoàn 04 hộ dân</w:t>
            </w:r>
          </w:p>
          <w:p>
            <w:pPr>
              <w:spacing w:line="276" w:lineRule="auto" w:before="0" w:after="40"/>
              <w:jc w:val="left"/>
            </w:pPr>
            <w:r>
              <w:rPr>
                <w:rFonts w:ascii="Times New Roman" w:hAnsi="Times New Roman"/>
                <w:b/>
                <w:sz w:val="19"/>
              </w:rPr>
              <w:t>(Đại diện: Ông Phan Đình Trọng)</w:t>
            </w:r>
          </w:p>
          <w:p>
            <w:pPr>
              <w:spacing w:line="276" w:lineRule="auto" w:before="0" w:after="40"/>
              <w:jc w:val="left"/>
            </w:pPr>
            <w:r>
              <w:rPr>
                <w:rFonts w:ascii="Times New Roman" w:hAnsi="Times New Roman"/>
                <w:sz w:val="19"/>
              </w:rPr>
              <w:t>CCCD: 074075003456</w:t>
            </w:r>
          </w:p>
          <w:p>
            <w:pPr>
              <w:spacing w:line="276" w:lineRule="auto" w:before="0" w:after="40"/>
              <w:jc w:val="left"/>
            </w:pPr>
            <w:r>
              <w:rPr>
                <w:rFonts w:ascii="Times New Roman" w:hAnsi="Times New Roman"/>
                <w:sz w:val="19"/>
              </w:rPr>
              <w:t>Địa chỉ: P. Hiệp Thành, TP. TDM</w:t>
            </w:r>
          </w:p>
          <w:p>
            <w:pPr>
              <w:spacing w:line="276" w:lineRule="auto" w:before="0" w:after="40"/>
              <w:jc w:val="left"/>
            </w:pPr>
            <w:r>
              <w:rPr>
                <w:rFonts w:ascii="Times New Roman" w:hAnsi="Times New Roman"/>
                <w:sz w:val="19"/>
              </w:rPr>
              <w:t>SĐT: 0903.789.012</w:t>
            </w:r>
          </w:p>
          <w:p>
            <w:pPr>
              <w:spacing w:line="276" w:lineRule="auto" w:before="0" w:after="40"/>
              <w:jc w:val="left"/>
            </w:pPr>
            <w:r>
              <w:rPr>
                <w:rFonts w:ascii="Times New Roman" w:hAnsi="Times New Roman"/>
                <w:sz w:val="19"/>
              </w:rPr>
              <w:t>(Số lượng: 04 người)</w:t>
            </w:r>
          </w:p>
        </w:tc>
        <w:tc>
          <w:tcPr>
            <w:tcW w:type="dxa" w:w="2808"/>
            <w:tcMar>
              <w:top w:w="60" w:type="dxa"/>
              <w:bottom w:w="60" w:type="dxa"/>
              <w:left w:w="50" w:type="dxa"/>
              <w:right w:w="50" w:type="dxa"/>
            </w:tcMar>
            <w:vAlign w:val="top"/>
          </w:tcPr>
          <w:p>
            <w:pPr>
              <w:spacing w:line="276" w:lineRule="auto" w:before="20" w:after="40"/>
              <w:jc w:val="left"/>
            </w:pPr>
            <w:r>
              <w:rPr>
                <w:rFonts w:ascii="Times New Roman" w:hAnsi="Times New Roman"/>
                <w:b/>
                <w:sz w:val="19"/>
              </w:rPr>
              <w:t>- Nội dung trao đổi: Khiếu nại phương án bồi thường, hỗ trợ Dự án Nâng cấp Quốc lộ 13; kiến nghị đơn giá đền bù đất thổ cư thấp hơn thực tế và đề nghị bố trí thêm 01 suất tái định cư cho hộ phụ.</w:t>
            </w:r>
          </w:p>
          <w:p>
            <w:pPr>
              <w:spacing w:line="276" w:lineRule="auto" w:before="0" w:after="40"/>
              <w:jc w:val="left"/>
            </w:pPr>
            <w:r>
              <w:rPr>
                <w:rFonts w:ascii="Times New Roman" w:hAnsi="Times New Roman"/>
                <w:b/>
                <w:sz w:val="19"/>
              </w:rPr>
              <w:t>- Loại đơn: Khiếu nại đông người.</w:t>
            </w:r>
          </w:p>
        </w:tc>
        <w:tc>
          <w:tcPr>
            <w:tcW w:type="dxa" w:w="2160"/>
            <w:tcMar>
              <w:top w:w="60" w:type="dxa"/>
              <w:bottom w:w="60" w:type="dxa"/>
              <w:left w:w="50" w:type="dxa"/>
              <w:right w:w="50" w:type="dxa"/>
            </w:tcMar>
            <w:vAlign w:val="top"/>
          </w:tcPr>
          <w:p>
            <w:pPr>
              <w:spacing w:line="276" w:lineRule="auto" w:before="20" w:after="40"/>
              <w:jc w:val="left"/>
            </w:pPr>
            <w:r>
              <w:rPr>
                <w:rFonts w:ascii="Times New Roman" w:hAnsi="Times New Roman"/>
                <w:b/>
                <w:sz w:val="19"/>
              </w:rPr>
              <w:t>- Lãnh đạo kết luận: Đối thoại, lắng nghe từng hộ; giải thích rõ khung chính sách bồi thường theo bảng giá đất tỉnh.</w:t>
            </w:r>
          </w:p>
          <w:p>
            <w:pPr>
              <w:spacing w:line="276" w:lineRule="auto" w:before="0" w:after="40"/>
              <w:jc w:val="left"/>
            </w:pPr>
            <w:r>
              <w:rPr>
                <w:rFonts w:ascii="Times New Roman" w:hAnsi="Times New Roman"/>
                <w:sz w:val="19"/>
              </w:rPr>
              <w:t>- Hướng xử lý: Chuyển văn bản kiến nghị đến Hội đồng BTGPMB TP. Thủ Dầu Một rà soát lại hiện trạng tài sản trên đất.</w:t>
            </w:r>
          </w:p>
        </w:tc>
        <w:tc>
          <w:tcPr>
            <w:tcW w:type="dxa" w:w="2016"/>
            <w:tcMar>
              <w:top w:w="60" w:type="dxa"/>
              <w:bottom w:w="60" w:type="dxa"/>
              <w:left w:w="50" w:type="dxa"/>
              <w:right w:w="50" w:type="dxa"/>
            </w:tcMar>
            <w:vAlign w:val="top"/>
          </w:tcPr>
          <w:p>
            <w:pPr>
              <w:spacing w:line="276" w:lineRule="auto" w:before="20" w:after="40"/>
              <w:jc w:val="left"/>
            </w:pPr>
            <w:r>
              <w:rPr>
                <w:rFonts w:ascii="Times New Roman" w:hAnsi="Times New Roman"/>
                <w:sz w:val="19"/>
              </w:rPr>
              <w:t>- Ngày 14/10: Phát hành VB số 1024/VPĐK chuyển đơn đến Hội đồng Bồi thường TP. Thủ Dầu Một.</w:t>
            </w:r>
          </w:p>
          <w:p>
            <w:pPr>
              <w:spacing w:line="276" w:lineRule="auto" w:before="0" w:after="40"/>
              <w:jc w:val="left"/>
            </w:pPr>
            <w:r>
              <w:rPr>
                <w:rFonts w:ascii="Times New Roman" w:hAnsi="Times New Roman"/>
                <w:sz w:val="19"/>
              </w:rPr>
              <w:t>- Ngày 19/10: Hội đồng bồi thường tổ chức kiểm đếm bổ sung tài sản cây trồng và công trình phụ.</w:t>
            </w:r>
          </w:p>
        </w:tc>
        <w:tc>
          <w:tcPr>
            <w:tcW w:type="dxa" w:w="1800"/>
            <w:tcMar>
              <w:top w:w="60" w:type="dxa"/>
              <w:bottom w:w="60" w:type="dxa"/>
              <w:left w:w="50" w:type="dxa"/>
              <w:right w:w="50" w:type="dxa"/>
            </w:tcMar>
            <w:vAlign w:val="top"/>
          </w:tcPr>
          <w:p>
            <w:pPr>
              <w:spacing w:line="276" w:lineRule="auto" w:before="20" w:after="40"/>
              <w:jc w:val="left"/>
            </w:pPr>
            <w:r>
              <w:rPr>
                <w:rFonts w:ascii="Times New Roman" w:hAnsi="Times New Roman"/>
                <w:b/>
                <w:color w:val="006400"/>
                <w:sz w:val="19"/>
              </w:rPr>
              <w:t>- Đã giải quyết xong.</w:t>
            </w:r>
          </w:p>
          <w:p>
            <w:pPr>
              <w:spacing w:line="276" w:lineRule="auto" w:before="0" w:after="40"/>
              <w:jc w:val="left"/>
            </w:pPr>
            <w:r>
              <w:rPr>
                <w:rFonts w:ascii="Times New Roman" w:hAnsi="Times New Roman"/>
                <w:sz w:val="19"/>
              </w:rPr>
              <w:t>- UBND TP ban hành TB số 389/TB-UBND ngày 23/10/2026 phê duyệt bổ sung kinh phí bồi thường tài sản; giải thích rõ tiêu chí xét cấp suất tái định cư phụ.</w:t>
            </w:r>
          </w:p>
          <w:p>
            <w:pPr>
              <w:spacing w:line="276" w:lineRule="auto" w:before="0" w:after="40"/>
              <w:jc w:val="left"/>
            </w:pPr>
            <w:r>
              <w:rPr>
                <w:rFonts w:ascii="Times New Roman" w:hAnsi="Times New Roman"/>
                <w:sz w:val="19"/>
              </w:rPr>
              <w:t>- Các hộ đồng thuận nhận tiền đợt 2.</w:t>
            </w:r>
          </w:p>
        </w:tc>
        <w:tc>
          <w:tcPr>
            <w:tcW w:type="dxa" w:w="648"/>
            <w:tcMar>
              <w:top w:w="60" w:type="dxa"/>
              <w:bottom w:w="60" w:type="dxa"/>
              <w:left w:w="50" w:type="dxa"/>
              <w:right w:w="50" w:type="dxa"/>
            </w:tcMar>
            <w:vAlign w:val="top"/>
          </w:tcPr>
          <w:p>
            <w:pPr>
              <w:spacing w:line="276" w:lineRule="auto" w:before="20" w:after="40"/>
              <w:jc w:val="center"/>
            </w:pPr>
            <w:r>
              <w:rPr>
                <w:rFonts w:ascii="Times New Roman" w:hAnsi="Times New Roman"/>
                <w:sz w:val="19"/>
              </w:rPr>
              <w:t>Vụ việc đông người phức tạp</w:t>
            </w:r>
          </w:p>
        </w:tc>
      </w:tr>
      <w:tr>
        <w:trPr>
          <w:cantSplit/>
        </w:trPr>
        <w:tc>
          <w:tcPr>
            <w:tcW w:type="dxa" w:w="547"/>
            <w:tcMar>
              <w:top w:w="60" w:type="dxa"/>
              <w:bottom w:w="60" w:type="dxa"/>
              <w:left w:w="50" w:type="dxa"/>
              <w:right w:w="50" w:type="dxa"/>
            </w:tcMar>
            <w:vAlign w:val="top"/>
            <w:shd w:fill="FAFAFB"/>
          </w:tcPr>
          <w:p>
            <w:pPr>
              <w:spacing w:line="276" w:lineRule="auto" w:before="20" w:after="40"/>
              <w:jc w:val="center"/>
            </w:pPr>
            <w:r>
              <w:rPr>
                <w:rFonts w:ascii="Times New Roman" w:hAnsi="Times New Roman"/>
                <w:b/>
                <w:sz w:val="19"/>
              </w:rPr>
              <w:t>4</w:t>
            </w:r>
          </w:p>
        </w:tc>
        <w:tc>
          <w:tcPr>
            <w:tcW w:type="dxa" w:w="1080"/>
            <w:tcMar>
              <w:top w:w="60" w:type="dxa"/>
              <w:bottom w:w="60" w:type="dxa"/>
              <w:left w:w="50" w:type="dxa"/>
              <w:right w:w="50" w:type="dxa"/>
            </w:tcMar>
            <w:vAlign w:val="top"/>
            <w:shd w:fill="FAFAFB"/>
          </w:tcPr>
          <w:p>
            <w:pPr>
              <w:spacing w:line="276" w:lineRule="auto" w:before="20" w:after="40"/>
              <w:jc w:val="center"/>
            </w:pPr>
            <w:r>
              <w:rPr>
                <w:rFonts w:ascii="Times New Roman" w:hAnsi="Times New Roman"/>
                <w:sz w:val="19"/>
              </w:rPr>
              <w:t>08:30</w:t>
            </w:r>
          </w:p>
          <w:p>
            <w:pPr>
              <w:spacing w:line="276" w:lineRule="auto" w:before="0" w:after="40"/>
              <w:jc w:val="center"/>
            </w:pPr>
            <w:r>
              <w:rPr>
                <w:rFonts w:ascii="Times New Roman" w:hAnsi="Times New Roman"/>
                <w:sz w:val="19"/>
              </w:rPr>
              <w:t>15/10/2026</w:t>
            </w:r>
          </w:p>
        </w:tc>
        <w:tc>
          <w:tcPr>
            <w:tcW w:type="dxa" w:w="1656"/>
            <w:tcMar>
              <w:top w:w="60" w:type="dxa"/>
              <w:bottom w:w="60" w:type="dxa"/>
              <w:left w:w="50" w:type="dxa"/>
              <w:right w:w="50" w:type="dxa"/>
            </w:tcMar>
            <w:vAlign w:val="top"/>
            <w:shd w:fill="FAFAFB"/>
          </w:tcPr>
          <w:p>
            <w:pPr>
              <w:spacing w:line="276" w:lineRule="auto" w:before="20" w:after="40"/>
              <w:jc w:val="left"/>
            </w:pPr>
            <w:r>
              <w:rPr>
                <w:rFonts w:ascii="Times New Roman" w:hAnsi="Times New Roman"/>
                <w:b/>
                <w:sz w:val="19"/>
              </w:rPr>
              <w:t>Đ/c Võ Thành Nam</w:t>
            </w:r>
          </w:p>
          <w:p>
            <w:pPr>
              <w:spacing w:line="276" w:lineRule="auto" w:before="0" w:after="40"/>
              <w:jc w:val="left"/>
            </w:pPr>
            <w:r>
              <w:rPr>
                <w:rFonts w:ascii="Times New Roman" w:hAnsi="Times New Roman"/>
                <w:sz w:val="19"/>
              </w:rPr>
              <w:t>- Phó Chủ tịch UBND tỉnh</w:t>
            </w:r>
          </w:p>
          <w:p>
            <w:pPr>
              <w:spacing w:line="276" w:lineRule="auto" w:before="0" w:after="40"/>
              <w:jc w:val="left"/>
            </w:pPr>
            <w:r>
              <w:rPr>
                <w:rFonts w:ascii="Times New Roman" w:hAnsi="Times New Roman"/>
                <w:sz w:val="19"/>
              </w:rPr>
              <w:t>(Tiếp trực tuyến: Ban TCD tỉnh, Sở TN&amp;MT, Chi nhánh)</w:t>
            </w:r>
          </w:p>
        </w:tc>
        <w:tc>
          <w:tcPr>
            <w:tcW w:type="dxa" w:w="1944"/>
            <w:tcMar>
              <w:top w:w="60" w:type="dxa"/>
              <w:bottom w:w="60" w:type="dxa"/>
              <w:left w:w="50" w:type="dxa"/>
              <w:right w:w="50" w:type="dxa"/>
            </w:tcMar>
            <w:vAlign w:val="top"/>
            <w:shd w:fill="FAFAFB"/>
          </w:tcPr>
          <w:p>
            <w:pPr>
              <w:spacing w:line="276" w:lineRule="auto" w:before="20" w:after="40"/>
              <w:jc w:val="left"/>
            </w:pPr>
            <w:r>
              <w:rPr>
                <w:rFonts w:ascii="Times New Roman" w:hAnsi="Times New Roman"/>
                <w:b/>
                <w:sz w:val="19"/>
              </w:rPr>
              <w:t>Bà Vũ Thị Hoài</w:t>
            </w:r>
          </w:p>
          <w:p>
            <w:pPr>
              <w:spacing w:line="276" w:lineRule="auto" w:before="0" w:after="40"/>
              <w:jc w:val="left"/>
            </w:pPr>
            <w:r>
              <w:rPr>
                <w:rFonts w:ascii="Times New Roman" w:hAnsi="Times New Roman"/>
                <w:sz w:val="19"/>
              </w:rPr>
              <w:t>CCCD: 074180004567</w:t>
            </w:r>
          </w:p>
          <w:p>
            <w:pPr>
              <w:spacing w:line="276" w:lineRule="auto" w:before="0" w:after="40"/>
              <w:jc w:val="left"/>
            </w:pPr>
            <w:r>
              <w:rPr>
                <w:rFonts w:ascii="Times New Roman" w:hAnsi="Times New Roman"/>
                <w:sz w:val="19"/>
              </w:rPr>
              <w:t>Địa chỉ: Xã An Tây, TX. Bến Cát</w:t>
            </w:r>
          </w:p>
          <w:p>
            <w:pPr>
              <w:spacing w:line="276" w:lineRule="auto" w:before="0" w:after="40"/>
              <w:jc w:val="left"/>
            </w:pPr>
            <w:r>
              <w:rPr>
                <w:rFonts w:ascii="Times New Roman" w:hAnsi="Times New Roman"/>
                <w:sz w:val="19"/>
              </w:rPr>
              <w:t>SĐT: 0979.234.567</w:t>
            </w:r>
          </w:p>
          <w:p>
            <w:pPr>
              <w:spacing w:line="276" w:lineRule="auto" w:before="0" w:after="40"/>
              <w:jc w:val="left"/>
            </w:pPr>
            <w:r>
              <w:rPr>
                <w:rFonts w:ascii="Times New Roman" w:hAnsi="Times New Roman"/>
                <w:sz w:val="19"/>
              </w:rPr>
              <w:t>(Tiếp trực tuyến - 02 người)</w:t>
            </w:r>
          </w:p>
        </w:tc>
        <w:tc>
          <w:tcPr>
            <w:tcW w:type="dxa" w:w="2808"/>
            <w:tcMar>
              <w:top w:w="60" w:type="dxa"/>
              <w:bottom w:w="60" w:type="dxa"/>
              <w:left w:w="50" w:type="dxa"/>
              <w:right w:w="50" w:type="dxa"/>
            </w:tcMar>
            <w:vAlign w:val="top"/>
            <w:shd w:fill="FAFAFB"/>
          </w:tcPr>
          <w:p>
            <w:pPr>
              <w:spacing w:line="276" w:lineRule="auto" w:before="20" w:after="40"/>
              <w:jc w:val="left"/>
            </w:pPr>
            <w:r>
              <w:rPr>
                <w:rFonts w:ascii="Times New Roman" w:hAnsi="Times New Roman"/>
                <w:b/>
                <w:sz w:val="19"/>
              </w:rPr>
              <w:t>- Nội dung trao đổi: Phiên tiếp dân trực tuyến theo Chương V Nghị định 154/2026/NĐ-CP. Công dân phản ánh việc cấp GCN đất khai hoang trước 1993 bị ách tắc do hồ sơ địa chính qua các thời kỳ có sự sai lệch thông tin tờ thửa.</w:t>
            </w:r>
          </w:p>
          <w:p>
            <w:pPr>
              <w:spacing w:line="276" w:lineRule="auto" w:before="0" w:after="40"/>
              <w:jc w:val="left"/>
            </w:pPr>
            <w:r>
              <w:rPr>
                <w:rFonts w:ascii="Times New Roman" w:hAnsi="Times New Roman"/>
                <w:b/>
                <w:sz w:val="19"/>
              </w:rPr>
              <w:t>- Loại đơn: Kiến nghị, phản ánh.</w:t>
            </w:r>
          </w:p>
        </w:tc>
        <w:tc>
          <w:tcPr>
            <w:tcW w:type="dxa" w:w="2160"/>
            <w:tcMar>
              <w:top w:w="60" w:type="dxa"/>
              <w:bottom w:w="60" w:type="dxa"/>
              <w:left w:w="50" w:type="dxa"/>
              <w:right w:w="50" w:type="dxa"/>
            </w:tcMar>
            <w:vAlign w:val="top"/>
            <w:shd w:fill="FAFAFB"/>
          </w:tcPr>
          <w:p>
            <w:pPr>
              <w:spacing w:line="276" w:lineRule="auto" w:before="20" w:after="40"/>
              <w:jc w:val="left"/>
            </w:pPr>
            <w:r>
              <w:rPr>
                <w:rFonts w:ascii="Times New Roman" w:hAnsi="Times New Roman"/>
                <w:b/>
                <w:sz w:val="19"/>
              </w:rPr>
              <w:t>- Lãnh đạo kết luận: Ghi âm, ghi hình trực tuyến lưu trữ bảo mật (Điều 24 NĐ 154). Giao Thanh tra tỉnh phối hợp Chi nhánh VPĐKĐĐ Bến Cát rà soát đối chiếu hồ sơ địa chính gốc năm 1993, báo cáo trước 10/11/2026.</w:t>
            </w:r>
          </w:p>
        </w:tc>
        <w:tc>
          <w:tcPr>
            <w:tcW w:type="dxa" w:w="2016"/>
            <w:tcMar>
              <w:top w:w="60" w:type="dxa"/>
              <w:bottom w:w="60" w:type="dxa"/>
              <w:left w:w="50" w:type="dxa"/>
              <w:right w:w="50" w:type="dxa"/>
            </w:tcMar>
            <w:vAlign w:val="top"/>
            <w:shd w:fill="FAFAFB"/>
          </w:tcPr>
          <w:p>
            <w:pPr>
              <w:spacing w:line="276" w:lineRule="auto" w:before="20" w:after="40"/>
              <w:jc w:val="left"/>
            </w:pPr>
            <w:r>
              <w:rPr>
                <w:rFonts w:ascii="Times New Roman" w:hAnsi="Times New Roman"/>
                <w:sz w:val="19"/>
              </w:rPr>
              <w:t>- Ngày 16/10: Ban TCD tỉnh phát hành TB kết luận số 215/TB-UBND.</w:t>
            </w:r>
          </w:p>
          <w:p>
            <w:pPr>
              <w:spacing w:line="276" w:lineRule="auto" w:before="0" w:after="40"/>
              <w:jc w:val="left"/>
            </w:pPr>
            <w:r>
              <w:rPr>
                <w:rFonts w:ascii="Times New Roman" w:hAnsi="Times New Roman"/>
                <w:sz w:val="19"/>
              </w:rPr>
              <w:t>- Ngày 20/10: Đoàn liên ngành kiểm tra thực địa, lấy ý kiến nhân chứng khu dân cư xác nhận sử dụng đất ổn định, không tranh chấp.</w:t>
            </w:r>
          </w:p>
        </w:tc>
        <w:tc>
          <w:tcPr>
            <w:tcW w:type="dxa" w:w="1800"/>
            <w:tcMar>
              <w:top w:w="60" w:type="dxa"/>
              <w:bottom w:w="60" w:type="dxa"/>
              <w:left w:w="50" w:type="dxa"/>
              <w:right w:w="50" w:type="dxa"/>
            </w:tcMar>
            <w:vAlign w:val="top"/>
            <w:shd w:fill="FAFAFB"/>
          </w:tcPr>
          <w:p>
            <w:pPr>
              <w:spacing w:line="276" w:lineRule="auto" w:before="20" w:after="40"/>
              <w:jc w:val="left"/>
            </w:pPr>
            <w:r>
              <w:rPr>
                <w:rFonts w:ascii="Times New Roman" w:hAnsi="Times New Roman"/>
                <w:sz w:val="19"/>
              </w:rPr>
              <w:t>- Đang giải quyết theo lộ trình.</w:t>
            </w:r>
          </w:p>
          <w:p>
            <w:pPr>
              <w:spacing w:line="276" w:lineRule="auto" w:before="0" w:after="40"/>
              <w:jc w:val="left"/>
            </w:pPr>
            <w:r>
              <w:rPr>
                <w:rFonts w:ascii="Times New Roman" w:hAnsi="Times New Roman"/>
                <w:sz w:val="19"/>
              </w:rPr>
              <w:t>- Thanh tra tỉnh đã có Báo cáo số 88/BC-TTr khẳng định đủ điều kiện công nhận QSDĐ.</w:t>
            </w:r>
          </w:p>
          <w:p>
            <w:pPr>
              <w:spacing w:line="276" w:lineRule="auto" w:before="0" w:after="40"/>
              <w:jc w:val="left"/>
            </w:pPr>
            <w:r>
              <w:rPr>
                <w:rFonts w:ascii="Times New Roman" w:hAnsi="Times New Roman"/>
                <w:sz w:val="19"/>
              </w:rPr>
              <w:t>- Chi nhánh Bến Cát đang hoàn tất thủ tục cấp GCN, dự kiến trao vào ngày 10/11/2026.</w:t>
            </w:r>
          </w:p>
        </w:tc>
        <w:tc>
          <w:tcPr>
            <w:tcW w:type="dxa" w:w="648"/>
            <w:tcMar>
              <w:top w:w="60" w:type="dxa"/>
              <w:bottom w:w="60" w:type="dxa"/>
              <w:left w:w="50" w:type="dxa"/>
              <w:right w:w="50" w:type="dxa"/>
            </w:tcMar>
            <w:vAlign w:val="top"/>
            <w:shd w:fill="FAFAFB"/>
          </w:tcPr>
          <w:p>
            <w:pPr>
              <w:spacing w:line="276" w:lineRule="auto" w:before="20" w:after="40"/>
              <w:jc w:val="center"/>
            </w:pPr>
            <w:r>
              <w:rPr>
                <w:rFonts w:ascii="Times New Roman" w:hAnsi="Times New Roman"/>
                <w:sz w:val="19"/>
              </w:rPr>
              <w:t>Tiếp trực tuyến kết nối điểm cầu</w:t>
            </w:r>
          </w:p>
        </w:tc>
      </w:tr>
      <w:tr>
        <w:trPr>
          <w:cantSplit/>
        </w:trPr>
        <w:tc>
          <w:tcPr>
            <w:tcW w:type="dxa" w:w="547"/>
            <w:tcMar>
              <w:top w:w="60" w:type="dxa"/>
              <w:bottom w:w="60" w:type="dxa"/>
              <w:left w:w="50" w:type="dxa"/>
              <w:right w:w="50" w:type="dxa"/>
            </w:tcMar>
            <w:vAlign w:val="top"/>
          </w:tcPr>
          <w:p>
            <w:pPr>
              <w:spacing w:line="276" w:lineRule="auto" w:before="20" w:after="40"/>
              <w:jc w:val="center"/>
            </w:pPr>
            <w:r>
              <w:rPr>
                <w:rFonts w:ascii="Times New Roman" w:hAnsi="Times New Roman"/>
                <w:b/>
                <w:sz w:val="19"/>
              </w:rPr>
              <w:t>5</w:t>
            </w:r>
          </w:p>
        </w:tc>
        <w:tc>
          <w:tcPr>
            <w:tcW w:type="dxa" w:w="1080"/>
            <w:tcMar>
              <w:top w:w="60" w:type="dxa"/>
              <w:bottom w:w="60" w:type="dxa"/>
              <w:left w:w="50" w:type="dxa"/>
              <w:right w:w="50" w:type="dxa"/>
            </w:tcMar>
            <w:vAlign w:val="top"/>
          </w:tcPr>
          <w:p>
            <w:pPr>
              <w:spacing w:line="276" w:lineRule="auto" w:before="20" w:after="40"/>
              <w:jc w:val="center"/>
            </w:pPr>
            <w:r>
              <w:rPr>
                <w:rFonts w:ascii="Times New Roman" w:hAnsi="Times New Roman"/>
                <w:sz w:val="19"/>
              </w:rPr>
              <w:t>15:30</w:t>
            </w:r>
          </w:p>
          <w:p>
            <w:pPr>
              <w:spacing w:line="276" w:lineRule="auto" w:before="0" w:after="40"/>
              <w:jc w:val="center"/>
            </w:pPr>
            <w:r>
              <w:rPr>
                <w:rFonts w:ascii="Times New Roman" w:hAnsi="Times New Roman"/>
                <w:sz w:val="19"/>
              </w:rPr>
              <w:t>18/10/2026</w:t>
            </w:r>
          </w:p>
        </w:tc>
        <w:tc>
          <w:tcPr>
            <w:tcW w:type="dxa" w:w="1656"/>
            <w:tcMar>
              <w:top w:w="60" w:type="dxa"/>
              <w:bottom w:w="60" w:type="dxa"/>
              <w:left w:w="50" w:type="dxa"/>
              <w:right w:w="50" w:type="dxa"/>
            </w:tcMar>
            <w:vAlign w:val="top"/>
          </w:tcPr>
          <w:p>
            <w:pPr>
              <w:spacing w:line="276" w:lineRule="auto" w:before="20" w:after="40"/>
              <w:jc w:val="left"/>
            </w:pPr>
            <w:r>
              <w:rPr>
                <w:rFonts w:ascii="Times New Roman" w:hAnsi="Times New Roman"/>
                <w:b/>
                <w:sz w:val="19"/>
              </w:rPr>
              <w:t>Đ/c Trần Văn Minh</w:t>
            </w:r>
          </w:p>
          <w:p>
            <w:pPr>
              <w:spacing w:line="276" w:lineRule="auto" w:before="0" w:after="40"/>
              <w:jc w:val="left"/>
            </w:pPr>
            <w:r>
              <w:rPr>
                <w:rFonts w:ascii="Times New Roman" w:hAnsi="Times New Roman"/>
                <w:sz w:val="19"/>
              </w:rPr>
              <w:t>- Giám đốc Chi nhánh</w:t>
            </w:r>
          </w:p>
          <w:p>
            <w:pPr>
              <w:spacing w:line="276" w:lineRule="auto" w:before="0" w:after="40"/>
              <w:jc w:val="left"/>
            </w:pPr>
            <w:r>
              <w:rPr>
                <w:rFonts w:ascii="Times New Roman" w:hAnsi="Times New Roman"/>
                <w:sz w:val="19"/>
              </w:rPr>
              <w:t>(Cán bộ phối hợp: Nguyễn Văn Bình - TT Nhân dân)</w:t>
            </w:r>
          </w:p>
        </w:tc>
        <w:tc>
          <w:tcPr>
            <w:tcW w:type="dxa" w:w="1944"/>
            <w:tcMar>
              <w:top w:w="60" w:type="dxa"/>
              <w:bottom w:w="60" w:type="dxa"/>
              <w:left w:w="50" w:type="dxa"/>
              <w:right w:w="50" w:type="dxa"/>
            </w:tcMar>
            <w:vAlign w:val="top"/>
          </w:tcPr>
          <w:p>
            <w:pPr>
              <w:spacing w:line="276" w:lineRule="auto" w:before="20" w:after="40"/>
              <w:jc w:val="left"/>
            </w:pPr>
            <w:r>
              <w:rPr>
                <w:rFonts w:ascii="Times New Roman" w:hAnsi="Times New Roman"/>
                <w:b/>
                <w:sz w:val="19"/>
              </w:rPr>
              <w:t>Ông Đặng Quốc Huy</w:t>
            </w:r>
          </w:p>
          <w:p>
            <w:pPr>
              <w:spacing w:line="276" w:lineRule="auto" w:before="0" w:after="40"/>
              <w:jc w:val="left"/>
            </w:pPr>
            <w:r>
              <w:rPr>
                <w:rFonts w:ascii="Times New Roman" w:hAnsi="Times New Roman"/>
                <w:sz w:val="19"/>
              </w:rPr>
              <w:t>CCCD: 074090005678</w:t>
            </w:r>
          </w:p>
          <w:p>
            <w:pPr>
              <w:spacing w:line="276" w:lineRule="auto" w:before="0" w:after="40"/>
              <w:jc w:val="left"/>
            </w:pPr>
            <w:r>
              <w:rPr>
                <w:rFonts w:ascii="Times New Roman" w:hAnsi="Times New Roman"/>
                <w:sz w:val="19"/>
              </w:rPr>
              <w:t>Địa chỉ: P. Phú Lợi, TP. Thủ Dầu Một</w:t>
            </w:r>
          </w:p>
          <w:p>
            <w:pPr>
              <w:spacing w:line="276" w:lineRule="auto" w:before="0" w:after="40"/>
              <w:jc w:val="left"/>
            </w:pPr>
            <w:r>
              <w:rPr>
                <w:rFonts w:ascii="Times New Roman" w:hAnsi="Times New Roman"/>
                <w:sz w:val="19"/>
              </w:rPr>
              <w:t>(Đơn tố cáo - Giữ bí mật nhân thân theo Điều 4 NĐ 154)</w:t>
            </w:r>
          </w:p>
        </w:tc>
        <w:tc>
          <w:tcPr>
            <w:tcW w:type="dxa" w:w="2808"/>
            <w:tcMar>
              <w:top w:w="60" w:type="dxa"/>
              <w:bottom w:w="60" w:type="dxa"/>
              <w:left w:w="50" w:type="dxa"/>
              <w:right w:w="50" w:type="dxa"/>
            </w:tcMar>
            <w:vAlign w:val="top"/>
          </w:tcPr>
          <w:p>
            <w:pPr>
              <w:spacing w:line="276" w:lineRule="auto" w:before="20" w:after="40"/>
              <w:jc w:val="left"/>
            </w:pPr>
            <w:r>
              <w:rPr>
                <w:rFonts w:ascii="Times New Roman" w:hAnsi="Times New Roman"/>
                <w:b/>
                <w:sz w:val="19"/>
              </w:rPr>
              <w:t>- Nội dung trao đổi: Tố cáo viên chức đo đạc chi nhánh có hành vi gợi ý vòi vĩnh chi phí bồi dưỡng khi đo đạc tách thửa đất số 45, tờ bản đồ 12. Công dân cung cấp tin nhắn và chứng từ ghi âm đối chất.</w:t>
            </w:r>
          </w:p>
          <w:p>
            <w:pPr>
              <w:spacing w:line="276" w:lineRule="auto" w:before="0" w:after="40"/>
              <w:jc w:val="left"/>
            </w:pPr>
            <w:r>
              <w:rPr>
                <w:rFonts w:ascii="Times New Roman" w:hAnsi="Times New Roman"/>
                <w:b/>
                <w:sz w:val="19"/>
              </w:rPr>
              <w:t>- Loại đơn: Tố cáo cán bộ.</w:t>
            </w:r>
          </w:p>
        </w:tc>
        <w:tc>
          <w:tcPr>
            <w:tcW w:type="dxa" w:w="2160"/>
            <w:tcMar>
              <w:top w:w="60" w:type="dxa"/>
              <w:bottom w:w="60" w:type="dxa"/>
              <w:left w:w="50" w:type="dxa"/>
              <w:right w:w="50" w:type="dxa"/>
            </w:tcMar>
            <w:vAlign w:val="top"/>
          </w:tcPr>
          <w:p>
            <w:pPr>
              <w:spacing w:line="276" w:lineRule="auto" w:before="20" w:after="40"/>
              <w:jc w:val="left"/>
            </w:pPr>
            <w:r>
              <w:rPr>
                <w:rFonts w:ascii="Times New Roman" w:hAnsi="Times New Roman"/>
                <w:b/>
                <w:sz w:val="19"/>
              </w:rPr>
              <w:t>- Lãnh đạo kết luận: Bảo mật thông tin người tố cáo. Lập Giấy biên nhận tài liệu theo Mẫu số 02/TCD ban hành kèm NĐ 154.</w:t>
            </w:r>
          </w:p>
          <w:p>
            <w:pPr>
              <w:spacing w:line="276" w:lineRule="auto" w:before="0" w:after="40"/>
              <w:jc w:val="left"/>
            </w:pPr>
            <w:r>
              <w:rPr>
                <w:rFonts w:ascii="Times New Roman" w:hAnsi="Times New Roman"/>
                <w:sz w:val="19"/>
              </w:rPr>
              <w:t>- Chỉ đạo: Giao Tổ Giám sát nội bộ thụ lý kiểm tra kỷ luật nghiêm trong 07 ngày, không bao che.</w:t>
            </w:r>
          </w:p>
        </w:tc>
        <w:tc>
          <w:tcPr>
            <w:tcW w:type="dxa" w:w="2016"/>
            <w:tcMar>
              <w:top w:w="60" w:type="dxa"/>
              <w:bottom w:w="60" w:type="dxa"/>
              <w:left w:w="50" w:type="dxa"/>
              <w:right w:w="50" w:type="dxa"/>
            </w:tcMar>
            <w:vAlign w:val="top"/>
          </w:tcPr>
          <w:p>
            <w:pPr>
              <w:spacing w:line="276" w:lineRule="auto" w:before="20" w:after="40"/>
              <w:jc w:val="left"/>
            </w:pPr>
            <w:r>
              <w:rPr>
                <w:rFonts w:ascii="Times New Roman" w:hAnsi="Times New Roman"/>
                <w:sz w:val="19"/>
              </w:rPr>
              <w:t>- Ngày 20/10: Ban hành Quyết định xác minh số 88/QĐ-CN23.</w:t>
            </w:r>
          </w:p>
          <w:p>
            <w:pPr>
              <w:spacing w:line="276" w:lineRule="auto" w:before="0" w:after="40"/>
              <w:jc w:val="left"/>
            </w:pPr>
            <w:r>
              <w:rPr>
                <w:rFonts w:ascii="Times New Roman" w:hAnsi="Times New Roman"/>
                <w:sz w:val="19"/>
              </w:rPr>
              <w:t>- Ngày 22/10: Làm việc trực tiếp với viên chức bị tố cáo, viên chức đã tường trình thừa nhận vi phạm quy chế.</w:t>
            </w:r>
          </w:p>
        </w:tc>
        <w:tc>
          <w:tcPr>
            <w:tcW w:type="dxa" w:w="1800"/>
            <w:tcMar>
              <w:top w:w="60" w:type="dxa"/>
              <w:bottom w:w="60" w:type="dxa"/>
              <w:left w:w="50" w:type="dxa"/>
              <w:right w:w="50" w:type="dxa"/>
            </w:tcMar>
            <w:vAlign w:val="top"/>
          </w:tcPr>
          <w:p>
            <w:pPr>
              <w:spacing w:line="276" w:lineRule="auto" w:before="20" w:after="40"/>
              <w:jc w:val="left"/>
            </w:pPr>
            <w:r>
              <w:rPr>
                <w:rFonts w:ascii="Times New Roman" w:hAnsi="Times New Roman"/>
                <w:b/>
                <w:color w:val="006400"/>
                <w:sz w:val="19"/>
              </w:rPr>
              <w:t>- Đã giải quyết xong.</w:t>
            </w:r>
          </w:p>
          <w:p>
            <w:pPr>
              <w:spacing w:line="276" w:lineRule="auto" w:before="0" w:after="40"/>
              <w:jc w:val="left"/>
            </w:pPr>
            <w:r>
              <w:rPr>
                <w:rFonts w:ascii="Times New Roman" w:hAnsi="Times New Roman"/>
                <w:sz w:val="19"/>
              </w:rPr>
              <w:t>- Ban hành QĐ kỷ luật Cảnh cáo đối với viên chức, điều chuyển công tác khác.</w:t>
            </w:r>
          </w:p>
          <w:p>
            <w:pPr>
              <w:spacing w:line="276" w:lineRule="auto" w:before="0" w:after="40"/>
              <w:jc w:val="left"/>
            </w:pPr>
            <w:r>
              <w:rPr>
                <w:rFonts w:ascii="Times New Roman" w:hAnsi="Times New Roman"/>
                <w:sz w:val="19"/>
              </w:rPr>
              <w:t>- Ngày 25/10: Giám đốc ký Kết luận tố cáo số 12/KL-CN23 thông báo kết quả cho công dân.</w:t>
            </w:r>
          </w:p>
        </w:tc>
        <w:tc>
          <w:tcPr>
            <w:tcW w:type="dxa" w:w="648"/>
            <w:tcMar>
              <w:top w:w="60" w:type="dxa"/>
              <w:bottom w:w="60" w:type="dxa"/>
              <w:left w:w="50" w:type="dxa"/>
              <w:right w:w="50" w:type="dxa"/>
            </w:tcMar>
            <w:vAlign w:val="top"/>
          </w:tcPr>
          <w:p>
            <w:pPr>
              <w:spacing w:line="276" w:lineRule="auto" w:before="20" w:after="40"/>
              <w:jc w:val="center"/>
            </w:pPr>
            <w:r>
              <w:rPr>
                <w:rFonts w:ascii="Times New Roman" w:hAnsi="Times New Roman"/>
                <w:sz w:val="19"/>
              </w:rPr>
              <w:t>Bảo mật tài liệu theo Mẫu 02/TCD</w:t>
            </w:r>
          </w:p>
        </w:tc>
      </w:tr>
      <w:tr>
        <w:trPr>
          <w:cantSplit/>
        </w:trPr>
        <w:tc>
          <w:tcPr>
            <w:tcW w:type="dxa" w:w="547"/>
            <w:tcMar>
              <w:top w:w="60" w:type="dxa"/>
              <w:bottom w:w="60" w:type="dxa"/>
              <w:left w:w="50" w:type="dxa"/>
              <w:right w:w="50" w:type="dxa"/>
            </w:tcMar>
            <w:vAlign w:val="top"/>
            <w:shd w:fill="FAFAFB"/>
          </w:tcPr>
          <w:p>
            <w:pPr>
              <w:spacing w:line="276" w:lineRule="auto" w:before="20" w:after="40"/>
              <w:jc w:val="center"/>
            </w:pPr>
            <w:r>
              <w:rPr>
                <w:rFonts w:ascii="Times New Roman" w:hAnsi="Times New Roman"/>
                <w:b/>
                <w:sz w:val="19"/>
              </w:rPr>
              <w:t>6</w:t>
            </w:r>
          </w:p>
        </w:tc>
        <w:tc>
          <w:tcPr>
            <w:tcW w:type="dxa" w:w="1080"/>
            <w:tcMar>
              <w:top w:w="60" w:type="dxa"/>
              <w:bottom w:w="60" w:type="dxa"/>
              <w:left w:w="50" w:type="dxa"/>
              <w:right w:w="50" w:type="dxa"/>
            </w:tcMar>
            <w:vAlign w:val="top"/>
            <w:shd w:fill="FAFAFB"/>
          </w:tcPr>
          <w:p>
            <w:pPr>
              <w:spacing w:line="276" w:lineRule="auto" w:before="20" w:after="40"/>
              <w:jc w:val="center"/>
            </w:pPr>
            <w:r>
              <w:rPr>
                <w:rFonts w:ascii="Times New Roman" w:hAnsi="Times New Roman"/>
                <w:sz w:val="19"/>
              </w:rPr>
              <w:t>10:15</w:t>
            </w:r>
          </w:p>
          <w:p>
            <w:pPr>
              <w:spacing w:line="276" w:lineRule="auto" w:before="0" w:after="40"/>
              <w:jc w:val="center"/>
            </w:pPr>
            <w:r>
              <w:rPr>
                <w:rFonts w:ascii="Times New Roman" w:hAnsi="Times New Roman"/>
                <w:sz w:val="19"/>
              </w:rPr>
              <w:t>21/10/2026</w:t>
            </w:r>
          </w:p>
        </w:tc>
        <w:tc>
          <w:tcPr>
            <w:tcW w:type="dxa" w:w="1656"/>
            <w:tcMar>
              <w:top w:w="60" w:type="dxa"/>
              <w:bottom w:w="60" w:type="dxa"/>
              <w:left w:w="50" w:type="dxa"/>
              <w:right w:w="50" w:type="dxa"/>
            </w:tcMar>
            <w:vAlign w:val="top"/>
            <w:shd w:fill="FAFAFB"/>
          </w:tcPr>
          <w:p>
            <w:pPr>
              <w:spacing w:line="276" w:lineRule="auto" w:before="20" w:after="40"/>
              <w:jc w:val="left"/>
            </w:pPr>
            <w:r>
              <w:rPr>
                <w:rFonts w:ascii="Times New Roman" w:hAnsi="Times New Roman"/>
                <w:b/>
                <w:sz w:val="19"/>
              </w:rPr>
              <w:t>Đ/c Nguyễn Thị Lan</w:t>
            </w:r>
          </w:p>
          <w:p>
            <w:pPr>
              <w:spacing w:line="276" w:lineRule="auto" w:before="0" w:after="40"/>
              <w:jc w:val="left"/>
            </w:pPr>
            <w:r>
              <w:rPr>
                <w:rFonts w:ascii="Times New Roman" w:hAnsi="Times New Roman"/>
                <w:sz w:val="19"/>
              </w:rPr>
              <w:t>- Phó Giám đốc Chi nhánh</w:t>
            </w:r>
          </w:p>
          <w:p>
            <w:pPr>
              <w:spacing w:line="276" w:lineRule="auto" w:before="0" w:after="40"/>
              <w:jc w:val="left"/>
            </w:pPr>
            <w:r>
              <w:rPr>
                <w:rFonts w:ascii="Times New Roman" w:hAnsi="Times New Roman"/>
                <w:sz w:val="19"/>
              </w:rPr>
              <w:t>(Cán bộ phối hợp: Cán bộ tiếp dân thường trực)</w:t>
            </w:r>
          </w:p>
        </w:tc>
        <w:tc>
          <w:tcPr>
            <w:tcW w:type="dxa" w:w="1944"/>
            <w:tcMar>
              <w:top w:w="60" w:type="dxa"/>
              <w:bottom w:w="60" w:type="dxa"/>
              <w:left w:w="50" w:type="dxa"/>
              <w:right w:w="50" w:type="dxa"/>
            </w:tcMar>
            <w:vAlign w:val="top"/>
            <w:shd w:fill="FAFAFB"/>
          </w:tcPr>
          <w:p>
            <w:pPr>
              <w:spacing w:line="276" w:lineRule="auto" w:before="20" w:after="40"/>
              <w:jc w:val="left"/>
            </w:pPr>
            <w:r>
              <w:rPr>
                <w:rFonts w:ascii="Times New Roman" w:hAnsi="Times New Roman"/>
                <w:b/>
                <w:sz w:val="19"/>
              </w:rPr>
              <w:t>Ông Lý Văn Đạt</w:t>
            </w:r>
          </w:p>
          <w:p>
            <w:pPr>
              <w:spacing w:line="276" w:lineRule="auto" w:before="0" w:after="40"/>
              <w:jc w:val="left"/>
            </w:pPr>
            <w:r>
              <w:rPr>
                <w:rFonts w:ascii="Times New Roman" w:hAnsi="Times New Roman"/>
                <w:sz w:val="19"/>
              </w:rPr>
              <w:t>CCCD: 074068006789</w:t>
            </w:r>
          </w:p>
          <w:p>
            <w:pPr>
              <w:spacing w:line="276" w:lineRule="auto" w:before="0" w:after="40"/>
              <w:jc w:val="left"/>
            </w:pPr>
            <w:r>
              <w:rPr>
                <w:rFonts w:ascii="Times New Roman" w:hAnsi="Times New Roman"/>
                <w:sz w:val="19"/>
              </w:rPr>
              <w:t>Địa chỉ: P. Chánh Nghĩa, TP. TDM</w:t>
            </w:r>
          </w:p>
          <w:p>
            <w:pPr>
              <w:spacing w:line="276" w:lineRule="auto" w:before="0" w:after="40"/>
              <w:jc w:val="left"/>
            </w:pPr>
            <w:r>
              <w:rPr>
                <w:rFonts w:ascii="Times New Roman" w:hAnsi="Times New Roman"/>
                <w:sz w:val="19"/>
              </w:rPr>
              <w:t>SĐT: 0918.999.888</w:t>
            </w:r>
          </w:p>
          <w:p>
            <w:pPr>
              <w:spacing w:line="276" w:lineRule="auto" w:before="0" w:after="40"/>
              <w:jc w:val="left"/>
            </w:pPr>
            <w:r>
              <w:rPr>
                <w:rFonts w:ascii="Times New Roman" w:hAnsi="Times New Roman"/>
                <w:sz w:val="19"/>
              </w:rPr>
              <w:t>(01 người)</w:t>
            </w:r>
          </w:p>
        </w:tc>
        <w:tc>
          <w:tcPr>
            <w:tcW w:type="dxa" w:w="2808"/>
            <w:tcMar>
              <w:top w:w="60" w:type="dxa"/>
              <w:bottom w:w="60" w:type="dxa"/>
              <w:left w:w="50" w:type="dxa"/>
              <w:right w:w="50" w:type="dxa"/>
            </w:tcMar>
            <w:vAlign w:val="top"/>
            <w:shd w:fill="FAFAFB"/>
          </w:tcPr>
          <w:p>
            <w:pPr>
              <w:spacing w:line="276" w:lineRule="auto" w:before="20" w:after="40"/>
              <w:jc w:val="left"/>
            </w:pPr>
            <w:r>
              <w:rPr>
                <w:rFonts w:ascii="Times New Roman" w:hAnsi="Times New Roman"/>
                <w:b/>
                <w:sz w:val="19"/>
              </w:rPr>
              <w:t>- Nội dung trao đổi: Yêu cầu đòi lại 500m² đất nông nghiệp do ông bà để lại từ trước năm 1975. Vụ việc này đã được UBND TP và UBND tỉnh giải quyết khiếu nại lần 1, lần 2 đúng pháp luật; công dân không có tình tiết mới.</w:t>
            </w:r>
          </w:p>
          <w:p>
            <w:pPr>
              <w:spacing w:line="276" w:lineRule="auto" w:before="0" w:after="40"/>
              <w:jc w:val="left"/>
            </w:pPr>
            <w:r>
              <w:rPr>
                <w:rFonts w:ascii="Times New Roman" w:hAnsi="Times New Roman"/>
                <w:b/>
                <w:sz w:val="19"/>
              </w:rPr>
              <w:t>- Loại đơn: Khiếu nại đã hết thẩm quyền.</w:t>
            </w:r>
          </w:p>
        </w:tc>
        <w:tc>
          <w:tcPr>
            <w:tcW w:type="dxa" w:w="2160"/>
            <w:tcMar>
              <w:top w:w="60" w:type="dxa"/>
              <w:bottom w:w="60" w:type="dxa"/>
              <w:left w:w="50" w:type="dxa"/>
              <w:right w:w="50" w:type="dxa"/>
            </w:tcMar>
            <w:vAlign w:val="top"/>
            <w:shd w:fill="FAFAFB"/>
          </w:tcPr>
          <w:p>
            <w:pPr>
              <w:spacing w:line="276" w:lineRule="auto" w:before="20" w:after="40"/>
              <w:jc w:val="left"/>
            </w:pPr>
            <w:r>
              <w:rPr>
                <w:rFonts w:ascii="Times New Roman" w:hAnsi="Times New Roman"/>
                <w:b/>
                <w:sz w:val="19"/>
              </w:rPr>
              <w:t>- Lãnh đạo kết luận: Áp dụng Điểm h Khoản 1 Điều 4 Nghị định 154/2026/NĐ-CP: Từ chối tiếp công dân do vụ việc đã được cơ quan thẩm quyền giải quyết đúng chính sách pháp luật và không có chứng cứ mới.</w:t>
            </w:r>
          </w:p>
          <w:p>
            <w:pPr>
              <w:spacing w:line="276" w:lineRule="auto" w:before="0" w:after="40"/>
              <w:jc w:val="left"/>
            </w:pPr>
            <w:r>
              <w:rPr>
                <w:rFonts w:ascii="Times New Roman" w:hAnsi="Times New Roman"/>
                <w:sz w:val="19"/>
              </w:rPr>
              <w:t>- Chỉ đạo: Ban hành Thông báo từ chối tiếp công dân.</w:t>
            </w:r>
          </w:p>
        </w:tc>
        <w:tc>
          <w:tcPr>
            <w:tcW w:type="dxa" w:w="2016"/>
            <w:tcMar>
              <w:top w:w="60" w:type="dxa"/>
              <w:bottom w:w="60" w:type="dxa"/>
              <w:left w:w="50" w:type="dxa"/>
              <w:right w:w="50" w:type="dxa"/>
            </w:tcMar>
            <w:vAlign w:val="top"/>
            <w:shd w:fill="FAFAFB"/>
          </w:tcPr>
          <w:p>
            <w:pPr>
              <w:spacing w:line="276" w:lineRule="auto" w:before="20" w:after="40"/>
              <w:jc w:val="left"/>
            </w:pPr>
            <w:r>
              <w:rPr>
                <w:rFonts w:ascii="Times New Roman" w:hAnsi="Times New Roman"/>
                <w:sz w:val="19"/>
              </w:rPr>
              <w:t>- Cán bộ tiếp dân giải thích trực tiếp căn cứ pháp luật cho công dân tại bàn tiếp dân.</w:t>
            </w:r>
          </w:p>
          <w:p>
            <w:pPr>
              <w:spacing w:line="276" w:lineRule="auto" w:before="0" w:after="40"/>
              <w:jc w:val="left"/>
            </w:pPr>
            <w:r>
              <w:rPr>
                <w:rFonts w:ascii="Times New Roman" w:hAnsi="Times New Roman"/>
                <w:sz w:val="19"/>
              </w:rPr>
              <w:t>- Lập hồ sơ trình ban hành Thông báo theo Mẫu số 01/TCD ban hành kèm NĐ 154 trong thời hạn 03 ngày làm việc.</w:t>
            </w:r>
          </w:p>
        </w:tc>
        <w:tc>
          <w:tcPr>
            <w:tcW w:type="dxa" w:w="1800"/>
            <w:tcMar>
              <w:top w:w="60" w:type="dxa"/>
              <w:bottom w:w="60" w:type="dxa"/>
              <w:left w:w="50" w:type="dxa"/>
              <w:right w:w="50" w:type="dxa"/>
            </w:tcMar>
            <w:vAlign w:val="top"/>
            <w:shd w:fill="FAFAFB"/>
          </w:tcPr>
          <w:p>
            <w:pPr>
              <w:spacing w:line="276" w:lineRule="auto" w:before="20" w:after="40"/>
              <w:jc w:val="left"/>
            </w:pPr>
            <w:r>
              <w:rPr>
                <w:rFonts w:ascii="Times New Roman" w:hAnsi="Times New Roman"/>
                <w:sz w:val="19"/>
              </w:rPr>
              <w:t>- Đã xử lý xong.</w:t>
            </w:r>
          </w:p>
          <w:p>
            <w:pPr>
              <w:spacing w:line="276" w:lineRule="auto" w:before="0" w:after="40"/>
              <w:jc w:val="left"/>
            </w:pPr>
            <w:r>
              <w:rPr>
                <w:rFonts w:ascii="Times New Roman" w:hAnsi="Times New Roman"/>
                <w:sz w:val="19"/>
              </w:rPr>
              <w:t>- Ngày 23/10/2026: Ban hành Thông báo từ chối tiếp công dân số 68/TB-CN23 (theo Mẫu 01/TCD) giao cho công dân và gửi báo cáo Ban Tiếp công dân cấp trên.</w:t>
            </w:r>
          </w:p>
        </w:tc>
        <w:tc>
          <w:tcPr>
            <w:tcW w:type="dxa" w:w="648"/>
            <w:tcMar>
              <w:top w:w="60" w:type="dxa"/>
              <w:bottom w:w="60" w:type="dxa"/>
              <w:left w:w="50" w:type="dxa"/>
              <w:right w:w="50" w:type="dxa"/>
            </w:tcMar>
            <w:vAlign w:val="top"/>
            <w:shd w:fill="FAFAFB"/>
          </w:tcPr>
          <w:p>
            <w:pPr>
              <w:spacing w:line="276" w:lineRule="auto" w:before="20" w:after="40"/>
              <w:jc w:val="center"/>
            </w:pPr>
            <w:r>
              <w:rPr>
                <w:rFonts w:ascii="Times New Roman" w:hAnsi="Times New Roman"/>
                <w:sz w:val="19"/>
              </w:rPr>
              <w:t>Ban hành Mẫu 01/TCD NĐ 154</w:t>
            </w:r>
          </w:p>
        </w:tc>
      </w:tr>
      <w:tr>
        <w:trPr>
          <w:cantSplit/>
        </w:trPr>
        <w:tc>
          <w:tcPr>
            <w:tcW w:type="dxa" w:w="547"/>
            <w:tcMar>
              <w:top w:w="60" w:type="dxa"/>
              <w:bottom w:w="60" w:type="dxa"/>
              <w:left w:w="50" w:type="dxa"/>
              <w:right w:w="50" w:type="dxa"/>
            </w:tcMar>
            <w:vAlign w:val="top"/>
          </w:tcPr>
          <w:p>
            <w:pPr>
              <w:spacing w:line="276" w:lineRule="auto" w:before="20" w:after="40"/>
              <w:jc w:val="center"/>
            </w:pPr>
            <w:r>
              <w:rPr>
                <w:rFonts w:ascii="Times New Roman" w:hAnsi="Times New Roman"/>
                <w:b/>
                <w:sz w:val="19"/>
              </w:rPr>
              <w:t>7</w:t>
            </w:r>
          </w:p>
        </w:tc>
        <w:tc>
          <w:tcPr>
            <w:tcW w:type="dxa" w:w="1080"/>
            <w:tcMar>
              <w:top w:w="60" w:type="dxa"/>
              <w:bottom w:w="60" w:type="dxa"/>
              <w:left w:w="50" w:type="dxa"/>
              <w:right w:w="50" w:type="dxa"/>
            </w:tcMar>
            <w:vAlign w:val="top"/>
          </w:tcPr>
          <w:p>
            <w:pPr>
              <w:spacing w:line="276" w:lineRule="auto" w:before="20" w:after="40"/>
              <w:jc w:val="center"/>
            </w:pPr>
            <w:r>
              <w:rPr>
                <w:rFonts w:ascii="Times New Roman" w:hAnsi="Times New Roman"/>
                <w:sz w:val="19"/>
              </w:rPr>
              <w:t>09:00</w:t>
            </w:r>
          </w:p>
          <w:p>
            <w:pPr>
              <w:spacing w:line="276" w:lineRule="auto" w:before="0" w:after="40"/>
              <w:jc w:val="center"/>
            </w:pPr>
            <w:r>
              <w:rPr>
                <w:rFonts w:ascii="Times New Roman" w:hAnsi="Times New Roman"/>
                <w:sz w:val="19"/>
              </w:rPr>
              <w:t>23/10/2026</w:t>
            </w:r>
          </w:p>
        </w:tc>
        <w:tc>
          <w:tcPr>
            <w:tcW w:type="dxa" w:w="1656"/>
            <w:tcMar>
              <w:top w:w="60" w:type="dxa"/>
              <w:bottom w:w="60" w:type="dxa"/>
              <w:left w:w="50" w:type="dxa"/>
              <w:right w:w="50" w:type="dxa"/>
            </w:tcMar>
            <w:vAlign w:val="top"/>
          </w:tcPr>
          <w:p>
            <w:pPr>
              <w:spacing w:line="276" w:lineRule="auto" w:before="20" w:after="40"/>
              <w:jc w:val="left"/>
            </w:pPr>
            <w:r>
              <w:rPr>
                <w:rFonts w:ascii="Times New Roman" w:hAnsi="Times New Roman"/>
                <w:b/>
                <w:sz w:val="19"/>
              </w:rPr>
              <w:t>Đ/c Trần Văn Minh</w:t>
            </w:r>
          </w:p>
          <w:p>
            <w:pPr>
              <w:spacing w:line="276" w:lineRule="auto" w:before="0" w:after="40"/>
              <w:jc w:val="left"/>
            </w:pPr>
            <w:r>
              <w:rPr>
                <w:rFonts w:ascii="Times New Roman" w:hAnsi="Times New Roman"/>
                <w:sz w:val="19"/>
              </w:rPr>
              <w:t>- Giám đốc Chi nhánh</w:t>
            </w:r>
          </w:p>
          <w:p>
            <w:pPr>
              <w:spacing w:line="276" w:lineRule="auto" w:before="0" w:after="40"/>
              <w:jc w:val="left"/>
            </w:pPr>
            <w:r>
              <w:rPr>
                <w:rFonts w:ascii="Times New Roman" w:hAnsi="Times New Roman"/>
                <w:sz w:val="19"/>
              </w:rPr>
              <w:t>(Cán bộ phối hợp: Đỗ Thị Cúc - Tổ Hành chính)</w:t>
            </w:r>
          </w:p>
        </w:tc>
        <w:tc>
          <w:tcPr>
            <w:tcW w:type="dxa" w:w="1944"/>
            <w:tcMar>
              <w:top w:w="60" w:type="dxa"/>
              <w:bottom w:w="60" w:type="dxa"/>
              <w:left w:w="50" w:type="dxa"/>
              <w:right w:w="50" w:type="dxa"/>
            </w:tcMar>
            <w:vAlign w:val="top"/>
          </w:tcPr>
          <w:p>
            <w:pPr>
              <w:spacing w:line="276" w:lineRule="auto" w:before="20" w:after="40"/>
              <w:jc w:val="left"/>
            </w:pPr>
            <w:r>
              <w:rPr>
                <w:rFonts w:ascii="Times New Roman" w:hAnsi="Times New Roman"/>
                <w:b/>
                <w:sz w:val="19"/>
              </w:rPr>
              <w:t>Bà Mai Thị Hồng Loan</w:t>
            </w:r>
          </w:p>
          <w:p>
            <w:pPr>
              <w:spacing w:line="276" w:lineRule="auto" w:before="0" w:after="40"/>
              <w:jc w:val="left"/>
            </w:pPr>
            <w:r>
              <w:rPr>
                <w:rFonts w:ascii="Times New Roman" w:hAnsi="Times New Roman"/>
                <w:sz w:val="19"/>
              </w:rPr>
              <w:t>CCCD: 074192007890</w:t>
            </w:r>
          </w:p>
          <w:p>
            <w:pPr>
              <w:spacing w:line="276" w:lineRule="auto" w:before="0" w:after="40"/>
              <w:jc w:val="left"/>
            </w:pPr>
            <w:r>
              <w:rPr>
                <w:rFonts w:ascii="Times New Roman" w:hAnsi="Times New Roman"/>
                <w:sz w:val="19"/>
              </w:rPr>
              <w:t>Địa chỉ: P. Phú Lợi, TP. Thủ Dầu Một</w:t>
            </w:r>
          </w:p>
          <w:p>
            <w:pPr>
              <w:spacing w:line="276" w:lineRule="auto" w:before="0" w:after="40"/>
              <w:jc w:val="left"/>
            </w:pPr>
            <w:r>
              <w:rPr>
                <w:rFonts w:ascii="Times New Roman" w:hAnsi="Times New Roman"/>
                <w:sz w:val="19"/>
              </w:rPr>
              <w:t>SĐT: 0933.222.111</w:t>
            </w:r>
          </w:p>
          <w:p>
            <w:pPr>
              <w:spacing w:line="276" w:lineRule="auto" w:before="0" w:after="40"/>
              <w:jc w:val="left"/>
            </w:pPr>
            <w:r>
              <w:rPr>
                <w:rFonts w:ascii="Times New Roman" w:hAnsi="Times New Roman"/>
                <w:sz w:val="19"/>
              </w:rPr>
              <w:t>(01 người)</w:t>
            </w:r>
          </w:p>
        </w:tc>
        <w:tc>
          <w:tcPr>
            <w:tcW w:type="dxa" w:w="2808"/>
            <w:tcMar>
              <w:top w:w="60" w:type="dxa"/>
              <w:bottom w:w="60" w:type="dxa"/>
              <w:left w:w="50" w:type="dxa"/>
              <w:right w:w="50" w:type="dxa"/>
            </w:tcMar>
            <w:vAlign w:val="top"/>
          </w:tcPr>
          <w:p>
            <w:pPr>
              <w:spacing w:line="276" w:lineRule="auto" w:before="20" w:after="40"/>
              <w:jc w:val="left"/>
            </w:pPr>
            <w:r>
              <w:rPr>
                <w:rFonts w:ascii="Times New Roman" w:hAnsi="Times New Roman"/>
                <w:b/>
                <w:sz w:val="19"/>
              </w:rPr>
              <w:t>- Nội dung trao đổi: Đề nghị đính chính thông tin số căn cước công dân và cập nhật diện tích tăng thêm do đo đạc lại trên GCN quyền sở hữu nhà ở và đất ở số BD 123456.</w:t>
            </w:r>
          </w:p>
          <w:p>
            <w:pPr>
              <w:spacing w:line="276" w:lineRule="auto" w:before="0" w:after="40"/>
              <w:jc w:val="left"/>
            </w:pPr>
            <w:r>
              <w:rPr>
                <w:rFonts w:ascii="Times New Roman" w:hAnsi="Times New Roman"/>
                <w:b/>
                <w:sz w:val="19"/>
              </w:rPr>
              <w:t>- Loại đơn: Kiến nghị giải quyết TTHC.</w:t>
            </w:r>
          </w:p>
        </w:tc>
        <w:tc>
          <w:tcPr>
            <w:tcW w:type="dxa" w:w="2160"/>
            <w:tcMar>
              <w:top w:w="60" w:type="dxa"/>
              <w:bottom w:w="60" w:type="dxa"/>
              <w:left w:w="50" w:type="dxa"/>
              <w:right w:w="50" w:type="dxa"/>
            </w:tcMar>
            <w:vAlign w:val="top"/>
          </w:tcPr>
          <w:p>
            <w:pPr>
              <w:spacing w:line="276" w:lineRule="auto" w:before="20" w:after="40"/>
              <w:jc w:val="left"/>
            </w:pPr>
            <w:r>
              <w:rPr>
                <w:rFonts w:ascii="Times New Roman" w:hAnsi="Times New Roman"/>
                <w:b/>
                <w:sz w:val="19"/>
              </w:rPr>
              <w:t>- Lãnh đạo kết luận: Hồ sơ rõ ràng, thuộc thẩm quyền giải quyết ngay (Khoản 3 Điều 25 NĐ 154).</w:t>
            </w:r>
          </w:p>
          <w:p>
            <w:pPr>
              <w:spacing w:line="276" w:lineRule="auto" w:before="0" w:after="40"/>
              <w:jc w:val="left"/>
            </w:pPr>
            <w:r>
              <w:rPr>
                <w:rFonts w:ascii="Times New Roman" w:hAnsi="Times New Roman"/>
                <w:sz w:val="19"/>
              </w:rPr>
              <w:t>- Chỉ đạo: Tiếp nhận hồ sơ trực tiếp, hẹn thời gian trả kết quả sau 03 ngày làm việc (không yêu cầu nộp thêm giấy tờ thừa).</w:t>
            </w:r>
          </w:p>
        </w:tc>
        <w:tc>
          <w:tcPr>
            <w:tcW w:type="dxa" w:w="2016"/>
            <w:tcMar>
              <w:top w:w="60" w:type="dxa"/>
              <w:bottom w:w="60" w:type="dxa"/>
              <w:left w:w="50" w:type="dxa"/>
              <w:right w:w="50" w:type="dxa"/>
            </w:tcMar>
            <w:vAlign w:val="top"/>
          </w:tcPr>
          <w:p>
            <w:pPr>
              <w:spacing w:line="276" w:lineRule="auto" w:before="20" w:after="40"/>
              <w:jc w:val="left"/>
            </w:pPr>
            <w:r>
              <w:rPr>
                <w:rFonts w:ascii="Times New Roman" w:hAnsi="Times New Roman"/>
                <w:sz w:val="19"/>
              </w:rPr>
              <w:t>- Ngày 23/10: Cán bộ tiếp nhận vào sổ và chuyển ngay cho Tổ Đăng ký biến động.</w:t>
            </w:r>
          </w:p>
          <w:p>
            <w:pPr>
              <w:spacing w:line="276" w:lineRule="auto" w:before="0" w:after="40"/>
              <w:jc w:val="left"/>
            </w:pPr>
            <w:r>
              <w:rPr>
                <w:rFonts w:ascii="Times New Roman" w:hAnsi="Times New Roman"/>
                <w:sz w:val="19"/>
              </w:rPr>
              <w:t>- Ngày 24/10: Tổ Đăng ký in trang bổ sung đính chính thông tin CCCD và diện tích.</w:t>
            </w:r>
          </w:p>
        </w:tc>
        <w:tc>
          <w:tcPr>
            <w:tcW w:type="dxa" w:w="1800"/>
            <w:tcMar>
              <w:top w:w="60" w:type="dxa"/>
              <w:bottom w:w="60" w:type="dxa"/>
              <w:left w:w="50" w:type="dxa"/>
              <w:right w:w="50" w:type="dxa"/>
            </w:tcMar>
            <w:vAlign w:val="top"/>
          </w:tcPr>
          <w:p>
            <w:pPr>
              <w:spacing w:line="276" w:lineRule="auto" w:before="20" w:after="40"/>
              <w:jc w:val="left"/>
            </w:pPr>
            <w:r>
              <w:rPr>
                <w:rFonts w:ascii="Times New Roman" w:hAnsi="Times New Roman"/>
                <w:b/>
                <w:color w:val="006400"/>
                <w:sz w:val="19"/>
              </w:rPr>
              <w:t>- Đã giải quyết xong.</w:t>
            </w:r>
          </w:p>
          <w:p>
            <w:pPr>
              <w:spacing w:line="276" w:lineRule="auto" w:before="0" w:after="40"/>
              <w:jc w:val="left"/>
            </w:pPr>
            <w:r>
              <w:rPr>
                <w:rFonts w:ascii="Times New Roman" w:hAnsi="Times New Roman"/>
                <w:sz w:val="19"/>
              </w:rPr>
              <w:t>- Trao GCN đã đính chính cho bà Loan vào ngày 26/10/2026.</w:t>
            </w:r>
          </w:p>
          <w:p>
            <w:pPr>
              <w:spacing w:line="276" w:lineRule="auto" w:before="0" w:after="40"/>
              <w:jc w:val="left"/>
            </w:pPr>
            <w:r>
              <w:rPr>
                <w:rFonts w:ascii="Times New Roman" w:hAnsi="Times New Roman"/>
                <w:sz w:val="19"/>
              </w:rPr>
              <w:t>- Bà Loan ký nhận và đánh giá rất hài lòng trên Cổng Dịch vụ công.</w:t>
            </w:r>
          </w:p>
        </w:tc>
        <w:tc>
          <w:tcPr>
            <w:tcW w:type="dxa" w:w="648"/>
            <w:tcMar>
              <w:top w:w="60" w:type="dxa"/>
              <w:bottom w:w="60" w:type="dxa"/>
              <w:left w:w="50" w:type="dxa"/>
              <w:right w:w="50" w:type="dxa"/>
            </w:tcMar>
            <w:vAlign w:val="top"/>
          </w:tcPr>
          <w:p>
            <w:pPr>
              <w:spacing w:line="276" w:lineRule="auto" w:before="20" w:after="40"/>
              <w:jc w:val="center"/>
            </w:pPr>
            <w:r>
              <w:rPr>
                <w:rFonts w:ascii="Times New Roman" w:hAnsi="Times New Roman"/>
                <w:sz w:val="19"/>
              </w:rPr>
              <w:t>Giải quyết nhanh trong 3 ngày</w:t>
            </w:r>
          </w:p>
        </w:tc>
      </w:tr>
      <w:tr>
        <w:trPr>
          <w:cantSplit/>
        </w:trPr>
        <w:tc>
          <w:tcPr>
            <w:tcW w:type="dxa" w:w="547"/>
            <w:tcMar>
              <w:top w:w="60" w:type="dxa"/>
              <w:bottom w:w="60" w:type="dxa"/>
              <w:left w:w="50" w:type="dxa"/>
              <w:right w:w="50" w:type="dxa"/>
            </w:tcMar>
            <w:vAlign w:val="top"/>
            <w:shd w:fill="FAFAFB"/>
          </w:tcPr>
          <w:p>
            <w:pPr>
              <w:spacing w:line="276" w:lineRule="auto" w:before="20" w:after="40"/>
              <w:jc w:val="center"/>
            </w:pPr>
            <w:r>
              <w:rPr>
                <w:rFonts w:ascii="Times New Roman" w:hAnsi="Times New Roman"/>
                <w:b/>
                <w:sz w:val="19"/>
              </w:rPr>
              <w:t>8</w:t>
            </w:r>
          </w:p>
        </w:tc>
        <w:tc>
          <w:tcPr>
            <w:tcW w:type="dxa" w:w="1080"/>
            <w:tcMar>
              <w:top w:w="60" w:type="dxa"/>
              <w:bottom w:w="60" w:type="dxa"/>
              <w:left w:w="50" w:type="dxa"/>
              <w:right w:w="50" w:type="dxa"/>
            </w:tcMar>
            <w:vAlign w:val="top"/>
            <w:shd w:fill="FAFAFB"/>
          </w:tcPr>
          <w:p>
            <w:pPr>
              <w:spacing w:line="276" w:lineRule="auto" w:before="20" w:after="40"/>
              <w:jc w:val="center"/>
            </w:pPr>
            <w:r>
              <w:rPr>
                <w:rFonts w:ascii="Times New Roman" w:hAnsi="Times New Roman"/>
                <w:sz w:val="19"/>
              </w:rPr>
              <w:t>14:30</w:t>
            </w:r>
          </w:p>
          <w:p>
            <w:pPr>
              <w:spacing w:line="276" w:lineRule="auto" w:before="0" w:after="40"/>
              <w:jc w:val="center"/>
            </w:pPr>
            <w:r>
              <w:rPr>
                <w:rFonts w:ascii="Times New Roman" w:hAnsi="Times New Roman"/>
                <w:sz w:val="19"/>
              </w:rPr>
              <w:t>24/10/2026</w:t>
            </w:r>
          </w:p>
        </w:tc>
        <w:tc>
          <w:tcPr>
            <w:tcW w:type="dxa" w:w="1656"/>
            <w:tcMar>
              <w:top w:w="60" w:type="dxa"/>
              <w:bottom w:w="60" w:type="dxa"/>
              <w:left w:w="50" w:type="dxa"/>
              <w:right w:w="50" w:type="dxa"/>
            </w:tcMar>
            <w:vAlign w:val="top"/>
            <w:shd w:fill="FAFAFB"/>
          </w:tcPr>
          <w:p>
            <w:pPr>
              <w:spacing w:line="276" w:lineRule="auto" w:before="20" w:after="40"/>
              <w:jc w:val="left"/>
            </w:pPr>
            <w:r>
              <w:rPr>
                <w:rFonts w:ascii="Times New Roman" w:hAnsi="Times New Roman"/>
                <w:b/>
                <w:sz w:val="19"/>
              </w:rPr>
              <w:t>Đ/c Nguyễn Thị Lan</w:t>
            </w:r>
          </w:p>
          <w:p>
            <w:pPr>
              <w:spacing w:line="276" w:lineRule="auto" w:before="0" w:after="40"/>
              <w:jc w:val="left"/>
            </w:pPr>
            <w:r>
              <w:rPr>
                <w:rFonts w:ascii="Times New Roman" w:hAnsi="Times New Roman"/>
                <w:sz w:val="19"/>
              </w:rPr>
              <w:t>- Phó Giám đốc Chi nhánh</w:t>
            </w:r>
          </w:p>
          <w:p>
            <w:pPr>
              <w:spacing w:line="276" w:lineRule="auto" w:before="0" w:after="40"/>
              <w:jc w:val="left"/>
            </w:pPr>
            <w:r>
              <w:rPr>
                <w:rFonts w:ascii="Times New Roman" w:hAnsi="Times New Roman"/>
                <w:sz w:val="19"/>
              </w:rPr>
              <w:t>(Cán bộ phối hợp: Tổ Kỹ thuật địa chính)</w:t>
            </w:r>
          </w:p>
        </w:tc>
        <w:tc>
          <w:tcPr>
            <w:tcW w:type="dxa" w:w="1944"/>
            <w:tcMar>
              <w:top w:w="60" w:type="dxa"/>
              <w:bottom w:w="60" w:type="dxa"/>
              <w:left w:w="50" w:type="dxa"/>
              <w:right w:w="50" w:type="dxa"/>
            </w:tcMar>
            <w:vAlign w:val="top"/>
            <w:shd w:fill="FAFAFB"/>
          </w:tcPr>
          <w:p>
            <w:pPr>
              <w:spacing w:line="276" w:lineRule="auto" w:before="20" w:after="40"/>
              <w:jc w:val="left"/>
            </w:pPr>
            <w:r>
              <w:rPr>
                <w:rFonts w:ascii="Times New Roman" w:hAnsi="Times New Roman"/>
                <w:b/>
                <w:sz w:val="19"/>
              </w:rPr>
              <w:t>Ông Huỳnh Tấn Phát</w:t>
            </w:r>
          </w:p>
          <w:p>
            <w:pPr>
              <w:spacing w:line="276" w:lineRule="auto" w:before="0" w:after="40"/>
              <w:jc w:val="left"/>
            </w:pPr>
            <w:r>
              <w:rPr>
                <w:rFonts w:ascii="Times New Roman" w:hAnsi="Times New Roman"/>
                <w:sz w:val="19"/>
              </w:rPr>
              <w:t>CCCD: 074085008901</w:t>
            </w:r>
          </w:p>
          <w:p>
            <w:pPr>
              <w:spacing w:line="276" w:lineRule="auto" w:before="0" w:after="40"/>
              <w:jc w:val="left"/>
            </w:pPr>
            <w:r>
              <w:rPr>
                <w:rFonts w:ascii="Times New Roman" w:hAnsi="Times New Roman"/>
                <w:sz w:val="19"/>
              </w:rPr>
              <w:t>Địa chỉ: P. Định Hòa, TP. Thủ Dầu Một</w:t>
            </w:r>
          </w:p>
          <w:p>
            <w:pPr>
              <w:spacing w:line="276" w:lineRule="auto" w:before="0" w:after="40"/>
              <w:jc w:val="left"/>
            </w:pPr>
            <w:r>
              <w:rPr>
                <w:rFonts w:ascii="Times New Roman" w:hAnsi="Times New Roman"/>
                <w:sz w:val="19"/>
              </w:rPr>
              <w:t>SĐT: 0908.333.444</w:t>
            </w:r>
          </w:p>
          <w:p>
            <w:pPr>
              <w:spacing w:line="276" w:lineRule="auto" w:before="0" w:after="40"/>
              <w:jc w:val="left"/>
            </w:pPr>
            <w:r>
              <w:rPr>
                <w:rFonts w:ascii="Times New Roman" w:hAnsi="Times New Roman"/>
                <w:sz w:val="19"/>
              </w:rPr>
              <w:t>(01 người)</w:t>
            </w:r>
          </w:p>
        </w:tc>
        <w:tc>
          <w:tcPr>
            <w:tcW w:type="dxa" w:w="2808"/>
            <w:tcMar>
              <w:top w:w="60" w:type="dxa"/>
              <w:bottom w:w="60" w:type="dxa"/>
              <w:left w:w="50" w:type="dxa"/>
              <w:right w:w="50" w:type="dxa"/>
            </w:tcMar>
            <w:vAlign w:val="top"/>
            <w:shd w:fill="FAFAFB"/>
          </w:tcPr>
          <w:p>
            <w:pPr>
              <w:spacing w:line="276" w:lineRule="auto" w:before="20" w:after="40"/>
              <w:jc w:val="left"/>
            </w:pPr>
            <w:r>
              <w:rPr>
                <w:rFonts w:ascii="Times New Roman" w:hAnsi="Times New Roman"/>
                <w:b/>
                <w:sz w:val="19"/>
              </w:rPr>
              <w:t>- Nội dung trao đổi: Phản ánh việc cán bộ tiếp nhận tại Bộ phận Một cửa yêu cầu cung cấp trích lục khai sinh của cha mẹ khi làm thủ tục thừa kế nhà đất là gây khó khăn, không đúng danh mục TTHC công bố.</w:t>
            </w:r>
          </w:p>
          <w:p>
            <w:pPr>
              <w:spacing w:line="276" w:lineRule="auto" w:before="0" w:after="40"/>
              <w:jc w:val="left"/>
            </w:pPr>
            <w:r>
              <w:rPr>
                <w:rFonts w:ascii="Times New Roman" w:hAnsi="Times New Roman"/>
                <w:b/>
                <w:sz w:val="19"/>
              </w:rPr>
              <w:t>- Loại đơn: Phản ánh thủ tục hành chính.</w:t>
            </w:r>
          </w:p>
        </w:tc>
        <w:tc>
          <w:tcPr>
            <w:tcW w:type="dxa" w:w="2160"/>
            <w:tcMar>
              <w:top w:w="60" w:type="dxa"/>
              <w:bottom w:w="60" w:type="dxa"/>
              <w:left w:w="50" w:type="dxa"/>
              <w:right w:w="50" w:type="dxa"/>
            </w:tcMar>
            <w:vAlign w:val="top"/>
            <w:shd w:fill="FAFAFB"/>
          </w:tcPr>
          <w:p>
            <w:pPr>
              <w:spacing w:line="276" w:lineRule="auto" w:before="20" w:after="40"/>
              <w:jc w:val="left"/>
            </w:pPr>
            <w:r>
              <w:rPr>
                <w:rFonts w:ascii="Times New Roman" w:hAnsi="Times New Roman"/>
                <w:b/>
                <w:sz w:val="19"/>
              </w:rPr>
              <w:t>- Lãnh đạo kết luận: Tiếp thu phản ánh; đối chiếu quy định tại Nghị định hướng dẫn Luật Đất đai mới, việc liên thông dữ liệu dân cư VNeID đã thay thế giấy tờ hộ tịch giấy tờ cũ.</w:t>
            </w:r>
          </w:p>
          <w:p>
            <w:pPr>
              <w:spacing w:line="276" w:lineRule="auto" w:before="0" w:after="40"/>
              <w:jc w:val="left"/>
            </w:pPr>
            <w:r>
              <w:rPr>
                <w:rFonts w:ascii="Times New Roman" w:hAnsi="Times New Roman"/>
                <w:sz w:val="19"/>
              </w:rPr>
              <w:t>- Chỉ đạo: Chấn chỉnh ngay bộ phận tiếp nhận.</w:t>
            </w:r>
          </w:p>
        </w:tc>
        <w:tc>
          <w:tcPr>
            <w:tcW w:type="dxa" w:w="2016"/>
            <w:tcMar>
              <w:top w:w="60" w:type="dxa"/>
              <w:bottom w:w="60" w:type="dxa"/>
              <w:left w:w="50" w:type="dxa"/>
              <w:right w:w="50" w:type="dxa"/>
            </w:tcMar>
            <w:vAlign w:val="top"/>
            <w:shd w:fill="FAFAFB"/>
          </w:tcPr>
          <w:p>
            <w:pPr>
              <w:spacing w:line="276" w:lineRule="auto" w:before="20" w:after="40"/>
              <w:jc w:val="left"/>
            </w:pPr>
            <w:r>
              <w:rPr>
                <w:rFonts w:ascii="Times New Roman" w:hAnsi="Times New Roman"/>
                <w:sz w:val="19"/>
              </w:rPr>
              <w:t>- Phó Giám đốc trực tiếp hướng dẫn cán bộ Một cửa tra cứu CSDL Quốc gia về dân cư để hoàn thiện hồ sơ nhận thừa kế cho ông Phát.</w:t>
            </w:r>
          </w:p>
          <w:p>
            <w:pPr>
              <w:spacing w:line="276" w:lineRule="auto" w:before="0" w:after="40"/>
              <w:jc w:val="left"/>
            </w:pPr>
            <w:r>
              <w:rPr>
                <w:rFonts w:ascii="Times New Roman" w:hAnsi="Times New Roman"/>
                <w:sz w:val="19"/>
              </w:rPr>
              <w:t>- Tiếp nhận ngay hồ sơ thừa kế trong buổi chiều 24/10.</w:t>
            </w:r>
          </w:p>
        </w:tc>
        <w:tc>
          <w:tcPr>
            <w:tcW w:type="dxa" w:w="1800"/>
            <w:tcMar>
              <w:top w:w="60" w:type="dxa"/>
              <w:bottom w:w="60" w:type="dxa"/>
              <w:left w:w="50" w:type="dxa"/>
              <w:right w:w="50" w:type="dxa"/>
            </w:tcMar>
            <w:vAlign w:val="top"/>
            <w:shd w:fill="FAFAFB"/>
          </w:tcPr>
          <w:p>
            <w:pPr>
              <w:spacing w:line="276" w:lineRule="auto" w:before="20" w:after="40"/>
              <w:jc w:val="left"/>
            </w:pPr>
            <w:r>
              <w:rPr>
                <w:rFonts w:ascii="Times New Roman" w:hAnsi="Times New Roman"/>
                <w:b/>
                <w:color w:val="006400"/>
                <w:sz w:val="19"/>
              </w:rPr>
              <w:t>- Đã giải quyết xong.</w:t>
            </w:r>
          </w:p>
          <w:p>
            <w:pPr>
              <w:spacing w:line="276" w:lineRule="auto" w:before="0" w:after="40"/>
              <w:jc w:val="left"/>
            </w:pPr>
            <w:r>
              <w:rPr>
                <w:rFonts w:ascii="Times New Roman" w:hAnsi="Times New Roman"/>
                <w:sz w:val="19"/>
              </w:rPr>
              <w:t>- Hồ sơ đã được chuyển thụ lý theo đúng quy trình hẹn trả ngày 03/11/2026.</w:t>
            </w:r>
          </w:p>
          <w:p>
            <w:pPr>
              <w:spacing w:line="276" w:lineRule="auto" w:before="0" w:after="40"/>
              <w:jc w:val="left"/>
            </w:pPr>
            <w:r>
              <w:rPr>
                <w:rFonts w:ascii="Times New Roman" w:hAnsi="Times New Roman"/>
                <w:sz w:val="19"/>
              </w:rPr>
              <w:t>- Công dân cảm ơn sự chỉ đạo sâu sát kịp thời của Lãnh đạo.</w:t>
            </w:r>
          </w:p>
        </w:tc>
        <w:tc>
          <w:tcPr>
            <w:tcW w:type="dxa" w:w="648"/>
            <w:tcMar>
              <w:top w:w="60" w:type="dxa"/>
              <w:bottom w:w="60" w:type="dxa"/>
              <w:left w:w="50" w:type="dxa"/>
              <w:right w:w="50" w:type="dxa"/>
            </w:tcMar>
            <w:vAlign w:val="top"/>
            <w:shd w:fill="FAFAFB"/>
          </w:tcPr>
          <w:p>
            <w:pPr>
              <w:spacing w:line="276" w:lineRule="auto" w:before="20" w:after="40"/>
              <w:jc w:val="center"/>
            </w:pPr>
            <w:r>
              <w:rPr>
                <w:rFonts w:ascii="Times New Roman" w:hAnsi="Times New Roman"/>
                <w:sz w:val="19"/>
              </w:rPr>
              <w:t>Cải cách TTHC &amp; Đề án 06</w:t>
            </w:r>
          </w:p>
        </w:tc>
      </w:tr>
      <w:tr>
        <w:trPr>
          <w:cantSplit/>
        </w:trPr>
        <w:tc>
          <w:tcPr>
            <w:tcW w:type="dxa" w:w="547"/>
            <w:tcMar>
              <w:top w:w="60" w:type="dxa"/>
              <w:bottom w:w="60" w:type="dxa"/>
              <w:left w:w="50" w:type="dxa"/>
              <w:right w:w="50" w:type="dxa"/>
            </w:tcMar>
            <w:vAlign w:val="top"/>
          </w:tcPr>
          <w:p>
            <w:pPr>
              <w:spacing w:line="276" w:lineRule="auto" w:before="20" w:after="40"/>
              <w:jc w:val="center"/>
            </w:pPr>
            <w:r>
              <w:rPr>
                <w:rFonts w:ascii="Times New Roman" w:hAnsi="Times New Roman"/>
                <w:b/>
                <w:sz w:val="19"/>
              </w:rPr>
              <w:t>9</w:t>
            </w:r>
          </w:p>
        </w:tc>
        <w:tc>
          <w:tcPr>
            <w:tcW w:type="dxa" w:w="1080"/>
            <w:tcMar>
              <w:top w:w="60" w:type="dxa"/>
              <w:bottom w:w="60" w:type="dxa"/>
              <w:left w:w="50" w:type="dxa"/>
              <w:right w:w="50" w:type="dxa"/>
            </w:tcMar>
            <w:vAlign w:val="top"/>
          </w:tcPr>
          <w:p>
            <w:pPr>
              <w:spacing w:line="276" w:lineRule="auto" w:before="20" w:after="40"/>
              <w:jc w:val="center"/>
            </w:pPr>
            <w:r>
              <w:rPr>
                <w:rFonts w:ascii="Times New Roman" w:hAnsi="Times New Roman"/>
                <w:sz w:val="19"/>
              </w:rPr>
              <w:t>08:45</w:t>
            </w:r>
          </w:p>
          <w:p>
            <w:pPr>
              <w:spacing w:line="276" w:lineRule="auto" w:before="0" w:after="40"/>
              <w:jc w:val="center"/>
            </w:pPr>
            <w:r>
              <w:rPr>
                <w:rFonts w:ascii="Times New Roman" w:hAnsi="Times New Roman"/>
                <w:sz w:val="19"/>
              </w:rPr>
              <w:t>25/10/2026</w:t>
            </w:r>
          </w:p>
        </w:tc>
        <w:tc>
          <w:tcPr>
            <w:tcW w:type="dxa" w:w="1656"/>
            <w:tcMar>
              <w:top w:w="60" w:type="dxa"/>
              <w:bottom w:w="60" w:type="dxa"/>
              <w:left w:w="50" w:type="dxa"/>
              <w:right w:w="50" w:type="dxa"/>
            </w:tcMar>
            <w:vAlign w:val="top"/>
          </w:tcPr>
          <w:p>
            <w:pPr>
              <w:spacing w:line="276" w:lineRule="auto" w:before="20" w:after="40"/>
              <w:jc w:val="left"/>
            </w:pPr>
            <w:r>
              <w:rPr>
                <w:rFonts w:ascii="Times New Roman" w:hAnsi="Times New Roman"/>
                <w:b/>
                <w:sz w:val="19"/>
              </w:rPr>
              <w:t>Đ/c Trần Văn Minh</w:t>
            </w:r>
          </w:p>
          <w:p>
            <w:pPr>
              <w:spacing w:line="276" w:lineRule="auto" w:before="0" w:after="40"/>
              <w:jc w:val="left"/>
            </w:pPr>
            <w:r>
              <w:rPr>
                <w:rFonts w:ascii="Times New Roman" w:hAnsi="Times New Roman"/>
                <w:sz w:val="19"/>
              </w:rPr>
              <w:t>- Giám đốc Chi nhánh</w:t>
            </w:r>
          </w:p>
          <w:p>
            <w:pPr>
              <w:spacing w:line="276" w:lineRule="auto" w:before="0" w:after="40"/>
              <w:jc w:val="left"/>
            </w:pPr>
            <w:r>
              <w:rPr>
                <w:rFonts w:ascii="Times New Roman" w:hAnsi="Times New Roman"/>
                <w:sz w:val="19"/>
              </w:rPr>
              <w:t>(Cán bộ phối hợp: Trưởng phòng Tài chính)</w:t>
            </w:r>
          </w:p>
        </w:tc>
        <w:tc>
          <w:tcPr>
            <w:tcW w:type="dxa" w:w="1944"/>
            <w:tcMar>
              <w:top w:w="60" w:type="dxa"/>
              <w:bottom w:w="60" w:type="dxa"/>
              <w:left w:w="50" w:type="dxa"/>
              <w:right w:w="50" w:type="dxa"/>
            </w:tcMar>
            <w:vAlign w:val="top"/>
          </w:tcPr>
          <w:p>
            <w:pPr>
              <w:spacing w:line="276" w:lineRule="auto" w:before="20" w:after="40"/>
              <w:jc w:val="left"/>
            </w:pPr>
            <w:r>
              <w:rPr>
                <w:rFonts w:ascii="Times New Roman" w:hAnsi="Times New Roman"/>
                <w:b/>
                <w:sz w:val="19"/>
              </w:rPr>
              <w:t>Ông Lương Gia Bảo</w:t>
            </w:r>
          </w:p>
          <w:p>
            <w:pPr>
              <w:spacing w:line="276" w:lineRule="auto" w:before="0" w:after="40"/>
              <w:jc w:val="left"/>
            </w:pPr>
            <w:r>
              <w:rPr>
                <w:rFonts w:ascii="Times New Roman" w:hAnsi="Times New Roman"/>
                <w:sz w:val="19"/>
              </w:rPr>
              <w:t>CCCD: 074078009012</w:t>
            </w:r>
          </w:p>
          <w:p>
            <w:pPr>
              <w:spacing w:line="276" w:lineRule="auto" w:before="0" w:after="40"/>
              <w:jc w:val="left"/>
            </w:pPr>
            <w:r>
              <w:rPr>
                <w:rFonts w:ascii="Times New Roman" w:hAnsi="Times New Roman"/>
                <w:sz w:val="19"/>
              </w:rPr>
              <w:t>Địa chỉ: P. Hòa Phú, TP. Thủ Dầu Một</w:t>
            </w:r>
          </w:p>
          <w:p>
            <w:pPr>
              <w:spacing w:line="276" w:lineRule="auto" w:before="0" w:after="40"/>
              <w:jc w:val="left"/>
            </w:pPr>
            <w:r>
              <w:rPr>
                <w:rFonts w:ascii="Times New Roman" w:hAnsi="Times New Roman"/>
                <w:sz w:val="19"/>
              </w:rPr>
              <w:t>SĐT: 0945.666.777</w:t>
            </w:r>
          </w:p>
          <w:p>
            <w:pPr>
              <w:spacing w:line="276" w:lineRule="auto" w:before="0" w:after="40"/>
              <w:jc w:val="left"/>
            </w:pPr>
            <w:r>
              <w:rPr>
                <w:rFonts w:ascii="Times New Roman" w:hAnsi="Times New Roman"/>
                <w:sz w:val="19"/>
              </w:rPr>
              <w:t>(01 người)</w:t>
            </w:r>
          </w:p>
        </w:tc>
        <w:tc>
          <w:tcPr>
            <w:tcW w:type="dxa" w:w="2808"/>
            <w:tcMar>
              <w:top w:w="60" w:type="dxa"/>
              <w:bottom w:w="60" w:type="dxa"/>
              <w:left w:w="50" w:type="dxa"/>
              <w:right w:w="50" w:type="dxa"/>
            </w:tcMar>
            <w:vAlign w:val="top"/>
          </w:tcPr>
          <w:p>
            <w:pPr>
              <w:spacing w:line="276" w:lineRule="auto" w:before="20" w:after="40"/>
              <w:jc w:val="left"/>
            </w:pPr>
            <w:r>
              <w:rPr>
                <w:rFonts w:ascii="Times New Roman" w:hAnsi="Times New Roman"/>
                <w:b/>
                <w:sz w:val="19"/>
              </w:rPr>
              <w:t>- Nội dung trao đổi: Kiến nghị xem xét lại cách tính tiền sử dụng đất khi chuyển mục đích 80m² đất vườn sang đất ở tại vị trí đường số 7, cho rằng áp dụng sai hệ số điều chỉnh vị trí hẻm.</w:t>
            </w:r>
          </w:p>
          <w:p>
            <w:pPr>
              <w:spacing w:line="276" w:lineRule="auto" w:before="0" w:after="40"/>
              <w:jc w:val="left"/>
            </w:pPr>
            <w:r>
              <w:rPr>
                <w:rFonts w:ascii="Times New Roman" w:hAnsi="Times New Roman"/>
                <w:b/>
                <w:sz w:val="19"/>
              </w:rPr>
              <w:t>- Loại đơn: Kiến nghị nghĩa vụ tài chính.</w:t>
            </w:r>
          </w:p>
        </w:tc>
        <w:tc>
          <w:tcPr>
            <w:tcW w:type="dxa" w:w="2160"/>
            <w:tcMar>
              <w:top w:w="60" w:type="dxa"/>
              <w:bottom w:w="60" w:type="dxa"/>
              <w:left w:w="50" w:type="dxa"/>
              <w:right w:w="50" w:type="dxa"/>
            </w:tcMar>
            <w:vAlign w:val="top"/>
          </w:tcPr>
          <w:p>
            <w:pPr>
              <w:spacing w:line="276" w:lineRule="auto" w:before="20" w:after="40"/>
              <w:jc w:val="left"/>
            </w:pPr>
            <w:r>
              <w:rPr>
                <w:rFonts w:ascii="Times New Roman" w:hAnsi="Times New Roman"/>
                <w:b/>
                <w:sz w:val="19"/>
              </w:rPr>
              <w:t>- Lãnh đạo kết luận: Tiếp nhận đơn kiến nghị; giải thích thẩm quyền quyết định hệ số giá đất và thông báo thuế thuộc Chi cục Thuế khu vực.</w:t>
            </w:r>
          </w:p>
          <w:p>
            <w:pPr>
              <w:spacing w:line="276" w:lineRule="auto" w:before="0" w:after="40"/>
              <w:jc w:val="left"/>
            </w:pPr>
            <w:r>
              <w:rPr>
                <w:rFonts w:ascii="Times New Roman" w:hAnsi="Times New Roman"/>
                <w:sz w:val="19"/>
              </w:rPr>
              <w:t>- Hướng xử lý: Có phiếu rà soát vị trí đất gửi Chi cục Thuế để phối hợp kiểm tra.</w:t>
            </w:r>
          </w:p>
        </w:tc>
        <w:tc>
          <w:tcPr>
            <w:tcW w:type="dxa" w:w="2016"/>
            <w:tcMar>
              <w:top w:w="60" w:type="dxa"/>
              <w:bottom w:w="60" w:type="dxa"/>
              <w:left w:w="50" w:type="dxa"/>
              <w:right w:w="50" w:type="dxa"/>
            </w:tcMar>
            <w:vAlign w:val="top"/>
          </w:tcPr>
          <w:p>
            <w:pPr>
              <w:spacing w:line="276" w:lineRule="auto" w:before="20" w:after="40"/>
              <w:jc w:val="left"/>
            </w:pPr>
            <w:r>
              <w:rPr>
                <w:rFonts w:ascii="Times New Roman" w:hAnsi="Times New Roman"/>
                <w:sz w:val="19"/>
              </w:rPr>
              <w:t>- Ngày 25/10: Phát hành Phiếu phối hợp thông tin số 312/PPH-VPĐK gửi Chi cục Thuế rà soát lại thông tin vị trí tuyến đường và độ rộng lộ giới.</w:t>
            </w:r>
          </w:p>
          <w:p>
            <w:pPr>
              <w:spacing w:line="276" w:lineRule="auto" w:before="0" w:after="40"/>
              <w:jc w:val="left"/>
            </w:pPr>
            <w:r>
              <w:rPr>
                <w:rFonts w:ascii="Times New Roman" w:hAnsi="Times New Roman"/>
                <w:sz w:val="19"/>
              </w:rPr>
              <w:t>- Chi cục Thuế đối chiếu lại Quyết định bảng giá đất.</w:t>
            </w:r>
          </w:p>
        </w:tc>
        <w:tc>
          <w:tcPr>
            <w:tcW w:type="dxa" w:w="1800"/>
            <w:tcMar>
              <w:top w:w="60" w:type="dxa"/>
              <w:bottom w:w="60" w:type="dxa"/>
              <w:left w:w="50" w:type="dxa"/>
              <w:right w:w="50" w:type="dxa"/>
            </w:tcMar>
            <w:vAlign w:val="top"/>
          </w:tcPr>
          <w:p>
            <w:pPr>
              <w:spacing w:line="276" w:lineRule="auto" w:before="20" w:after="40"/>
              <w:jc w:val="left"/>
            </w:pPr>
            <w:r>
              <w:rPr>
                <w:rFonts w:ascii="Times New Roman" w:hAnsi="Times New Roman"/>
                <w:sz w:val="19"/>
              </w:rPr>
              <w:t>- Đang giải quyết.</w:t>
            </w:r>
          </w:p>
          <w:p>
            <w:pPr>
              <w:spacing w:line="276" w:lineRule="auto" w:before="0" w:after="40"/>
              <w:jc w:val="left"/>
            </w:pPr>
            <w:r>
              <w:rPr>
                <w:rFonts w:ascii="Times New Roman" w:hAnsi="Times New Roman"/>
                <w:sz w:val="19"/>
              </w:rPr>
              <w:t>- Chi cục Thuế đang tính lại nghĩa vụ tài chính theo vị trí hẻm cấp 2, dự kiến ban hành thông báo thuế điều chỉnh giảm vào ngày 28/10/2026.</w:t>
            </w:r>
          </w:p>
        </w:tc>
        <w:tc>
          <w:tcPr>
            <w:tcW w:type="dxa" w:w="648"/>
            <w:tcMar>
              <w:top w:w="60" w:type="dxa"/>
              <w:bottom w:w="60" w:type="dxa"/>
              <w:left w:w="50" w:type="dxa"/>
              <w:right w:w="50" w:type="dxa"/>
            </w:tcMar>
            <w:vAlign w:val="top"/>
          </w:tcPr>
          <w:p>
            <w:pPr>
              <w:spacing w:line="276" w:lineRule="auto" w:before="20" w:after="40"/>
              <w:jc w:val="center"/>
            </w:pPr>
            <w:r>
              <w:rPr>
                <w:rFonts w:ascii="Times New Roman" w:hAnsi="Times New Roman"/>
                <w:sz w:val="19"/>
              </w:rPr>
              <w:t>Phối hợp liên ngành Thuế - Đất đai</w:t>
            </w:r>
          </w:p>
        </w:tc>
      </w:tr>
      <w:tr>
        <w:trPr>
          <w:cantSplit/>
        </w:trPr>
        <w:tc>
          <w:tcPr>
            <w:tcW w:type="dxa" w:w="547"/>
            <w:tcMar>
              <w:top w:w="60" w:type="dxa"/>
              <w:bottom w:w="60" w:type="dxa"/>
              <w:left w:w="50" w:type="dxa"/>
              <w:right w:w="50" w:type="dxa"/>
            </w:tcMar>
            <w:vAlign w:val="top"/>
            <w:shd w:fill="FAFAFB"/>
          </w:tcPr>
          <w:p>
            <w:pPr>
              <w:spacing w:line="276" w:lineRule="auto" w:before="20" w:after="40"/>
              <w:jc w:val="center"/>
            </w:pPr>
            <w:r>
              <w:rPr>
                <w:rFonts w:ascii="Times New Roman" w:hAnsi="Times New Roman"/>
                <w:b/>
                <w:sz w:val="19"/>
              </w:rPr>
              <w:t>10</w:t>
            </w:r>
          </w:p>
        </w:tc>
        <w:tc>
          <w:tcPr>
            <w:tcW w:type="dxa" w:w="1080"/>
            <w:tcMar>
              <w:top w:w="60" w:type="dxa"/>
              <w:bottom w:w="60" w:type="dxa"/>
              <w:left w:w="50" w:type="dxa"/>
              <w:right w:w="50" w:type="dxa"/>
            </w:tcMar>
            <w:vAlign w:val="top"/>
            <w:shd w:fill="FAFAFB"/>
          </w:tcPr>
          <w:p>
            <w:pPr>
              <w:spacing w:line="276" w:lineRule="auto" w:before="20" w:after="40"/>
              <w:jc w:val="center"/>
            </w:pPr>
            <w:r>
              <w:rPr>
                <w:rFonts w:ascii="Times New Roman" w:hAnsi="Times New Roman"/>
                <w:sz w:val="19"/>
              </w:rPr>
              <w:t>15:00</w:t>
            </w:r>
          </w:p>
          <w:p>
            <w:pPr>
              <w:spacing w:line="276" w:lineRule="auto" w:before="0" w:after="40"/>
              <w:jc w:val="center"/>
            </w:pPr>
            <w:r>
              <w:rPr>
                <w:rFonts w:ascii="Times New Roman" w:hAnsi="Times New Roman"/>
                <w:sz w:val="19"/>
              </w:rPr>
              <w:t>26/10/2026</w:t>
            </w:r>
          </w:p>
        </w:tc>
        <w:tc>
          <w:tcPr>
            <w:tcW w:type="dxa" w:w="1656"/>
            <w:tcMar>
              <w:top w:w="60" w:type="dxa"/>
              <w:bottom w:w="60" w:type="dxa"/>
              <w:left w:w="50" w:type="dxa"/>
              <w:right w:w="50" w:type="dxa"/>
            </w:tcMar>
            <w:vAlign w:val="top"/>
            <w:shd w:fill="FAFAFB"/>
          </w:tcPr>
          <w:p>
            <w:pPr>
              <w:spacing w:line="276" w:lineRule="auto" w:before="20" w:after="40"/>
              <w:jc w:val="left"/>
            </w:pPr>
            <w:r>
              <w:rPr>
                <w:rFonts w:ascii="Times New Roman" w:hAnsi="Times New Roman"/>
                <w:b/>
                <w:sz w:val="19"/>
              </w:rPr>
              <w:t>Đ/c Nguyễn Thị Lan</w:t>
            </w:r>
          </w:p>
          <w:p>
            <w:pPr>
              <w:spacing w:line="276" w:lineRule="auto" w:before="0" w:after="40"/>
              <w:jc w:val="left"/>
            </w:pPr>
            <w:r>
              <w:rPr>
                <w:rFonts w:ascii="Times New Roman" w:hAnsi="Times New Roman"/>
                <w:sz w:val="19"/>
              </w:rPr>
              <w:t>- Phó Giám đốc Chi nhánh</w:t>
            </w:r>
          </w:p>
          <w:p>
            <w:pPr>
              <w:spacing w:line="276" w:lineRule="auto" w:before="0" w:after="40"/>
              <w:jc w:val="left"/>
            </w:pPr>
            <w:r>
              <w:rPr>
                <w:rFonts w:ascii="Times New Roman" w:hAnsi="Times New Roman"/>
                <w:sz w:val="19"/>
              </w:rPr>
              <w:t>(Cán bộ phối hợp: Cán bộ tiếp dân thường trực)</w:t>
            </w:r>
          </w:p>
        </w:tc>
        <w:tc>
          <w:tcPr>
            <w:tcW w:type="dxa" w:w="1944"/>
            <w:tcMar>
              <w:top w:w="60" w:type="dxa"/>
              <w:bottom w:w="60" w:type="dxa"/>
              <w:left w:w="50" w:type="dxa"/>
              <w:right w:w="50" w:type="dxa"/>
            </w:tcMar>
            <w:vAlign w:val="top"/>
            <w:shd w:fill="FAFAFB"/>
          </w:tcPr>
          <w:p>
            <w:pPr>
              <w:spacing w:line="276" w:lineRule="auto" w:before="20" w:after="40"/>
              <w:jc w:val="left"/>
            </w:pPr>
            <w:r>
              <w:rPr>
                <w:rFonts w:ascii="Times New Roman" w:hAnsi="Times New Roman"/>
                <w:b/>
                <w:sz w:val="19"/>
              </w:rPr>
              <w:t>Bà Hoàng Diệu Linh</w:t>
            </w:r>
          </w:p>
          <w:p>
            <w:pPr>
              <w:spacing w:line="276" w:lineRule="auto" w:before="0" w:after="40"/>
              <w:jc w:val="left"/>
            </w:pPr>
            <w:r>
              <w:rPr>
                <w:rFonts w:ascii="Times New Roman" w:hAnsi="Times New Roman"/>
                <w:sz w:val="19"/>
              </w:rPr>
              <w:t>CCCD: 074198000123</w:t>
            </w:r>
          </w:p>
          <w:p>
            <w:pPr>
              <w:spacing w:line="276" w:lineRule="auto" w:before="0" w:after="40"/>
              <w:jc w:val="left"/>
            </w:pPr>
            <w:r>
              <w:rPr>
                <w:rFonts w:ascii="Times New Roman" w:hAnsi="Times New Roman"/>
                <w:sz w:val="19"/>
              </w:rPr>
              <w:t>Địa chỉ: P. Phú Cường, TP. Thủ Dầu Một</w:t>
            </w:r>
          </w:p>
          <w:p>
            <w:pPr>
              <w:spacing w:line="276" w:lineRule="auto" w:before="0" w:after="40"/>
              <w:jc w:val="left"/>
            </w:pPr>
            <w:r>
              <w:rPr>
                <w:rFonts w:ascii="Times New Roman" w:hAnsi="Times New Roman"/>
                <w:sz w:val="19"/>
              </w:rPr>
              <w:t>SĐT: 0912.888.999</w:t>
            </w:r>
          </w:p>
          <w:p>
            <w:pPr>
              <w:spacing w:line="276" w:lineRule="auto" w:before="0" w:after="40"/>
              <w:jc w:val="left"/>
            </w:pPr>
            <w:r>
              <w:rPr>
                <w:rFonts w:ascii="Times New Roman" w:hAnsi="Times New Roman"/>
                <w:sz w:val="19"/>
              </w:rPr>
              <w:t>(01 người)</w:t>
            </w:r>
          </w:p>
        </w:tc>
        <w:tc>
          <w:tcPr>
            <w:tcW w:type="dxa" w:w="2808"/>
            <w:tcMar>
              <w:top w:w="60" w:type="dxa"/>
              <w:bottom w:w="60" w:type="dxa"/>
              <w:left w:w="50" w:type="dxa"/>
              <w:right w:w="50" w:type="dxa"/>
            </w:tcMar>
            <w:vAlign w:val="top"/>
            <w:shd w:fill="FAFAFB"/>
          </w:tcPr>
          <w:p>
            <w:pPr>
              <w:spacing w:line="276" w:lineRule="auto" w:before="20" w:after="40"/>
              <w:jc w:val="left"/>
            </w:pPr>
            <w:r>
              <w:rPr>
                <w:rFonts w:ascii="Times New Roman" w:hAnsi="Times New Roman"/>
                <w:b/>
                <w:sz w:val="19"/>
              </w:rPr>
              <w:t>- Nội dung trao đổi: Hỏi về thủ tục xin cấp lại GCN quyền sử dụng đất bị thất lạc do hỏa hoạn và thời gian niêm yết công khai tại UBND phường theo quy định mới.</w:t>
            </w:r>
          </w:p>
          <w:p>
            <w:pPr>
              <w:spacing w:line="276" w:lineRule="auto" w:before="0" w:after="40"/>
              <w:jc w:val="left"/>
            </w:pPr>
            <w:r>
              <w:rPr>
                <w:rFonts w:ascii="Times New Roman" w:hAnsi="Times New Roman"/>
                <w:b/>
                <w:sz w:val="19"/>
              </w:rPr>
              <w:t>- Loại đơn: Kiến nghị, hướng dẫn thủ tục.</w:t>
            </w:r>
          </w:p>
        </w:tc>
        <w:tc>
          <w:tcPr>
            <w:tcW w:type="dxa" w:w="2160"/>
            <w:tcMar>
              <w:top w:w="60" w:type="dxa"/>
              <w:bottom w:w="60" w:type="dxa"/>
              <w:left w:w="50" w:type="dxa"/>
              <w:right w:w="50" w:type="dxa"/>
            </w:tcMar>
            <w:vAlign w:val="top"/>
            <w:shd w:fill="FAFAFB"/>
          </w:tcPr>
          <w:p>
            <w:pPr>
              <w:spacing w:line="276" w:lineRule="auto" w:before="20" w:after="40"/>
              <w:jc w:val="left"/>
            </w:pPr>
            <w:r>
              <w:rPr>
                <w:rFonts w:ascii="Times New Roman" w:hAnsi="Times New Roman"/>
                <w:b/>
                <w:sz w:val="19"/>
              </w:rPr>
              <w:t>- Lãnh đạo kết luận: Thuộc trường hợp hướng dẫn trực tiếp (Mẫu 03/TCD cột 10).</w:t>
            </w:r>
          </w:p>
          <w:p>
            <w:pPr>
              <w:spacing w:line="276" w:lineRule="auto" w:before="0" w:after="40"/>
              <w:jc w:val="left"/>
            </w:pPr>
            <w:r>
              <w:rPr>
                <w:rFonts w:ascii="Times New Roman" w:hAnsi="Times New Roman"/>
                <w:sz w:val="19"/>
              </w:rPr>
              <w:t>- Chỉ đạo: Cán bộ tiếp dân cung cấp biểu mẫu đơn cớ mất, hướng dẫn thủ tục niêm yết 15 ngày tại phường theo Luật Đất đai 2024.</w:t>
            </w:r>
          </w:p>
        </w:tc>
        <w:tc>
          <w:tcPr>
            <w:tcW w:type="dxa" w:w="2016"/>
            <w:tcMar>
              <w:top w:w="60" w:type="dxa"/>
              <w:bottom w:w="60" w:type="dxa"/>
              <w:left w:w="50" w:type="dxa"/>
              <w:right w:w="50" w:type="dxa"/>
            </w:tcMar>
            <w:vAlign w:val="top"/>
            <w:shd w:fill="FAFAFB"/>
          </w:tcPr>
          <w:p>
            <w:pPr>
              <w:spacing w:line="276" w:lineRule="auto" w:before="20" w:after="40"/>
              <w:jc w:val="left"/>
            </w:pPr>
            <w:r>
              <w:rPr>
                <w:rFonts w:ascii="Times New Roman" w:hAnsi="Times New Roman"/>
                <w:sz w:val="19"/>
              </w:rPr>
              <w:t>- Cán bộ tiếp dân trực tiếp in biểu mẫu, hỗ trợ bà Linh điền thông tin và ký xác nhận.</w:t>
            </w:r>
          </w:p>
          <w:p>
            <w:pPr>
              <w:spacing w:line="276" w:lineRule="auto" w:before="0" w:after="40"/>
              <w:jc w:val="left"/>
            </w:pPr>
            <w:r>
              <w:rPr>
                <w:rFonts w:ascii="Times New Roman" w:hAnsi="Times New Roman"/>
                <w:sz w:val="19"/>
              </w:rPr>
              <w:t>- Cung cấp số điện thoại đường dây nóng hỗ trợ khi nộp hồ sơ.</w:t>
            </w:r>
          </w:p>
        </w:tc>
        <w:tc>
          <w:tcPr>
            <w:tcW w:type="dxa" w:w="1800"/>
            <w:tcMar>
              <w:top w:w="60" w:type="dxa"/>
              <w:bottom w:w="60" w:type="dxa"/>
              <w:left w:w="50" w:type="dxa"/>
              <w:right w:w="50" w:type="dxa"/>
            </w:tcMar>
            <w:vAlign w:val="top"/>
            <w:shd w:fill="FAFAFB"/>
          </w:tcPr>
          <w:p>
            <w:pPr>
              <w:spacing w:line="276" w:lineRule="auto" w:before="20" w:after="40"/>
              <w:jc w:val="left"/>
            </w:pPr>
            <w:r>
              <w:rPr>
                <w:rFonts w:ascii="Times New Roman" w:hAnsi="Times New Roman"/>
                <w:b/>
                <w:color w:val="006400"/>
                <w:sz w:val="19"/>
              </w:rPr>
              <w:t>- Đã giải quyết xong.</w:t>
            </w:r>
          </w:p>
          <w:p>
            <w:pPr>
              <w:spacing w:line="276" w:lineRule="auto" w:before="0" w:after="40"/>
              <w:jc w:val="left"/>
            </w:pPr>
            <w:r>
              <w:rPr>
                <w:rFonts w:ascii="Times New Roman" w:hAnsi="Times New Roman"/>
                <w:sz w:val="19"/>
              </w:rPr>
              <w:t>- Đã hướng dẫn chi tiết bằng văn bản tóm tắt quy trình TTHC số 15/HD-VPĐK ngày 26/10/2026.</w:t>
            </w:r>
          </w:p>
          <w:p>
            <w:pPr>
              <w:spacing w:line="276" w:lineRule="auto" w:before="0" w:after="40"/>
              <w:jc w:val="left"/>
            </w:pPr>
            <w:r>
              <w:rPr>
                <w:rFonts w:ascii="Times New Roman" w:hAnsi="Times New Roman"/>
                <w:sz w:val="19"/>
              </w:rPr>
              <w:t>- Công dân nắm rõ thủ tục và chuẩn bị hồ sơ niêm yết.</w:t>
            </w:r>
          </w:p>
        </w:tc>
        <w:tc>
          <w:tcPr>
            <w:tcW w:type="dxa" w:w="648"/>
            <w:tcMar>
              <w:top w:w="60" w:type="dxa"/>
              <w:bottom w:w="60" w:type="dxa"/>
              <w:left w:w="50" w:type="dxa"/>
              <w:right w:w="50" w:type="dxa"/>
            </w:tcMar>
            <w:vAlign w:val="top"/>
            <w:shd w:fill="FAFAFB"/>
          </w:tcPr>
          <w:p>
            <w:pPr>
              <w:spacing w:line="276" w:lineRule="auto" w:before="20" w:after="40"/>
              <w:jc w:val="center"/>
            </w:pPr>
            <w:r>
              <w:rPr>
                <w:rFonts w:ascii="Times New Roman" w:hAnsi="Times New Roman"/>
                <w:sz w:val="19"/>
              </w:rPr>
              <w:t>Hướng dẫn TTHC tận tình</w:t>
            </w:r>
          </w:p>
        </w:tc>
      </w:tr>
      <w:tr>
        <w:trPr>
          <w:cantSplit/>
        </w:trPr>
        <w:tc>
          <w:tcPr>
            <w:tcW w:type="dxa" w:w="547"/>
            <w:tcMar>
              <w:top w:w="60" w:type="dxa"/>
              <w:bottom w:w="60" w:type="dxa"/>
              <w:left w:w="50" w:type="dxa"/>
              <w:right w:w="50" w:type="dxa"/>
            </w:tcMar>
            <w:vAlign w:val="top"/>
          </w:tcPr>
          <w:p>
            <w:pPr>
              <w:spacing w:line="276" w:lineRule="auto" w:before="20" w:after="40"/>
              <w:jc w:val="center"/>
            </w:pPr>
            <w:r>
              <w:rPr>
                <w:rFonts w:ascii="Times New Roman" w:hAnsi="Times New Roman"/>
                <w:b/>
                <w:sz w:val="19"/>
              </w:rPr>
              <w:t>11</w:t>
            </w:r>
          </w:p>
        </w:tc>
        <w:tc>
          <w:tcPr>
            <w:tcW w:type="dxa" w:w="1080"/>
            <w:tcMar>
              <w:top w:w="60" w:type="dxa"/>
              <w:bottom w:w="60" w:type="dxa"/>
              <w:left w:w="50" w:type="dxa"/>
              <w:right w:w="50" w:type="dxa"/>
            </w:tcMar>
            <w:vAlign w:val="top"/>
          </w:tcPr>
          <w:p>
            <w:pPr>
              <w:spacing w:line="276" w:lineRule="auto" w:before="20" w:after="40"/>
              <w:jc w:val="center"/>
            </w:pPr>
            <w:r>
              <w:rPr>
                <w:rFonts w:ascii="Times New Roman" w:hAnsi="Times New Roman"/>
                <w:sz w:val="19"/>
              </w:rPr>
              <w:t>....:....</w:t>
            </w:r>
          </w:p>
          <w:p>
            <w:pPr>
              <w:spacing w:line="276" w:lineRule="auto" w:before="0" w:after="40"/>
              <w:jc w:val="center"/>
            </w:pPr>
            <w:r>
              <w:rPr>
                <w:rFonts w:ascii="Times New Roman" w:hAnsi="Times New Roman"/>
                <w:sz w:val="19"/>
              </w:rPr>
              <w:t>..../..../2026</w:t>
            </w:r>
          </w:p>
        </w:tc>
        <w:tc>
          <w:tcPr>
            <w:tcW w:type="dxa" w:w="1656"/>
            <w:tcMar>
              <w:top w:w="60" w:type="dxa"/>
              <w:bottom w:w="60" w:type="dxa"/>
              <w:left w:w="50" w:type="dxa"/>
              <w:right w:w="50" w:type="dxa"/>
            </w:tcMar>
            <w:vAlign w:val="top"/>
          </w:tcPr>
          <w:p>
            <w:pPr>
              <w:spacing w:line="276" w:lineRule="auto" w:before="20" w:after="40"/>
              <w:jc w:val="left"/>
            </w:pPr>
            <w:r>
              <w:rPr>
                <w:rFonts w:ascii="Times New Roman" w:hAnsi="Times New Roman"/>
                <w:sz w:val="19"/>
              </w:rPr>
            </w:r>
          </w:p>
        </w:tc>
        <w:tc>
          <w:tcPr>
            <w:tcW w:type="dxa" w:w="1944"/>
            <w:tcMar>
              <w:top w:w="60" w:type="dxa"/>
              <w:bottom w:w="60" w:type="dxa"/>
              <w:left w:w="50" w:type="dxa"/>
              <w:right w:w="50" w:type="dxa"/>
            </w:tcMar>
            <w:vAlign w:val="top"/>
          </w:tcPr>
          <w:p>
            <w:pPr>
              <w:spacing w:line="276" w:lineRule="auto" w:before="20" w:after="40"/>
              <w:jc w:val="left"/>
            </w:pPr>
            <w:r>
              <w:rPr>
                <w:rFonts w:ascii="Times New Roman" w:hAnsi="Times New Roman"/>
                <w:sz w:val="19"/>
              </w:rPr>
            </w:r>
          </w:p>
        </w:tc>
        <w:tc>
          <w:tcPr>
            <w:tcW w:type="dxa" w:w="2808"/>
            <w:tcMar>
              <w:top w:w="60" w:type="dxa"/>
              <w:bottom w:w="60" w:type="dxa"/>
              <w:left w:w="50" w:type="dxa"/>
              <w:right w:w="50" w:type="dxa"/>
            </w:tcMar>
            <w:vAlign w:val="top"/>
          </w:tcPr>
          <w:p>
            <w:pPr>
              <w:spacing w:line="276" w:lineRule="auto" w:before="20" w:after="40"/>
              <w:jc w:val="left"/>
            </w:pPr>
            <w:r>
              <w:rPr>
                <w:rFonts w:ascii="Times New Roman" w:hAnsi="Times New Roman"/>
                <w:sz w:val="19"/>
              </w:rPr>
            </w:r>
          </w:p>
        </w:tc>
        <w:tc>
          <w:tcPr>
            <w:tcW w:type="dxa" w:w="2160"/>
            <w:tcMar>
              <w:top w:w="60" w:type="dxa"/>
              <w:bottom w:w="60" w:type="dxa"/>
              <w:left w:w="50" w:type="dxa"/>
              <w:right w:w="50" w:type="dxa"/>
            </w:tcMar>
            <w:vAlign w:val="top"/>
          </w:tcPr>
          <w:p>
            <w:pPr>
              <w:spacing w:line="276" w:lineRule="auto" w:before="20" w:after="40"/>
              <w:jc w:val="left"/>
            </w:pPr>
            <w:r>
              <w:rPr>
                <w:rFonts w:ascii="Times New Roman" w:hAnsi="Times New Roman"/>
                <w:sz w:val="19"/>
              </w:rPr>
            </w:r>
          </w:p>
        </w:tc>
        <w:tc>
          <w:tcPr>
            <w:tcW w:type="dxa" w:w="2016"/>
            <w:tcMar>
              <w:top w:w="60" w:type="dxa"/>
              <w:bottom w:w="60" w:type="dxa"/>
              <w:left w:w="50" w:type="dxa"/>
              <w:right w:w="50" w:type="dxa"/>
            </w:tcMar>
            <w:vAlign w:val="top"/>
          </w:tcPr>
          <w:p>
            <w:pPr>
              <w:spacing w:line="276" w:lineRule="auto" w:before="20" w:after="40"/>
              <w:jc w:val="left"/>
            </w:pPr>
            <w:r>
              <w:rPr>
                <w:rFonts w:ascii="Times New Roman" w:hAnsi="Times New Roman"/>
                <w:sz w:val="19"/>
              </w:rPr>
            </w:r>
          </w:p>
        </w:tc>
        <w:tc>
          <w:tcPr>
            <w:tcW w:type="dxa" w:w="1800"/>
            <w:tcMar>
              <w:top w:w="60" w:type="dxa"/>
              <w:bottom w:w="60" w:type="dxa"/>
              <w:left w:w="50" w:type="dxa"/>
              <w:right w:w="50" w:type="dxa"/>
            </w:tcMar>
            <w:vAlign w:val="top"/>
          </w:tcPr>
          <w:p>
            <w:pPr>
              <w:spacing w:line="276" w:lineRule="auto" w:before="20" w:after="40"/>
              <w:jc w:val="left"/>
            </w:pPr>
            <w:r>
              <w:rPr>
                <w:rFonts w:ascii="Times New Roman" w:hAnsi="Times New Roman"/>
                <w:sz w:val="19"/>
              </w:rPr>
            </w:r>
          </w:p>
        </w:tc>
        <w:tc>
          <w:tcPr>
            <w:tcW w:type="dxa" w:w="648"/>
            <w:tcMar>
              <w:top w:w="60" w:type="dxa"/>
              <w:bottom w:w="60" w:type="dxa"/>
              <w:left w:w="50" w:type="dxa"/>
              <w:right w:w="50" w:type="dxa"/>
            </w:tcMar>
            <w:vAlign w:val="top"/>
          </w:tcPr>
          <w:p>
            <w:pPr>
              <w:spacing w:line="276" w:lineRule="auto" w:before="20" w:after="40"/>
              <w:jc w:val="center"/>
            </w:pPr>
            <w:r>
              <w:rPr>
                <w:rFonts w:ascii="Times New Roman" w:hAnsi="Times New Roman"/>
                <w:sz w:val="19"/>
              </w:rPr>
            </w:r>
          </w:p>
        </w:tc>
      </w:tr>
      <w:tr>
        <w:trPr>
          <w:cantSplit/>
        </w:trPr>
        <w:tc>
          <w:tcPr>
            <w:tcW w:type="dxa" w:w="547"/>
            <w:tcMar>
              <w:top w:w="60" w:type="dxa"/>
              <w:bottom w:w="60" w:type="dxa"/>
              <w:left w:w="50" w:type="dxa"/>
              <w:right w:w="50" w:type="dxa"/>
            </w:tcMar>
            <w:vAlign w:val="top"/>
            <w:shd w:fill="FAFAFB"/>
          </w:tcPr>
          <w:p>
            <w:pPr>
              <w:spacing w:line="276" w:lineRule="auto" w:before="20" w:after="40"/>
              <w:jc w:val="center"/>
            </w:pPr>
            <w:r>
              <w:rPr>
                <w:rFonts w:ascii="Times New Roman" w:hAnsi="Times New Roman"/>
                <w:b/>
                <w:sz w:val="19"/>
              </w:rPr>
              <w:t>12</w:t>
            </w:r>
          </w:p>
        </w:tc>
        <w:tc>
          <w:tcPr>
            <w:tcW w:type="dxa" w:w="1080"/>
            <w:tcMar>
              <w:top w:w="60" w:type="dxa"/>
              <w:bottom w:w="60" w:type="dxa"/>
              <w:left w:w="50" w:type="dxa"/>
              <w:right w:w="50" w:type="dxa"/>
            </w:tcMar>
            <w:vAlign w:val="top"/>
            <w:shd w:fill="FAFAFB"/>
          </w:tcPr>
          <w:p>
            <w:pPr>
              <w:spacing w:line="276" w:lineRule="auto" w:before="20" w:after="40"/>
              <w:jc w:val="center"/>
            </w:pPr>
            <w:r>
              <w:rPr>
                <w:rFonts w:ascii="Times New Roman" w:hAnsi="Times New Roman"/>
                <w:sz w:val="19"/>
              </w:rPr>
              <w:t>....:....</w:t>
            </w:r>
          </w:p>
          <w:p>
            <w:pPr>
              <w:spacing w:line="276" w:lineRule="auto" w:before="0" w:after="40"/>
              <w:jc w:val="center"/>
            </w:pPr>
            <w:r>
              <w:rPr>
                <w:rFonts w:ascii="Times New Roman" w:hAnsi="Times New Roman"/>
                <w:sz w:val="19"/>
              </w:rPr>
              <w:t>..../..../2026</w:t>
            </w:r>
          </w:p>
        </w:tc>
        <w:tc>
          <w:tcPr>
            <w:tcW w:type="dxa" w:w="1656"/>
            <w:tcMar>
              <w:top w:w="60" w:type="dxa"/>
              <w:bottom w:w="60" w:type="dxa"/>
              <w:left w:w="50" w:type="dxa"/>
              <w:right w:w="50" w:type="dxa"/>
            </w:tcMar>
            <w:vAlign w:val="top"/>
            <w:shd w:fill="FAFAFB"/>
          </w:tcPr>
          <w:p>
            <w:pPr>
              <w:spacing w:line="276" w:lineRule="auto" w:before="20" w:after="40"/>
              <w:jc w:val="left"/>
            </w:pPr>
            <w:r>
              <w:rPr>
                <w:rFonts w:ascii="Times New Roman" w:hAnsi="Times New Roman"/>
                <w:sz w:val="19"/>
              </w:rPr>
            </w:r>
          </w:p>
        </w:tc>
        <w:tc>
          <w:tcPr>
            <w:tcW w:type="dxa" w:w="1944"/>
            <w:tcMar>
              <w:top w:w="60" w:type="dxa"/>
              <w:bottom w:w="60" w:type="dxa"/>
              <w:left w:w="50" w:type="dxa"/>
              <w:right w:w="50" w:type="dxa"/>
            </w:tcMar>
            <w:vAlign w:val="top"/>
            <w:shd w:fill="FAFAFB"/>
          </w:tcPr>
          <w:p>
            <w:pPr>
              <w:spacing w:line="276" w:lineRule="auto" w:before="20" w:after="40"/>
              <w:jc w:val="left"/>
            </w:pPr>
            <w:r>
              <w:rPr>
                <w:rFonts w:ascii="Times New Roman" w:hAnsi="Times New Roman"/>
                <w:sz w:val="19"/>
              </w:rPr>
            </w:r>
          </w:p>
        </w:tc>
        <w:tc>
          <w:tcPr>
            <w:tcW w:type="dxa" w:w="2808"/>
            <w:tcMar>
              <w:top w:w="60" w:type="dxa"/>
              <w:bottom w:w="60" w:type="dxa"/>
              <w:left w:w="50" w:type="dxa"/>
              <w:right w:w="50" w:type="dxa"/>
            </w:tcMar>
            <w:vAlign w:val="top"/>
            <w:shd w:fill="FAFAFB"/>
          </w:tcPr>
          <w:p>
            <w:pPr>
              <w:spacing w:line="276" w:lineRule="auto" w:before="20" w:after="40"/>
              <w:jc w:val="left"/>
            </w:pPr>
            <w:r>
              <w:rPr>
                <w:rFonts w:ascii="Times New Roman" w:hAnsi="Times New Roman"/>
                <w:sz w:val="19"/>
              </w:rPr>
            </w:r>
          </w:p>
        </w:tc>
        <w:tc>
          <w:tcPr>
            <w:tcW w:type="dxa" w:w="2160"/>
            <w:tcMar>
              <w:top w:w="60" w:type="dxa"/>
              <w:bottom w:w="60" w:type="dxa"/>
              <w:left w:w="50" w:type="dxa"/>
              <w:right w:w="50" w:type="dxa"/>
            </w:tcMar>
            <w:vAlign w:val="top"/>
            <w:shd w:fill="FAFAFB"/>
          </w:tcPr>
          <w:p>
            <w:pPr>
              <w:spacing w:line="276" w:lineRule="auto" w:before="20" w:after="40"/>
              <w:jc w:val="left"/>
            </w:pPr>
            <w:r>
              <w:rPr>
                <w:rFonts w:ascii="Times New Roman" w:hAnsi="Times New Roman"/>
                <w:sz w:val="19"/>
              </w:rPr>
            </w:r>
          </w:p>
        </w:tc>
        <w:tc>
          <w:tcPr>
            <w:tcW w:type="dxa" w:w="2016"/>
            <w:tcMar>
              <w:top w:w="60" w:type="dxa"/>
              <w:bottom w:w="60" w:type="dxa"/>
              <w:left w:w="50" w:type="dxa"/>
              <w:right w:w="50" w:type="dxa"/>
            </w:tcMar>
            <w:vAlign w:val="top"/>
            <w:shd w:fill="FAFAFB"/>
          </w:tcPr>
          <w:p>
            <w:pPr>
              <w:spacing w:line="276" w:lineRule="auto" w:before="20" w:after="40"/>
              <w:jc w:val="left"/>
            </w:pPr>
            <w:r>
              <w:rPr>
                <w:rFonts w:ascii="Times New Roman" w:hAnsi="Times New Roman"/>
                <w:sz w:val="19"/>
              </w:rPr>
            </w:r>
          </w:p>
        </w:tc>
        <w:tc>
          <w:tcPr>
            <w:tcW w:type="dxa" w:w="1800"/>
            <w:tcMar>
              <w:top w:w="60" w:type="dxa"/>
              <w:bottom w:w="60" w:type="dxa"/>
              <w:left w:w="50" w:type="dxa"/>
              <w:right w:w="50" w:type="dxa"/>
            </w:tcMar>
            <w:vAlign w:val="top"/>
            <w:shd w:fill="FAFAFB"/>
          </w:tcPr>
          <w:p>
            <w:pPr>
              <w:spacing w:line="276" w:lineRule="auto" w:before="20" w:after="40"/>
              <w:jc w:val="left"/>
            </w:pPr>
            <w:r>
              <w:rPr>
                <w:rFonts w:ascii="Times New Roman" w:hAnsi="Times New Roman"/>
                <w:sz w:val="19"/>
              </w:rPr>
            </w:r>
          </w:p>
        </w:tc>
        <w:tc>
          <w:tcPr>
            <w:tcW w:type="dxa" w:w="648"/>
            <w:tcMar>
              <w:top w:w="60" w:type="dxa"/>
              <w:bottom w:w="60" w:type="dxa"/>
              <w:left w:w="50" w:type="dxa"/>
              <w:right w:w="50" w:type="dxa"/>
            </w:tcMar>
            <w:vAlign w:val="top"/>
            <w:shd w:fill="FAFAFB"/>
          </w:tcPr>
          <w:p>
            <w:pPr>
              <w:spacing w:line="276" w:lineRule="auto" w:before="20" w:after="40"/>
              <w:jc w:val="center"/>
            </w:pPr>
            <w:r>
              <w:rPr>
                <w:rFonts w:ascii="Times New Roman" w:hAnsi="Times New Roman"/>
                <w:sz w:val="19"/>
              </w:rPr>
            </w:r>
          </w:p>
        </w:tc>
      </w:tr>
      <w:tr>
        <w:trPr>
          <w:cantSplit/>
        </w:trPr>
        <w:tc>
          <w:tcPr>
            <w:tcW w:type="dxa" w:w="547"/>
            <w:tcMar>
              <w:top w:w="60" w:type="dxa"/>
              <w:bottom w:w="60" w:type="dxa"/>
              <w:left w:w="50" w:type="dxa"/>
              <w:right w:w="50" w:type="dxa"/>
            </w:tcMar>
            <w:vAlign w:val="top"/>
          </w:tcPr>
          <w:p>
            <w:pPr>
              <w:spacing w:line="276" w:lineRule="auto" w:before="20" w:after="40"/>
              <w:jc w:val="center"/>
            </w:pPr>
            <w:r>
              <w:rPr>
                <w:rFonts w:ascii="Times New Roman" w:hAnsi="Times New Roman"/>
                <w:b/>
                <w:sz w:val="19"/>
              </w:rPr>
              <w:t>13</w:t>
            </w:r>
          </w:p>
        </w:tc>
        <w:tc>
          <w:tcPr>
            <w:tcW w:type="dxa" w:w="1080"/>
            <w:tcMar>
              <w:top w:w="60" w:type="dxa"/>
              <w:bottom w:w="60" w:type="dxa"/>
              <w:left w:w="50" w:type="dxa"/>
              <w:right w:w="50" w:type="dxa"/>
            </w:tcMar>
            <w:vAlign w:val="top"/>
          </w:tcPr>
          <w:p>
            <w:pPr>
              <w:spacing w:line="276" w:lineRule="auto" w:before="20" w:after="40"/>
              <w:jc w:val="center"/>
            </w:pPr>
            <w:r>
              <w:rPr>
                <w:rFonts w:ascii="Times New Roman" w:hAnsi="Times New Roman"/>
                <w:sz w:val="19"/>
              </w:rPr>
              <w:t>....:....</w:t>
            </w:r>
          </w:p>
          <w:p>
            <w:pPr>
              <w:spacing w:line="276" w:lineRule="auto" w:before="0" w:after="40"/>
              <w:jc w:val="center"/>
            </w:pPr>
            <w:r>
              <w:rPr>
                <w:rFonts w:ascii="Times New Roman" w:hAnsi="Times New Roman"/>
                <w:sz w:val="19"/>
              </w:rPr>
              <w:t>..../..../2026</w:t>
            </w:r>
          </w:p>
        </w:tc>
        <w:tc>
          <w:tcPr>
            <w:tcW w:type="dxa" w:w="1656"/>
            <w:tcMar>
              <w:top w:w="60" w:type="dxa"/>
              <w:bottom w:w="60" w:type="dxa"/>
              <w:left w:w="50" w:type="dxa"/>
              <w:right w:w="50" w:type="dxa"/>
            </w:tcMar>
            <w:vAlign w:val="top"/>
          </w:tcPr>
          <w:p>
            <w:pPr>
              <w:spacing w:line="276" w:lineRule="auto" w:before="20" w:after="40"/>
              <w:jc w:val="left"/>
            </w:pPr>
            <w:r>
              <w:rPr>
                <w:rFonts w:ascii="Times New Roman" w:hAnsi="Times New Roman"/>
                <w:sz w:val="19"/>
              </w:rPr>
            </w:r>
          </w:p>
        </w:tc>
        <w:tc>
          <w:tcPr>
            <w:tcW w:type="dxa" w:w="1944"/>
            <w:tcMar>
              <w:top w:w="60" w:type="dxa"/>
              <w:bottom w:w="60" w:type="dxa"/>
              <w:left w:w="50" w:type="dxa"/>
              <w:right w:w="50" w:type="dxa"/>
            </w:tcMar>
            <w:vAlign w:val="top"/>
          </w:tcPr>
          <w:p>
            <w:pPr>
              <w:spacing w:line="276" w:lineRule="auto" w:before="20" w:after="40"/>
              <w:jc w:val="left"/>
            </w:pPr>
            <w:r>
              <w:rPr>
                <w:rFonts w:ascii="Times New Roman" w:hAnsi="Times New Roman"/>
                <w:sz w:val="19"/>
              </w:rPr>
            </w:r>
          </w:p>
        </w:tc>
        <w:tc>
          <w:tcPr>
            <w:tcW w:type="dxa" w:w="2808"/>
            <w:tcMar>
              <w:top w:w="60" w:type="dxa"/>
              <w:bottom w:w="60" w:type="dxa"/>
              <w:left w:w="50" w:type="dxa"/>
              <w:right w:w="50" w:type="dxa"/>
            </w:tcMar>
            <w:vAlign w:val="top"/>
          </w:tcPr>
          <w:p>
            <w:pPr>
              <w:spacing w:line="276" w:lineRule="auto" w:before="20" w:after="40"/>
              <w:jc w:val="left"/>
            </w:pPr>
            <w:r>
              <w:rPr>
                <w:rFonts w:ascii="Times New Roman" w:hAnsi="Times New Roman"/>
                <w:sz w:val="19"/>
              </w:rPr>
            </w:r>
          </w:p>
        </w:tc>
        <w:tc>
          <w:tcPr>
            <w:tcW w:type="dxa" w:w="2160"/>
            <w:tcMar>
              <w:top w:w="60" w:type="dxa"/>
              <w:bottom w:w="60" w:type="dxa"/>
              <w:left w:w="50" w:type="dxa"/>
              <w:right w:w="50" w:type="dxa"/>
            </w:tcMar>
            <w:vAlign w:val="top"/>
          </w:tcPr>
          <w:p>
            <w:pPr>
              <w:spacing w:line="276" w:lineRule="auto" w:before="20" w:after="40"/>
              <w:jc w:val="left"/>
            </w:pPr>
            <w:r>
              <w:rPr>
                <w:rFonts w:ascii="Times New Roman" w:hAnsi="Times New Roman"/>
                <w:sz w:val="19"/>
              </w:rPr>
            </w:r>
          </w:p>
        </w:tc>
        <w:tc>
          <w:tcPr>
            <w:tcW w:type="dxa" w:w="2016"/>
            <w:tcMar>
              <w:top w:w="60" w:type="dxa"/>
              <w:bottom w:w="60" w:type="dxa"/>
              <w:left w:w="50" w:type="dxa"/>
              <w:right w:w="50" w:type="dxa"/>
            </w:tcMar>
            <w:vAlign w:val="top"/>
          </w:tcPr>
          <w:p>
            <w:pPr>
              <w:spacing w:line="276" w:lineRule="auto" w:before="20" w:after="40"/>
              <w:jc w:val="left"/>
            </w:pPr>
            <w:r>
              <w:rPr>
                <w:rFonts w:ascii="Times New Roman" w:hAnsi="Times New Roman"/>
                <w:sz w:val="19"/>
              </w:rPr>
            </w:r>
          </w:p>
        </w:tc>
        <w:tc>
          <w:tcPr>
            <w:tcW w:type="dxa" w:w="1800"/>
            <w:tcMar>
              <w:top w:w="60" w:type="dxa"/>
              <w:bottom w:w="60" w:type="dxa"/>
              <w:left w:w="50" w:type="dxa"/>
              <w:right w:w="50" w:type="dxa"/>
            </w:tcMar>
            <w:vAlign w:val="top"/>
          </w:tcPr>
          <w:p>
            <w:pPr>
              <w:spacing w:line="276" w:lineRule="auto" w:before="20" w:after="40"/>
              <w:jc w:val="left"/>
            </w:pPr>
            <w:r>
              <w:rPr>
                <w:rFonts w:ascii="Times New Roman" w:hAnsi="Times New Roman"/>
                <w:sz w:val="19"/>
              </w:rPr>
            </w:r>
          </w:p>
        </w:tc>
        <w:tc>
          <w:tcPr>
            <w:tcW w:type="dxa" w:w="648"/>
            <w:tcMar>
              <w:top w:w="60" w:type="dxa"/>
              <w:bottom w:w="60" w:type="dxa"/>
              <w:left w:w="50" w:type="dxa"/>
              <w:right w:w="50" w:type="dxa"/>
            </w:tcMar>
            <w:vAlign w:val="top"/>
          </w:tcPr>
          <w:p>
            <w:pPr>
              <w:spacing w:line="276" w:lineRule="auto" w:before="20" w:after="40"/>
              <w:jc w:val="center"/>
            </w:pPr>
            <w:r>
              <w:rPr>
                <w:rFonts w:ascii="Times New Roman" w:hAnsi="Times New Roman"/>
                <w:sz w:val="19"/>
              </w:rPr>
            </w:r>
          </w:p>
        </w:tc>
      </w:tr>
      <w:tr>
        <w:trPr>
          <w:cantSplit/>
        </w:trPr>
        <w:tc>
          <w:tcPr>
            <w:tcW w:type="dxa" w:w="547"/>
            <w:tcMar>
              <w:top w:w="60" w:type="dxa"/>
              <w:bottom w:w="60" w:type="dxa"/>
              <w:left w:w="50" w:type="dxa"/>
              <w:right w:w="50" w:type="dxa"/>
            </w:tcMar>
            <w:vAlign w:val="top"/>
            <w:shd w:fill="FAFAFB"/>
          </w:tcPr>
          <w:p>
            <w:pPr>
              <w:spacing w:line="276" w:lineRule="auto" w:before="20" w:after="40"/>
              <w:jc w:val="center"/>
            </w:pPr>
            <w:r>
              <w:rPr>
                <w:rFonts w:ascii="Times New Roman" w:hAnsi="Times New Roman"/>
                <w:b/>
                <w:sz w:val="19"/>
              </w:rPr>
              <w:t>14</w:t>
            </w:r>
          </w:p>
        </w:tc>
        <w:tc>
          <w:tcPr>
            <w:tcW w:type="dxa" w:w="1080"/>
            <w:tcMar>
              <w:top w:w="60" w:type="dxa"/>
              <w:bottom w:w="60" w:type="dxa"/>
              <w:left w:w="50" w:type="dxa"/>
              <w:right w:w="50" w:type="dxa"/>
            </w:tcMar>
            <w:vAlign w:val="top"/>
            <w:shd w:fill="FAFAFB"/>
          </w:tcPr>
          <w:p>
            <w:pPr>
              <w:spacing w:line="276" w:lineRule="auto" w:before="20" w:after="40"/>
              <w:jc w:val="center"/>
            </w:pPr>
            <w:r>
              <w:rPr>
                <w:rFonts w:ascii="Times New Roman" w:hAnsi="Times New Roman"/>
                <w:sz w:val="19"/>
              </w:rPr>
              <w:t>....:....</w:t>
            </w:r>
          </w:p>
          <w:p>
            <w:pPr>
              <w:spacing w:line="276" w:lineRule="auto" w:before="0" w:after="40"/>
              <w:jc w:val="center"/>
            </w:pPr>
            <w:r>
              <w:rPr>
                <w:rFonts w:ascii="Times New Roman" w:hAnsi="Times New Roman"/>
                <w:sz w:val="19"/>
              </w:rPr>
              <w:t>..../..../2026</w:t>
            </w:r>
          </w:p>
        </w:tc>
        <w:tc>
          <w:tcPr>
            <w:tcW w:type="dxa" w:w="1656"/>
            <w:tcMar>
              <w:top w:w="60" w:type="dxa"/>
              <w:bottom w:w="60" w:type="dxa"/>
              <w:left w:w="50" w:type="dxa"/>
              <w:right w:w="50" w:type="dxa"/>
            </w:tcMar>
            <w:vAlign w:val="top"/>
            <w:shd w:fill="FAFAFB"/>
          </w:tcPr>
          <w:p>
            <w:pPr>
              <w:spacing w:line="276" w:lineRule="auto" w:before="20" w:after="40"/>
              <w:jc w:val="left"/>
            </w:pPr>
            <w:r>
              <w:rPr>
                <w:rFonts w:ascii="Times New Roman" w:hAnsi="Times New Roman"/>
                <w:sz w:val="19"/>
              </w:rPr>
            </w:r>
          </w:p>
        </w:tc>
        <w:tc>
          <w:tcPr>
            <w:tcW w:type="dxa" w:w="1944"/>
            <w:tcMar>
              <w:top w:w="60" w:type="dxa"/>
              <w:bottom w:w="60" w:type="dxa"/>
              <w:left w:w="50" w:type="dxa"/>
              <w:right w:w="50" w:type="dxa"/>
            </w:tcMar>
            <w:vAlign w:val="top"/>
            <w:shd w:fill="FAFAFB"/>
          </w:tcPr>
          <w:p>
            <w:pPr>
              <w:spacing w:line="276" w:lineRule="auto" w:before="20" w:after="40"/>
              <w:jc w:val="left"/>
            </w:pPr>
            <w:r>
              <w:rPr>
                <w:rFonts w:ascii="Times New Roman" w:hAnsi="Times New Roman"/>
                <w:sz w:val="19"/>
              </w:rPr>
            </w:r>
          </w:p>
        </w:tc>
        <w:tc>
          <w:tcPr>
            <w:tcW w:type="dxa" w:w="2808"/>
            <w:tcMar>
              <w:top w:w="60" w:type="dxa"/>
              <w:bottom w:w="60" w:type="dxa"/>
              <w:left w:w="50" w:type="dxa"/>
              <w:right w:w="50" w:type="dxa"/>
            </w:tcMar>
            <w:vAlign w:val="top"/>
            <w:shd w:fill="FAFAFB"/>
          </w:tcPr>
          <w:p>
            <w:pPr>
              <w:spacing w:line="276" w:lineRule="auto" w:before="20" w:after="40"/>
              <w:jc w:val="left"/>
            </w:pPr>
            <w:r>
              <w:rPr>
                <w:rFonts w:ascii="Times New Roman" w:hAnsi="Times New Roman"/>
                <w:sz w:val="19"/>
              </w:rPr>
            </w:r>
          </w:p>
        </w:tc>
        <w:tc>
          <w:tcPr>
            <w:tcW w:type="dxa" w:w="2160"/>
            <w:tcMar>
              <w:top w:w="60" w:type="dxa"/>
              <w:bottom w:w="60" w:type="dxa"/>
              <w:left w:w="50" w:type="dxa"/>
              <w:right w:w="50" w:type="dxa"/>
            </w:tcMar>
            <w:vAlign w:val="top"/>
            <w:shd w:fill="FAFAFB"/>
          </w:tcPr>
          <w:p>
            <w:pPr>
              <w:spacing w:line="276" w:lineRule="auto" w:before="20" w:after="40"/>
              <w:jc w:val="left"/>
            </w:pPr>
            <w:r>
              <w:rPr>
                <w:rFonts w:ascii="Times New Roman" w:hAnsi="Times New Roman"/>
                <w:sz w:val="19"/>
              </w:rPr>
            </w:r>
          </w:p>
        </w:tc>
        <w:tc>
          <w:tcPr>
            <w:tcW w:type="dxa" w:w="2016"/>
            <w:tcMar>
              <w:top w:w="60" w:type="dxa"/>
              <w:bottom w:w="60" w:type="dxa"/>
              <w:left w:w="50" w:type="dxa"/>
              <w:right w:w="50" w:type="dxa"/>
            </w:tcMar>
            <w:vAlign w:val="top"/>
            <w:shd w:fill="FAFAFB"/>
          </w:tcPr>
          <w:p>
            <w:pPr>
              <w:spacing w:line="276" w:lineRule="auto" w:before="20" w:after="40"/>
              <w:jc w:val="left"/>
            </w:pPr>
            <w:r>
              <w:rPr>
                <w:rFonts w:ascii="Times New Roman" w:hAnsi="Times New Roman"/>
                <w:sz w:val="19"/>
              </w:rPr>
            </w:r>
          </w:p>
        </w:tc>
        <w:tc>
          <w:tcPr>
            <w:tcW w:type="dxa" w:w="1800"/>
            <w:tcMar>
              <w:top w:w="60" w:type="dxa"/>
              <w:bottom w:w="60" w:type="dxa"/>
              <w:left w:w="50" w:type="dxa"/>
              <w:right w:w="50" w:type="dxa"/>
            </w:tcMar>
            <w:vAlign w:val="top"/>
            <w:shd w:fill="FAFAFB"/>
          </w:tcPr>
          <w:p>
            <w:pPr>
              <w:spacing w:line="276" w:lineRule="auto" w:before="20" w:after="40"/>
              <w:jc w:val="left"/>
            </w:pPr>
            <w:r>
              <w:rPr>
                <w:rFonts w:ascii="Times New Roman" w:hAnsi="Times New Roman"/>
                <w:sz w:val="19"/>
              </w:rPr>
            </w:r>
          </w:p>
        </w:tc>
        <w:tc>
          <w:tcPr>
            <w:tcW w:type="dxa" w:w="648"/>
            <w:tcMar>
              <w:top w:w="60" w:type="dxa"/>
              <w:bottom w:w="60" w:type="dxa"/>
              <w:left w:w="50" w:type="dxa"/>
              <w:right w:w="50" w:type="dxa"/>
            </w:tcMar>
            <w:vAlign w:val="top"/>
            <w:shd w:fill="FAFAFB"/>
          </w:tcPr>
          <w:p>
            <w:pPr>
              <w:spacing w:line="276" w:lineRule="auto" w:before="20" w:after="40"/>
              <w:jc w:val="center"/>
            </w:pPr>
            <w:r>
              <w:rPr>
                <w:rFonts w:ascii="Times New Roman" w:hAnsi="Times New Roman"/>
                <w:sz w:val="19"/>
              </w:rPr>
            </w:r>
          </w:p>
        </w:tc>
      </w:tr>
      <w:tr>
        <w:trPr>
          <w:cantSplit/>
        </w:trPr>
        <w:tc>
          <w:tcPr>
            <w:tcW w:type="dxa" w:w="547"/>
            <w:tcMar>
              <w:top w:w="60" w:type="dxa"/>
              <w:bottom w:w="60" w:type="dxa"/>
              <w:left w:w="50" w:type="dxa"/>
              <w:right w:w="50" w:type="dxa"/>
            </w:tcMar>
            <w:vAlign w:val="top"/>
          </w:tcPr>
          <w:p>
            <w:pPr>
              <w:spacing w:line="276" w:lineRule="auto" w:before="20" w:after="40"/>
              <w:jc w:val="center"/>
            </w:pPr>
            <w:r>
              <w:rPr>
                <w:rFonts w:ascii="Times New Roman" w:hAnsi="Times New Roman"/>
                <w:b/>
                <w:sz w:val="19"/>
              </w:rPr>
              <w:t>15</w:t>
            </w:r>
          </w:p>
        </w:tc>
        <w:tc>
          <w:tcPr>
            <w:tcW w:type="dxa" w:w="1080"/>
            <w:tcMar>
              <w:top w:w="60" w:type="dxa"/>
              <w:bottom w:w="60" w:type="dxa"/>
              <w:left w:w="50" w:type="dxa"/>
              <w:right w:w="50" w:type="dxa"/>
            </w:tcMar>
            <w:vAlign w:val="top"/>
          </w:tcPr>
          <w:p>
            <w:pPr>
              <w:spacing w:line="276" w:lineRule="auto" w:before="20" w:after="40"/>
              <w:jc w:val="center"/>
            </w:pPr>
            <w:r>
              <w:rPr>
                <w:rFonts w:ascii="Times New Roman" w:hAnsi="Times New Roman"/>
                <w:sz w:val="19"/>
              </w:rPr>
              <w:t>....:....</w:t>
            </w:r>
          </w:p>
          <w:p>
            <w:pPr>
              <w:spacing w:line="276" w:lineRule="auto" w:before="0" w:after="40"/>
              <w:jc w:val="center"/>
            </w:pPr>
            <w:r>
              <w:rPr>
                <w:rFonts w:ascii="Times New Roman" w:hAnsi="Times New Roman"/>
                <w:sz w:val="19"/>
              </w:rPr>
              <w:t>..../..../2026</w:t>
            </w:r>
          </w:p>
        </w:tc>
        <w:tc>
          <w:tcPr>
            <w:tcW w:type="dxa" w:w="1656"/>
            <w:tcMar>
              <w:top w:w="60" w:type="dxa"/>
              <w:bottom w:w="60" w:type="dxa"/>
              <w:left w:w="50" w:type="dxa"/>
              <w:right w:w="50" w:type="dxa"/>
            </w:tcMar>
            <w:vAlign w:val="top"/>
          </w:tcPr>
          <w:p>
            <w:pPr>
              <w:spacing w:line="276" w:lineRule="auto" w:before="20" w:after="40"/>
              <w:jc w:val="left"/>
            </w:pPr>
            <w:r>
              <w:rPr>
                <w:rFonts w:ascii="Times New Roman" w:hAnsi="Times New Roman"/>
                <w:sz w:val="19"/>
              </w:rPr>
            </w:r>
          </w:p>
        </w:tc>
        <w:tc>
          <w:tcPr>
            <w:tcW w:type="dxa" w:w="1944"/>
            <w:tcMar>
              <w:top w:w="60" w:type="dxa"/>
              <w:bottom w:w="60" w:type="dxa"/>
              <w:left w:w="50" w:type="dxa"/>
              <w:right w:w="50" w:type="dxa"/>
            </w:tcMar>
            <w:vAlign w:val="top"/>
          </w:tcPr>
          <w:p>
            <w:pPr>
              <w:spacing w:line="276" w:lineRule="auto" w:before="20" w:after="40"/>
              <w:jc w:val="left"/>
            </w:pPr>
            <w:r>
              <w:rPr>
                <w:rFonts w:ascii="Times New Roman" w:hAnsi="Times New Roman"/>
                <w:sz w:val="19"/>
              </w:rPr>
            </w:r>
          </w:p>
        </w:tc>
        <w:tc>
          <w:tcPr>
            <w:tcW w:type="dxa" w:w="2808"/>
            <w:tcMar>
              <w:top w:w="60" w:type="dxa"/>
              <w:bottom w:w="60" w:type="dxa"/>
              <w:left w:w="50" w:type="dxa"/>
              <w:right w:w="50" w:type="dxa"/>
            </w:tcMar>
            <w:vAlign w:val="top"/>
          </w:tcPr>
          <w:p>
            <w:pPr>
              <w:spacing w:line="276" w:lineRule="auto" w:before="20" w:after="40"/>
              <w:jc w:val="left"/>
            </w:pPr>
            <w:r>
              <w:rPr>
                <w:rFonts w:ascii="Times New Roman" w:hAnsi="Times New Roman"/>
                <w:sz w:val="19"/>
              </w:rPr>
            </w:r>
          </w:p>
        </w:tc>
        <w:tc>
          <w:tcPr>
            <w:tcW w:type="dxa" w:w="2160"/>
            <w:tcMar>
              <w:top w:w="60" w:type="dxa"/>
              <w:bottom w:w="60" w:type="dxa"/>
              <w:left w:w="50" w:type="dxa"/>
              <w:right w:w="50" w:type="dxa"/>
            </w:tcMar>
            <w:vAlign w:val="top"/>
          </w:tcPr>
          <w:p>
            <w:pPr>
              <w:spacing w:line="276" w:lineRule="auto" w:before="20" w:after="40"/>
              <w:jc w:val="left"/>
            </w:pPr>
            <w:r>
              <w:rPr>
                <w:rFonts w:ascii="Times New Roman" w:hAnsi="Times New Roman"/>
                <w:sz w:val="19"/>
              </w:rPr>
            </w:r>
          </w:p>
        </w:tc>
        <w:tc>
          <w:tcPr>
            <w:tcW w:type="dxa" w:w="2016"/>
            <w:tcMar>
              <w:top w:w="60" w:type="dxa"/>
              <w:bottom w:w="60" w:type="dxa"/>
              <w:left w:w="50" w:type="dxa"/>
              <w:right w:w="50" w:type="dxa"/>
            </w:tcMar>
            <w:vAlign w:val="top"/>
          </w:tcPr>
          <w:p>
            <w:pPr>
              <w:spacing w:line="276" w:lineRule="auto" w:before="20" w:after="40"/>
              <w:jc w:val="left"/>
            </w:pPr>
            <w:r>
              <w:rPr>
                <w:rFonts w:ascii="Times New Roman" w:hAnsi="Times New Roman"/>
                <w:sz w:val="19"/>
              </w:rPr>
            </w:r>
          </w:p>
        </w:tc>
        <w:tc>
          <w:tcPr>
            <w:tcW w:type="dxa" w:w="1800"/>
            <w:tcMar>
              <w:top w:w="60" w:type="dxa"/>
              <w:bottom w:w="60" w:type="dxa"/>
              <w:left w:w="50" w:type="dxa"/>
              <w:right w:w="50" w:type="dxa"/>
            </w:tcMar>
            <w:vAlign w:val="top"/>
          </w:tcPr>
          <w:p>
            <w:pPr>
              <w:spacing w:line="276" w:lineRule="auto" w:before="20" w:after="40"/>
              <w:jc w:val="left"/>
            </w:pPr>
            <w:r>
              <w:rPr>
                <w:rFonts w:ascii="Times New Roman" w:hAnsi="Times New Roman"/>
                <w:sz w:val="19"/>
              </w:rPr>
            </w:r>
          </w:p>
        </w:tc>
        <w:tc>
          <w:tcPr>
            <w:tcW w:type="dxa" w:w="648"/>
          </w:tcPr>
          <w:p/>
        </w:tc>
      </w:tr>
    </w:tbl>
    <w:p>
      <w:pPr>
        <w:spacing w:before="240" w:after="40"/>
      </w:pPr>
      <w:r>
        <w:rPr>
          <w:rFonts w:ascii="Times New Roman" w:hAnsi="Times New Roman"/>
          <w:b/>
          <w:i/>
          <w:sz w:val="20"/>
        </w:rPr>
        <w:t>Hướng dẫn ghi sổ (Căn cứ Mẫu số 03/TCD ban hành kèm Nghị định số 154/2026/NĐ-CP):</w:t>
      </w:r>
    </w:p>
    <w:p>
      <w:pPr>
        <w:spacing w:line="252" w:lineRule="auto" w:before="0" w:after="20"/>
        <w:ind w:left="288"/>
      </w:pPr>
      <w:r>
        <w:rPr>
          <w:rFonts w:ascii="Times New Roman" w:hAnsi="Times New Roman"/>
          <w:i/>
          <w:sz w:val="19"/>
        </w:rPr>
        <w:t>(1) Số thứ tự ghi liên tục theo từng năm quản lý tiếp công dân.</w:t>
      </w:r>
    </w:p>
    <w:p>
      <w:pPr>
        <w:spacing w:line="252" w:lineRule="auto" w:before="0" w:after="20"/>
        <w:ind w:left="288"/>
      </w:pPr>
      <w:r>
        <w:rPr>
          <w:rFonts w:ascii="Times New Roman" w:hAnsi="Times New Roman"/>
          <w:i/>
          <w:sz w:val="19"/>
        </w:rPr>
        <w:t>(2) Ghi rõ giờ và ngày, tháng, năm tiếp công dân (định kỳ hoặc đột xuất).</w:t>
      </w:r>
    </w:p>
    <w:p>
      <w:pPr>
        <w:spacing w:line="252" w:lineRule="auto" w:before="0" w:after="20"/>
        <w:ind w:left="288"/>
      </w:pPr>
      <w:r>
        <w:rPr>
          <w:rFonts w:ascii="Times New Roman" w:hAnsi="Times New Roman"/>
          <w:i/>
          <w:sz w:val="19"/>
        </w:rPr>
        <w:t>(3) Họ tên, chức vụ của Lãnh đạo cơ quan chủ trì buổi tiếp (Giám đốc, Phó Giám đốc, Chủ tịch, Phó Chủ tịch...) và cán bộ chuyên môn được phân công cùng dự.</w:t>
      </w:r>
    </w:p>
    <w:p>
      <w:pPr>
        <w:spacing w:line="252" w:lineRule="auto" w:before="0" w:after="20"/>
        <w:ind w:left="288"/>
      </w:pPr>
      <w:r>
        <w:rPr>
          <w:rFonts w:ascii="Times New Roman" w:hAnsi="Times New Roman"/>
          <w:i/>
          <w:sz w:val="19"/>
        </w:rPr>
        <w:t>(4) Ghi đầy đủ họ tên, số CCCD/Định danh cá nhân, nơi cư trú, số điện thoại liên lạc của công dân; trường hợp nhiều người cùng khiếu nại về 1 nội dung thì cử người đại diện và ghi rõ số lượng người tham dự.</w:t>
      </w:r>
    </w:p>
    <w:p>
      <w:pPr>
        <w:spacing w:line="252" w:lineRule="auto" w:before="0" w:after="20"/>
        <w:ind w:left="288"/>
      </w:pPr>
      <w:r>
        <w:rPr>
          <w:rFonts w:ascii="Times New Roman" w:hAnsi="Times New Roman"/>
          <w:i/>
          <w:sz w:val="19"/>
        </w:rPr>
        <w:t>(5) Tóm tắt cô đọng, trung thực nội dung trình bày, kiến nghị, phản ánh hoặc khiếu nại, tố cáo của công dân; phân loại chính xác tính chất vụ việc.</w:t>
      </w:r>
    </w:p>
    <w:p>
      <w:pPr>
        <w:spacing w:line="252" w:lineRule="auto" w:before="0" w:after="20"/>
        <w:ind w:left="288"/>
      </w:pPr>
      <w:r>
        <w:rPr>
          <w:rFonts w:ascii="Times New Roman" w:hAnsi="Times New Roman"/>
          <w:i/>
          <w:sz w:val="19"/>
        </w:rPr>
        <w:t>(6) Ý kiến chỉ đạo kết luận của Lãnh đạo chủ trì tại buổi tiếp; phân loại hướng xử lý theo Mẫu 03/TCD (Thụ lý giải quyết / Hướng dẫn công dân / Chuyển đơn đến cơ quan có thẩm quyền / Vụ việc đã giải quyết hết thẩm quyền).</w:t>
      </w:r>
    </w:p>
    <w:p>
      <w:pPr>
        <w:spacing w:line="252" w:lineRule="auto" w:before="0" w:after="20"/>
        <w:ind w:left="288"/>
      </w:pPr>
      <w:r>
        <w:rPr>
          <w:rFonts w:ascii="Times New Roman" w:hAnsi="Times New Roman"/>
          <w:i/>
          <w:sz w:val="19"/>
        </w:rPr>
        <w:t>(7) Phân công cụ thể phòng, ban, đơn vị hoặc cán bộ thụ lý theo dõi; ghi chép chi tiết tiến độ xác minh thực địa, đôn đốc giải quyết.</w:t>
      </w:r>
    </w:p>
    <w:p>
      <w:pPr>
        <w:spacing w:line="252" w:lineRule="auto" w:before="0" w:after="20"/>
        <w:ind w:left="288"/>
      </w:pPr>
      <w:r>
        <w:rPr>
          <w:rFonts w:ascii="Times New Roman" w:hAnsi="Times New Roman"/>
          <w:i/>
          <w:sz w:val="19"/>
        </w:rPr>
        <w:t>(8) Ghi rõ số hiệu, ngày ban hành Thông báo Kết luận tiếp công dân, Văn bản trả lời hoặc Quyết định giải quyết; ngày gửi trả lời công dân; cập nhật trạng thái đã giải quyết xong hay đang xử lý.</w:t>
      </w:r>
    </w:p>
    <w:p>
      <w:pPr>
        <w:spacing w:line="252" w:lineRule="auto" w:before="0" w:after="20"/>
        <w:ind w:left="288"/>
      </w:pPr>
      <w:r>
        <w:rPr>
          <w:rFonts w:ascii="Times New Roman" w:hAnsi="Times New Roman"/>
          <w:i/>
          <w:sz w:val="19"/>
        </w:rPr>
        <w:t>(9) Ký nhận của công dân hoặc ghi chú lưu trữ số hồ sơ phục vụ tra cứu trên Cơ sở dữ liệu quốc gia về tiếp công dân theo Điều 27 Nghị định 154/2026/NĐ-CP.</w:t>
      </w:r>
    </w:p>
    <w:tbl>
      <w:tblPr>
        <w:tblW w:type="auto" w:w="0"/>
        <w:jc w:val="center"/>
        <w:tblLayout w:type="fixed"/>
        <w:tblLook w:firstColumn="1" w:firstRow="1" w:lastColumn="0" w:lastRow="0" w:noHBand="0" w:noVBand="1" w:val="04A0"/>
      </w:tblPr>
      <w:tblGrid>
        <w:gridCol w:w="7286"/>
        <w:gridCol w:w="7286"/>
      </w:tblGrid>
      <w:tr>
        <w:tc>
          <w:tcPr>
            <w:tcW w:type="dxa" w:w="6480"/>
            <w:tcBorders>
              <w:top w:val="none"/>
              <w:left w:val="none"/>
              <w:bottom w:val="none"/>
              <w:right w:val="none"/>
            </w:tcBorders>
            <w:tcMar>
              <w:top w:w="80" w:type="dxa"/>
              <w:bottom w:w="40" w:type="dxa"/>
              <w:left w:w="0" w:type="dxa"/>
              <w:right w:w="20" w:type="dxa"/>
            </w:tcMar>
          </w:tcPr>
          <w:p>
            <w:pPr>
              <w:spacing w:line="252" w:lineRule="auto" w:after="40"/>
            </w:pPr>
            <w:r>
              <w:rPr>
                <w:rFonts w:ascii="Times New Roman" w:hAnsi="Times New Roman"/>
                <w:b/>
                <w:i/>
                <w:sz w:val="22"/>
              </w:rPr>
              <w:t>Nơi nhận:</w:t>
            </w:r>
          </w:p>
          <w:p>
            <w:pPr>
              <w:spacing w:line="252" w:lineRule="auto" w:before="0" w:after="20"/>
              <w:ind w:left="216"/>
            </w:pPr>
            <w:r>
              <w:rPr>
                <w:rFonts w:ascii="Times New Roman" w:hAnsi="Times New Roman"/>
                <w:sz w:val="20"/>
              </w:rPr>
              <w:t>- Giám đốc Chi nhánh (để b/c);</w:t>
            </w:r>
          </w:p>
          <w:p>
            <w:pPr>
              <w:spacing w:line="252" w:lineRule="auto" w:before="0" w:after="20"/>
              <w:ind w:left="216"/>
            </w:pPr>
            <w:r>
              <w:rPr>
                <w:rFonts w:ascii="Times New Roman" w:hAnsi="Times New Roman"/>
                <w:sz w:val="20"/>
              </w:rPr>
              <w:t>- Ban Tiếp công dân cấp trên;</w:t>
            </w:r>
          </w:p>
          <w:p>
            <w:pPr>
              <w:spacing w:line="252" w:lineRule="auto" w:before="0" w:after="20"/>
              <w:ind w:left="216"/>
            </w:pPr>
            <w:r>
              <w:rPr>
                <w:rFonts w:ascii="Times New Roman" w:hAnsi="Times New Roman"/>
                <w:sz w:val="20"/>
              </w:rPr>
              <w:t>- Các Tổ chuyên môn (để p/h thực hiện);</w:t>
            </w:r>
          </w:p>
          <w:p>
            <w:pPr>
              <w:spacing w:line="252" w:lineRule="auto" w:before="0" w:after="20"/>
              <w:ind w:left="216"/>
            </w:pPr>
            <w:r>
              <w:rPr>
                <w:rFonts w:ascii="Times New Roman" w:hAnsi="Times New Roman"/>
                <w:sz w:val="20"/>
              </w:rPr>
              <w:t>- Lưu: VT, Bộ phận Tiếp công dân.</w:t>
            </w:r>
          </w:p>
        </w:tc>
        <w:tc>
          <w:tcPr>
            <w:tcW w:type="dxa" w:w="8064"/>
            <w:tcBorders>
              <w:top w:val="none"/>
              <w:left w:val="none"/>
              <w:bottom w:val="none"/>
              <w:right w:val="none"/>
            </w:tcBorders>
            <w:tcMar>
              <w:top w:w="80" w:type="dxa"/>
              <w:bottom w:w="40" w:type="dxa"/>
              <w:left w:w="20" w:type="dxa"/>
              <w:right w:w="0" w:type="dxa"/>
            </w:tcMar>
          </w:tcPr>
          <w:p>
            <w:pPr>
              <w:spacing w:line="264" w:lineRule="auto" w:after="40"/>
              <w:jc w:val="center"/>
            </w:pPr>
            <w:r>
              <w:rPr>
                <w:rFonts w:ascii="Times New Roman" w:hAnsi="Times New Roman"/>
                <w:b/>
                <w:sz w:val="24"/>
              </w:rPr>
              <w:t>CHI NHÁNH VĂN PHÒNG ĐĂNG KÝ ĐẤT ĐAI</w:t>
              <w:br/>
              <w:t>GIÁM ĐỐC</w:t>
            </w:r>
          </w:p>
          <w:p>
            <w:pPr>
              <w:spacing w:before="900" w:after="40"/>
              <w:jc w:val="center"/>
            </w:pPr>
            <w:r>
              <w:rPr>
                <w:rFonts w:ascii="Times New Roman" w:hAnsi="Times New Roman"/>
                <w:b/>
                <w:sz w:val="26"/>
              </w:rPr>
              <w:t>Trần Văn Minh</w:t>
            </w:r>
          </w:p>
        </w:tc>
      </w:tr>
    </w:tbl>
    <w:sectPr w:rsidR="00FC693F" w:rsidRPr="0006063C" w:rsidSect="00034616">
      <w:headerReference w:type="default" r:id="rId9"/>
      <w:pgSz w:w="16834" w:h="11909" w:orient="landscape"/>
      <w:pgMar w:top="1138" w:right="850" w:bottom="1138" w:left="141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fldSimple w:instr="PAGE">
      <w:r>
        <w:rPr>
          <w:rFonts w:ascii="Times New Roman" w:hAnsi="Times New Roman"/>
          <w:sz w:val="26"/>
          <w:szCs w:val="26"/>
        </w:rP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6"/>
        <w:szCs w:val="26"/>
        <w:color w:val="000000"/>
        <w:lang w:val="vi-VN"/>
      </w:rPr>
    </w:rPrDefault>
    <w:pPrDefault>
      <w:pPr>
        <w:spacing w:before="0" w:after="80" w:line="240"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